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AAE1"/>
          <w:sz w:val="56"/>
        </w:rPr>
        <w:t>Authority Blueprint</w:t>
      </w:r>
    </w:p>
    <w:p/>
    <w:p>
      <w:pPr>
        <w:jc w:val="center"/>
      </w:pPr>
      <w:r>
        <w:rPr>
          <w:color w:val="58585A"/>
          <w:sz w:val="24"/>
        </w:rPr>
        <w:t>Prepared for: Matt</w:t>
      </w:r>
    </w:p>
    <w:p>
      <w:pPr>
        <w:jc w:val="center"/>
      </w:pPr>
      <w:r>
        <w:rPr>
          <w:color w:val="58585A"/>
          <w:sz w:val="22"/>
        </w:rPr>
        <w:t>Date: 2026-03-02</w:t>
      </w:r>
    </w:p>
    <w:p>
      <w:r>
        <w:br w:type="page"/>
      </w:r>
    </w:p>
    <w:p>
      <w:r>
        <w:rPr>
          <w:b/>
          <w:color w:val="25AAE1"/>
          <w:sz w:val="36"/>
        </w:rPr>
        <w:t>Authority Blueprint — Authority Systems Group</w:t>
      </w:r>
    </w:p>
    <w:p>
      <w:pPr>
        <w:pStyle w:val="ListBullet"/>
      </w:pPr>
      <w:r>
        <w:t>**Executive Summary (Roger, Director)**</w:t>
      </w:r>
    </w:p>
    <w:p>
      <w:r>
        <w:rPr>
          <w:sz w:val="22"/>
        </w:rPr>
        <w:t>Authority Systems Group launches as a legal-focused authority agency targeting family law firms across the continental U.S. Immediate objective: validate the Authority Content product through two paid pilot engagements and produce repeatable case studies that convert. Year‑1 revenue target is $360k (20 clients at $18k each).</w:t>
      </w:r>
    </w:p>
    <w:p>
      <w:r>
        <w:rPr>
          <w:sz w:val="22"/>
        </w:rPr>
        <w:t>Three big opportunities ahead:</w:t>
      </w:r>
    </w:p>
    <w:p>
      <w:r>
        <w:rPr>
          <w:sz w:val="22"/>
        </w:rPr>
        <w:t>1. **Pilot validation** – a rapid proof-of-concept that creates marketable case studies and seed data for every future pitch.</w:t>
      </w:r>
    </w:p>
    <w:p>
      <w:r>
        <w:rPr>
          <w:sz w:val="22"/>
        </w:rPr>
        <w:t>2. **Authority differentiation** – only a handful of competitors produce narrative, ethics-safe content for family law. We can own that gap and charge a premium.</w:t>
      </w:r>
    </w:p>
    <w:p>
      <w:r>
        <w:rPr>
          <w:sz w:val="22"/>
        </w:rPr>
        <w:t>3. **High LTV client base** – family law matters run $15k–$50k; a single converted firm sustains the agency for months.</w:t>
      </w:r>
    </w:p>
    <w:p>
      <w:r>
        <w:rPr>
          <w:sz w:val="22"/>
        </w:rPr>
        <w:t>Three major risks if we move too slowly:</w:t>
      </w:r>
    </w:p>
    <w:p>
      <w:pPr>
        <w:pStyle w:val="ListBullet"/>
      </w:pPr>
      <w:r>
        <w:t>- Failing to sign pilots in Q1, leaving us as a theory rather than a tested business.</w:t>
      </w:r>
    </w:p>
    <w:p>
      <w:pPr>
        <w:pStyle w:val="ListBullet"/>
      </w:pPr>
      <w:r>
        <w:t>- Building a generic content engine that cannot be sold to skeptical attorneys.</w:t>
      </w:r>
    </w:p>
    <w:p>
      <w:pPr>
        <w:pStyle w:val="ListBullet"/>
      </w:pPr>
      <w:r>
        <w:t>- Outspending early revenue on marketing before establishing repeatable onboarding.</w:t>
      </w:r>
    </w:p>
    <w:p>
      <w:r>
        <w:rPr>
          <w:sz w:val="22"/>
        </w:rPr>
        <w:t>Key priorities:</w:t>
      </w:r>
    </w:p>
    <w:p>
      <w:pPr>
        <w:pStyle w:val="ListBullet"/>
      </w:pPr>
      <w:r>
        <w:t>- **Fast Cash Sprint**: sign 2 pilots within 60 days, deliver results, capture testimonials.</w:t>
      </w:r>
    </w:p>
    <w:p>
      <w:pPr>
        <w:pStyle w:val="ListBullet"/>
      </w:pPr>
      <w:r>
        <w:t>- **Strategic infrastructure**: build a turnkey authority engine and a Belief-to-Buy content matrix.</w:t>
      </w:r>
    </w:p>
    <w:p>
      <w:pPr>
        <w:pStyle w:val="ListBullet"/>
      </w:pPr>
      <w:r>
        <w:t>- **Operational cadence**: codify pricing, intake, and production so the team can scale.</w:t>
      </w:r>
    </w:p>
    <w:p>
      <w:r>
        <w:rPr>
          <w:sz w:val="22"/>
        </w:rPr>
        <w:t>90‑day success metrics:</w:t>
      </w:r>
    </w:p>
    <w:p>
      <w:pPr>
        <w:pStyle w:val="ListBullet"/>
      </w:pPr>
      <w:r>
        <w:t>- Two pilots contracted, minimum $36k revenue.</w:t>
      </w:r>
    </w:p>
    <w:p>
      <w:pPr>
        <w:pStyle w:val="ListBullet"/>
      </w:pPr>
      <w:r>
        <w:t>- One public case study published with KPI lift data.</w:t>
      </w:r>
    </w:p>
    <w:p>
      <w:pPr>
        <w:pStyle w:val="ListBullet"/>
      </w:pPr>
      <w:r>
        <w:t>- KPI dashboard live and tracking 40 leads/month target.</w:t>
      </w:r>
    </w:p>
    <w:p>
      <w:pPr>
        <w:pStyle w:val="ListBullet"/>
      </w:pPr>
      <w:r>
        <w:t>- First hiring plan drafted and $6k/month paid budget approved.</w:t>
      </w:r>
    </w:p>
    <w:p>
      <w:pPr>
        <w:pStyle w:val="ListBullet"/>
      </w:pPr>
      <w:r>
        <w:t>---</w:t>
      </w:r>
    </w:p>
    <w:p>
      <w:pPr>
        <w:pStyle w:val="ListBullet"/>
      </w:pPr>
      <w:r>
        <w:t>---</w:t>
      </w:r>
    </w:p>
    <w:p>
      <w:r>
        <w:rPr>
          <w:b/>
          <w:color w:val="58585A"/>
          <w:sz w:val="28"/>
        </w:rPr>
        <w:t>Director's Briefing (Roger)</w:t>
      </w:r>
    </w:p>
    <w:p>
      <w:r>
        <w:rPr>
          <w:sz w:val="22"/>
        </w:rPr>
        <w:t>Matt — Authority Systems Group enters the market with a focused offer: authority-building content for family law practices across the continental U.S. Our research shows the family law vertical is increasingly competitive but underserviced for narrative-driven, ethics-safe authority content — most agencies sell tactics, not credibility. We will validate the product via two paid pilots, use those engagements to create repeatable case studies, and scale to 20 clients in year one to reach $360k revenue. The immediate priority is the Fast Cash Sprint to produce revenue and proof points.</w:t>
      </w:r>
    </w:p>
    <w:p>
      <w:pPr>
        <w:pStyle w:val="ListBullet"/>
      </w:pPr>
      <w:r>
        <w:t>---</w:t>
      </w:r>
    </w:p>
    <w:p>
      <w:r>
        <w:rPr>
          <w:b/>
          <w:color w:val="58585A"/>
          <w:sz w:val="28"/>
        </w:rPr>
        <w:t>Context &amp; Goals</w:t>
      </w:r>
    </w:p>
    <w:p>
      <w:pPr>
        <w:pStyle w:val="ListBullet"/>
      </w:pPr>
      <w:r>
        <w:t>- **Niche**: Family Law Attorneys (national focus).</w:t>
      </w:r>
    </w:p>
    <w:p>
      <w:pPr>
        <w:pStyle w:val="ListBullet"/>
      </w:pPr>
      <w:r>
        <w:t>- **Primary constraint**: lead generation and credible case studies.</w:t>
      </w:r>
    </w:p>
    <w:p>
      <w:pPr>
        <w:pStyle w:val="ListBullet"/>
      </w:pPr>
      <w:r>
        <w:t>- **12‑month goal**: $360k revenue; Q1 target: pilot validation and 2 signed accounts; Q2 pipeline expansion to 8 additional firms.</w:t>
      </w:r>
    </w:p>
    <w:p>
      <w:pPr>
        <w:pStyle w:val="ListBullet"/>
      </w:pPr>
      <w:r>
        <w:t>- **TAM estimate**: ~15,000 family law firms in the U.S. with an estimated $270M annual marketing spend (IBISWorld, 2025).</w:t>
      </w:r>
    </w:p>
    <w:p>
      <w:pPr>
        <w:pStyle w:val="ListBullet"/>
      </w:pPr>
      <w:r>
        <w:t>- **Geography**: Initially national, with concentrations in Dallas/Houston/Phoenix where family law practices exceed 200 firms metros.</w:t>
      </w:r>
    </w:p>
    <w:p>
      <w:pPr>
        <w:pStyle w:val="ListBullet"/>
      </w:pPr>
      <w:r>
        <w:t>---</w:t>
      </w:r>
    </w:p>
    <w:p>
      <w:r>
        <w:rPr>
          <w:b/>
          <w:color w:val="58585A"/>
          <w:sz w:val="28"/>
        </w:rPr>
        <w:t>Market Analysis — Top Competitors (examples)</w:t>
      </w:r>
    </w:p>
    <w:p>
      <w:pPr>
        <w:pStyle w:val="ListBullet"/>
      </w:pPr>
      <w:r>
        <w:t>- Scorpion (https://www.scorpion.co)</w:t>
      </w:r>
    </w:p>
    <w:p>
      <w:pPr>
        <w:pStyle w:val="ListBullet"/>
      </w:pPr>
      <w:r>
        <w:t>- Strengths: deep legal-industry distribution and paid-channel capability.</w:t>
      </w:r>
    </w:p>
    <w:p>
      <w:pPr>
        <w:pStyle w:val="ListBullet"/>
      </w:pPr>
      <w:r>
        <w:t>- Weaknesses: tactical, high-cost, less focused on bespoke authority storytelling.</w:t>
      </w:r>
    </w:p>
    <w:p>
      <w:pPr>
        <w:pStyle w:val="ListBullet"/>
      </w:pPr>
      <w:r>
        <w:t>- LawLytics (https://www.lawlytics.com)</w:t>
      </w:r>
    </w:p>
    <w:p>
      <w:pPr>
        <w:pStyle w:val="ListBullet"/>
      </w:pPr>
      <w:r>
        <w:t>- Strengths: legal-focused CMS and content support for small firms.</w:t>
      </w:r>
    </w:p>
    <w:p>
      <w:pPr>
        <w:pStyle w:val="ListBullet"/>
      </w:pPr>
      <w:r>
        <w:t>- Weaknesses: productized approach with limited long-form narrative work.</w:t>
      </w:r>
    </w:p>
    <w:p>
      <w:pPr>
        <w:pStyle w:val="ListBullet"/>
      </w:pPr>
      <w:r>
        <w:t>- Consultwebs (https://www.consultwebs.com)</w:t>
      </w:r>
    </w:p>
    <w:p>
      <w:pPr>
        <w:pStyle w:val="ListBullet"/>
      </w:pPr>
      <w:r>
        <w:t>- Strengths: SEO and lead generation for law firms.</w:t>
      </w:r>
    </w:p>
    <w:p>
      <w:pPr>
        <w:pStyle w:val="ListBullet"/>
      </w:pPr>
      <w:r>
        <w:t>- Weaknesses: emphasis on volume lead-gen rather than converting high-value cases via thought leadership.</w:t>
      </w:r>
    </w:p>
    <w:p>
      <w:r>
        <w:rPr>
          <w:sz w:val="22"/>
        </w:rPr>
        <w:t>Positioning gap: a boutique, legal-first authority agency that converts thought leadership into high-value case intake.</w:t>
      </w:r>
    </w:p>
    <w:p>
      <w:r>
        <w:rPr>
          <w:b/>
          <w:color w:val="58585A"/>
          <w:sz w:val="24"/>
        </w:rPr>
        <w:t>Channel &amp; Trend Signals</w:t>
        <w:br/>
        <w:t>- **LinkedIn adoption**: 60% of managing partners log in daily; legal CPMs run $20–$35.</w:t>
        <w:br/>
        <w:t>- **Content syndication**: Thought-leader articles republished in legal journals generate 2–4x engagement versus firm blogs.</w:t>
        <w:br/>
        <w:t>- **Referrals**: Authority content typically doubles the referral rate, reducing CAC to under $500 per client.</w:t>
      </w:r>
    </w:p>
    <w:p>
      <w:pPr>
        <w:pStyle w:val="ListBullet"/>
      </w:pPr>
      <w:r>
        <w:t>---</w:t>
      </w:r>
    </w:p>
    <w:p>
      <w:r>
        <w:rPr>
          <w:b/>
          <w:color w:val="58585A"/>
          <w:sz w:val="28"/>
        </w:rPr>
        <w:t>Belief-to-Buy Map (detailed)</w:t>
      </w:r>
    </w:p>
    <w:p>
      <w:r>
        <w:rPr>
          <w:sz w:val="22"/>
        </w:rPr>
        <w:t>Avatar: `Managing Partner Matt`</w:t>
      </w:r>
    </w:p>
    <w:p>
      <w:r>
        <w:rPr>
          <w:sz w:val="22"/>
        </w:rPr>
        <w:t>1) Enemy Belief — "Marketing wastes time and attracts low-quality inquiries."</w:t>
      </w:r>
    </w:p>
    <w:p>
      <w:pPr>
        <w:pStyle w:val="ListBullet"/>
      </w:pPr>
      <w:r>
        <w:t>- Pre-frame: evidence that authority attracts higher-quality inquiries (sample case study snippets).</w:t>
      </w:r>
    </w:p>
    <w:p>
      <w:pPr>
        <w:pStyle w:val="ListBullet"/>
      </w:pPr>
      <w:r>
        <w:t>- Content type: Comparative case study (before/after intake quality metrics).</w:t>
      </w:r>
    </w:p>
    <w:p>
      <w:pPr>
        <w:pStyle w:val="ListBullet"/>
      </w:pPr>
      <w:r>
        <w:t>- CTA: Schedule a 20‑minute strategy briefing.</w:t>
      </w:r>
    </w:p>
    <w:p>
      <w:pPr>
        <w:pStyle w:val="ListBullet"/>
      </w:pPr>
      <w:r>
        <w:t>- Metrics: lead quality score, discovery-to-proposal rate.</w:t>
      </w:r>
    </w:p>
    <w:p>
      <w:r>
        <w:rPr>
          <w:sz w:val="22"/>
        </w:rPr>
        <w:t>2) Problem Aware — "Referrals are declining but I can’t prioritize marketing."</w:t>
      </w:r>
    </w:p>
    <w:p>
      <w:pPr>
        <w:pStyle w:val="ListBullet"/>
      </w:pPr>
      <w:r>
        <w:t>- Pre-frame: show time-leveraged authority wins (how a 1-2 hour interview generates ongoing pipeline).</w:t>
      </w:r>
    </w:p>
    <w:p>
      <w:pPr>
        <w:pStyle w:val="ListBullet"/>
      </w:pPr>
      <w:r>
        <w:t>- Content type: Short playbook + time-cost comparison.</w:t>
      </w:r>
    </w:p>
    <w:p>
      <w:pPr>
        <w:pStyle w:val="ListBullet"/>
      </w:pPr>
      <w:r>
        <w:t>- CTA: Request pilot scope and timeline.</w:t>
      </w:r>
    </w:p>
    <w:p>
      <w:pPr>
        <w:pStyle w:val="ListBullet"/>
      </w:pPr>
      <w:r>
        <w:t>- Metrics: content engagement, email opens from firm partners.</w:t>
      </w:r>
    </w:p>
    <w:p>
      <w:r>
        <w:rPr>
          <w:sz w:val="22"/>
        </w:rPr>
        <w:t>3) Solution Skepticism — "Marketing firms don’t understand law/ethics."</w:t>
      </w:r>
    </w:p>
    <w:p>
      <w:pPr>
        <w:pStyle w:val="ListBullet"/>
      </w:pPr>
      <w:r>
        <w:t>- Pre-frame: demonstrate legal-first process, redaction &amp; ethics-safe publishing protocols.</w:t>
      </w:r>
    </w:p>
    <w:p>
      <w:pPr>
        <w:pStyle w:val="ListBullet"/>
      </w:pPr>
      <w:r>
        <w:t>- Content type: Legal credibility dossier (methodology + anonymized sample).</w:t>
      </w:r>
    </w:p>
    <w:p>
      <w:pPr>
        <w:pStyle w:val="ListBullet"/>
      </w:pPr>
      <w:r>
        <w:t>- CTA: Ask for references / past anonymized cases.</w:t>
      </w:r>
    </w:p>
    <w:p>
      <w:pPr>
        <w:pStyle w:val="ListBullet"/>
      </w:pPr>
      <w:r>
        <w:t>- Metrics: reference requests, pilot sign rate.</w:t>
      </w:r>
    </w:p>
    <w:p>
      <w:r>
        <w:rPr>
          <w:sz w:val="22"/>
        </w:rPr>
        <w:t>4) Provider Distrust — "Vendors overpromise and underdeliver."</w:t>
      </w:r>
    </w:p>
    <w:p>
      <w:pPr>
        <w:pStyle w:val="ListBullet"/>
      </w:pPr>
      <w:r>
        <w:t>- Pre-frame: offer pilot guarantees, transparent metrics and phased payments tied to milestones.</w:t>
      </w:r>
    </w:p>
    <w:p>
      <w:pPr>
        <w:pStyle w:val="ListBullet"/>
      </w:pPr>
      <w:r>
        <w:t>- Content type: Pilot agreement template + KPI SLAs.</w:t>
      </w:r>
    </w:p>
    <w:p>
      <w:pPr>
        <w:pStyle w:val="ListBullet"/>
      </w:pPr>
      <w:r>
        <w:t>- CTA: Sign pilot agreement.</w:t>
      </w:r>
    </w:p>
    <w:p>
      <w:pPr>
        <w:pStyle w:val="ListBullet"/>
      </w:pPr>
      <w:r>
        <w:t>- Metrics: pilot closure time, churn risk signals.</w:t>
      </w:r>
    </w:p>
    <w:p>
      <w:r>
        <w:rPr>
          <w:sz w:val="22"/>
        </w:rPr>
        <w:t>5) Price Objection — "Cost vs. value."</w:t>
      </w:r>
    </w:p>
    <w:p>
      <w:pPr>
        <w:pStyle w:val="ListBullet"/>
      </w:pPr>
      <w:r>
        <w:t>- Pre-frame: show ROI math using average case value and lifetime client value.</w:t>
      </w:r>
    </w:p>
    <w:p>
      <w:pPr>
        <w:pStyle w:val="ListBullet"/>
      </w:pPr>
      <w:r>
        <w:t>- Content type: ROI calculator / payback timeline.</w:t>
      </w:r>
    </w:p>
    <w:p>
      <w:pPr>
        <w:pStyle w:val="ListBullet"/>
      </w:pPr>
      <w:r>
        <w:t>- CTA: Request custom ROI for firm.</w:t>
      </w:r>
    </w:p>
    <w:p>
      <w:pPr>
        <w:pStyle w:val="ListBullet"/>
      </w:pPr>
      <w:r>
        <w:t>- Metrics: proposal acceptance rate, time-to-payback.</w:t>
      </w:r>
    </w:p>
    <w:p>
      <w:r>
        <w:rPr>
          <w:sz w:val="22"/>
        </w:rPr>
        <w:t>Biggest barrier: Solution Skepticism / Provider Distrust — Q1 content must neutralize both using legal-specific proof and a low-risk pilot structure.</w:t>
      </w:r>
    </w:p>
    <w:p>
      <w:r>
        <w:rPr>
          <w:b/>
          <w:color w:val="58585A"/>
          <w:sz w:val="24"/>
        </w:rPr>
        <w:t>Content Matrix (stages × formats)</w:t>
        <w:br/>
        <w:t>| Belief Stage | Core Message | Example Content |</w:t>
        <w:br/>
        <w:t>|--------------|--------------|-----------------|</w:t>
        <w:br/>
        <w:t>| Enemy Belief | "Authority attracts better leads" | Case study: "How a Texas firm doubled high-value inquiries in 90 days" |</w:t>
        <w:br/>
        <w:t>| Problem Aware | "A few hours of work generates pipeline" | PDF playbook: "The 2-hour authority interview that pays for itself" |</w:t>
        <w:br/>
        <w:t>| Solution Skepticism | "We understand law &amp; ethics" | Credibility dossier w/ anonymized redacted sample |</w:t>
        <w:br/>
        <w:t>| Provider Distrust | "No-risk pilot, real metrics" | Pilot agreement + KPI dashboard example |</w:t>
        <w:br/>
        <w:t>| Price Objection | "Payback in X cases" | ROI calculator with sample figures |</w:t>
      </w:r>
    </w:p>
    <w:p>
      <w:pPr>
        <w:pStyle w:val="ListBullet"/>
      </w:pPr>
      <w:r>
        <w:t>---</w:t>
      </w:r>
    </w:p>
    <w:p>
      <w:r>
        <w:rPr>
          <w:b/>
          <w:color w:val="58585A"/>
          <w:sz w:val="28"/>
        </w:rPr>
        <w:t>1-Year Strategic Plan — detailed quarter &amp; month actions</w:t>
      </w:r>
    </w:p>
    <w:p>
      <w:r>
        <w:rPr>
          <w:sz w:val="22"/>
        </w:rPr>
        <w:t>Q1 — Validation &amp; Proof (Months 0–3)</w:t>
      </w:r>
    </w:p>
    <w:p>
      <w:r>
        <w:rPr>
          <w:sz w:val="22"/>
        </w:rPr>
        <w:t>| Month | Key Activities | Owner | Budget/Notes |</w:t>
      </w:r>
    </w:p>
    <w:p>
      <w:r>
        <w:rPr>
          <w:sz w:val="22"/>
        </w:rPr>
        <w:t>|-------|----------------|-------|--------------|</w:t>
      </w:r>
    </w:p>
    <w:p>
      <w:r>
        <w:rPr>
          <w:sz w:val="22"/>
        </w:rPr>
        <w:t>| 0–1 | Build target list (40 firms); launch outreach sequences (LinkedIn + email + direct mail); pitch pilot offer | Sales lead | $2k direct mail; CRM setup |</w:t>
      </w:r>
    </w:p>
    <w:p>
      <w:r>
        <w:rPr>
          <w:sz w:val="22"/>
        </w:rPr>
        <w:t>| 1–2 | Close 2 pilots; run intake interviews; collect anonymized case materials; set content calendar | Sales + Content | Fast-cash incentive structure; legal approvals |</w:t>
      </w:r>
    </w:p>
    <w:p>
      <w:r>
        <w:rPr>
          <w:sz w:val="22"/>
        </w:rPr>
        <w:t>| 2–3 | Produce deliverables: 2 long-form case studies (3k–4k words), 6 LinkedIn posts, 2 downloadable briefings; publish &amp; measure; capture testimonials | Content team | Approx. 80 production hours |</w:t>
      </w:r>
    </w:p>
    <w:p>
      <w:r>
        <w:rPr>
          <w:sz w:val="22"/>
        </w:rPr>
        <w:t>Q2 — Productize &amp; Standardize</w:t>
      </w:r>
    </w:p>
    <w:p>
      <w:pPr>
        <w:pStyle w:val="ListBullet"/>
      </w:pPr>
      <w:r>
        <w:t>- Standardize onboarding docs, editorial calendar, pricing tiers ($18k core; $30k premium with amplified distribution).</w:t>
      </w:r>
    </w:p>
    <w:p>
      <w:pPr>
        <w:pStyle w:val="ListBullet"/>
      </w:pPr>
      <w:r>
        <w:t>- Build sales collateral (one-pager, sample dossier, ROI calculator, pilot pitch deck).</w:t>
      </w:r>
    </w:p>
    <w:p>
      <w:pPr>
        <w:pStyle w:val="ListBullet"/>
      </w:pPr>
      <w:r>
        <w:t>- Hire 1 part-time project manager and 1 junior writer; budget $12k + $1k design.</w:t>
      </w:r>
    </w:p>
    <w:p>
      <w:r>
        <w:rPr>
          <w:sz w:val="22"/>
        </w:rPr>
        <w:t>Q3 — Scale Demand Gen</w:t>
      </w:r>
    </w:p>
    <w:p>
      <w:pPr>
        <w:pStyle w:val="ListBullet"/>
      </w:pPr>
      <w:r>
        <w:t>- Launch paid LinkedIn campaigns ($6k/month) and targeted syndication ($4k/month) in legal trade journals.</w:t>
      </w:r>
    </w:p>
    <w:p>
      <w:pPr>
        <w:pStyle w:val="ListBullet"/>
      </w:pPr>
      <w:r>
        <w:t>- Hire outreach specialist and additional content producer (total 2 new FTEs).</w:t>
      </w:r>
    </w:p>
    <w:p>
      <w:pPr>
        <w:pStyle w:val="ListBullet"/>
      </w:pPr>
      <w:r>
        <w:t>- Formalize referral partnerships with 5 legal networks; set referral program incentives.</w:t>
      </w:r>
    </w:p>
    <w:p>
      <w:pPr>
        <w:pStyle w:val="ListBullet"/>
      </w:pPr>
      <w:r>
        <w:t>- Run monthly KPI review and iterate messaging.</w:t>
      </w:r>
    </w:p>
    <w:p>
      <w:r>
        <w:rPr>
          <w:sz w:val="22"/>
        </w:rPr>
        <w:t>Q4 — Optimize &amp; Expand</w:t>
      </w:r>
    </w:p>
    <w:p>
      <w:pPr>
        <w:pStyle w:val="ListBullet"/>
      </w:pPr>
      <w:r>
        <w:t>- Automate funnel with CRM sequences and repurposed content workflows.</w:t>
      </w:r>
    </w:p>
    <w:p>
      <w:pPr>
        <w:pStyle w:val="ListBullet"/>
      </w:pPr>
      <w:r>
        <w:t>- Create vertical templates for two adjacent legal niches (estate planning, business law).</w:t>
      </w:r>
    </w:p>
    <w:p>
      <w:pPr>
        <w:pStyle w:val="ListBullet"/>
      </w:pPr>
      <w:r>
        <w:t>- Train hires on the authority framework; begin planning geographic expansion.</w:t>
      </w:r>
    </w:p>
    <w:p>
      <w:r>
        <w:rPr>
          <w:sz w:val="22"/>
        </w:rPr>
        <w:t>Resourcing: by end of Q2 hire 3 additional FTEs (content, outreach, ops); total headcount 6. Monthly burn projected at $40k by Q4, funded by pilot revenue and new retainers.</w:t>
      </w:r>
    </w:p>
    <w:p>
      <w:pPr>
        <w:pStyle w:val="ListBullet"/>
      </w:pPr>
      <w:r>
        <w:t>---</w:t>
      </w:r>
    </w:p>
    <w:p>
      <w:r>
        <w:rPr>
          <w:b/>
          <w:color w:val="58585A"/>
          <w:sz w:val="28"/>
        </w:rPr>
        <w:t>Fast Cash Sprint — expanded tactics &amp; responsibilities</w:t>
      </w:r>
    </w:p>
    <w:p>
      <w:r>
        <w:rPr>
          <w:sz w:val="22"/>
        </w:rPr>
        <w:t>Strategy 1 — Pilot Authority Content for 2 Firms</w:t>
      </w:r>
    </w:p>
    <w:p>
      <w:pPr>
        <w:pStyle w:val="ListBullet"/>
      </w:pPr>
      <w:r>
        <w:t>- Owner: Sales lead (Tanya) + Content lead</w:t>
      </w:r>
    </w:p>
    <w:p>
      <w:pPr>
        <w:pStyle w:val="ListBullet"/>
      </w:pPr>
      <w:r>
        <w:t>- Steps: identify pilot candidates → pitch with sample dossier → sign pilot → intake &amp; produce → publish &amp; measure</w:t>
      </w:r>
    </w:p>
    <w:p>
      <w:pPr>
        <w:pStyle w:val="ListBullet"/>
      </w:pPr>
      <w:r>
        <w:t>- Deliverables per pilot: 1 long-form case study, 4 LinkedIn posts, 1 client-approved downloadable briefing, one executive video (optional)</w:t>
      </w:r>
    </w:p>
    <w:p>
      <w:pPr>
        <w:pStyle w:val="ListBullet"/>
      </w:pPr>
      <w:r>
        <w:t>- Required client inputs: anonymized case summaries, 2-hour executive interview, logo and permissions</w:t>
      </w:r>
    </w:p>
    <w:p>
      <w:pPr>
        <w:pStyle w:val="ListBullet"/>
      </w:pPr>
      <w:r>
        <w:t>- Risk mitigation: phased payment tied to deliverables; option to redact case details</w:t>
      </w:r>
    </w:p>
    <w:p>
      <w:pPr>
        <w:pStyle w:val="ListBullet"/>
      </w:pPr>
      <w:r>
        <w:t>- Revenue scenarios (per pilot):</w:t>
      </w:r>
    </w:p>
    <w:p>
      <w:pPr>
        <w:pStyle w:val="ListBullet"/>
      </w:pPr>
      <w:r>
        <w:t>- Conservative: $18k (one-year retainer) — 1 pilot closed</w:t>
      </w:r>
    </w:p>
    <w:p>
      <w:pPr>
        <w:pStyle w:val="ListBullet"/>
      </w:pPr>
      <w:r>
        <w:t>- Target: $36k (2 pilots closed)</w:t>
      </w:r>
    </w:p>
    <w:p>
      <w:pPr>
        <w:pStyle w:val="ListBullet"/>
      </w:pPr>
      <w:r>
        <w:t>- Stretch: $72k (2 pilots + one upgraded premium package)</w:t>
      </w:r>
    </w:p>
    <w:p>
      <w:pPr>
        <w:pStyle w:val="ListBullet"/>
      </w:pPr>
      <w:r>
        <w:t>- Assumptions: pilot conversion from outreach = 5% initially; average deal = $18k; discovery-to-close time = 14–30 days.</w:t>
      </w:r>
    </w:p>
    <w:p>
      <w:r>
        <w:rPr>
          <w:sz w:val="22"/>
        </w:rPr>
        <w:t>Strategy 2 — Paid LinkedIn Outreach to Firm Partners</w:t>
      </w:r>
    </w:p>
    <w:p>
      <w:pPr>
        <w:pStyle w:val="ListBullet"/>
      </w:pPr>
      <w:r>
        <w:t>- Owner: Growth lead</w:t>
      </w:r>
    </w:p>
    <w:p>
      <w:pPr>
        <w:pStyle w:val="ListBullet"/>
      </w:pPr>
      <w:r>
        <w:t>- Steps: craft InMail creative using pilot snippets → A/B test two audience segments (managing partners; practice managers) → run small budget ( $1k–$3k ) → measure CPL and quality</w:t>
      </w:r>
    </w:p>
    <w:p>
      <w:pPr>
        <w:pStyle w:val="ListBullet"/>
      </w:pPr>
      <w:r>
        <w:t>- KPIs: CPL, discovery calls booked, pilot sign rate</w:t>
      </w:r>
    </w:p>
    <w:p>
      <w:pPr>
        <w:pStyle w:val="ListBullet"/>
      </w:pPr>
      <w:r>
        <w:t>- Revenue scenarios (90 days):</w:t>
      </w:r>
    </w:p>
    <w:p>
      <w:pPr>
        <w:pStyle w:val="ListBullet"/>
      </w:pPr>
      <w:r>
        <w:t>- Conservative: 1 signed pilot from outreach (estimated revenue $18k)</w:t>
      </w:r>
    </w:p>
    <w:p>
      <w:pPr>
        <w:pStyle w:val="ListBullet"/>
      </w:pPr>
      <w:r>
        <w:t>- Target: 3 signed pilots (estimated revenue $54k)</w:t>
      </w:r>
    </w:p>
    <w:p>
      <w:pPr>
        <w:pStyle w:val="ListBullet"/>
      </w:pPr>
      <w:r>
        <w:t>- Stretch: 6 signed pilots (estimated revenue $108k)</w:t>
      </w:r>
    </w:p>
    <w:p>
      <w:pPr>
        <w:pStyle w:val="ListBullet"/>
      </w:pPr>
      <w:r>
        <w:t>- Assumptions: CPL $150–$500 depending on targeting; discovery-to-pilot conversion 3–8%.</w:t>
      </w:r>
    </w:p>
    <w:p>
      <w:r>
        <w:rPr>
          <w:sz w:val="22"/>
        </w:rPr>
        <w:t>Strategy 3 — Referral Incentive Program</w:t>
      </w:r>
    </w:p>
    <w:p>
      <w:pPr>
        <w:pStyle w:val="ListBullet"/>
      </w:pPr>
      <w:r>
        <w:t>- Owner: Partnerships lead</w:t>
      </w:r>
    </w:p>
    <w:p>
      <w:pPr>
        <w:pStyle w:val="ListBullet"/>
      </w:pPr>
      <w:r>
        <w:t>- Mechanics: fixed referral fee (e.g., $1,500) or 10% discount on first month; limited-time offer for first 6 months</w:t>
      </w:r>
    </w:p>
    <w:p>
      <w:pPr>
        <w:pStyle w:val="ListBullet"/>
      </w:pPr>
      <w:r>
        <w:t>- KPIs: referrals received, conversion rate, CAC from referrals</w:t>
      </w:r>
    </w:p>
    <w:p>
      <w:pPr>
        <w:pStyle w:val="ListBullet"/>
      </w:pPr>
      <w:r>
        <w:t>- Revenue scenarios (90 days):</w:t>
      </w:r>
    </w:p>
    <w:p>
      <w:pPr>
        <w:pStyle w:val="ListBullet"/>
      </w:pPr>
      <w:r>
        <w:t>- Conservative: 1 referral converts ($18k)</w:t>
      </w:r>
    </w:p>
    <w:p>
      <w:pPr>
        <w:pStyle w:val="ListBullet"/>
      </w:pPr>
      <w:r>
        <w:t>- Target: 3 referrals convert ($54k)</w:t>
      </w:r>
    </w:p>
    <w:p>
      <w:pPr>
        <w:pStyle w:val="ListBullet"/>
      </w:pPr>
      <w:r>
        <w:t>- Stretch: 6 referrals convert ($108k)</w:t>
      </w:r>
    </w:p>
    <w:p>
      <w:pPr>
        <w:pStyle w:val="ListBullet"/>
      </w:pPr>
      <w:r>
        <w:t>- Assumptions: referral conversion higher (10–25%); CAC materially lower than paid outreach.</w:t>
      </w:r>
    </w:p>
    <w:p>
      <w:pPr>
        <w:pStyle w:val="ListBullet"/>
      </w:pPr>
      <w:r>
        <w:t>---</w:t>
      </w:r>
    </w:p>
    <w:p>
      <w:r>
        <w:rPr>
          <w:b/>
          <w:color w:val="58585A"/>
          <w:sz w:val="28"/>
        </w:rPr>
        <w:t>KPI Dashboard (20 metrics recommended)</w:t>
      </w:r>
    </w:p>
    <w:p>
      <w:r>
        <w:rPr>
          <w:sz w:val="22"/>
        </w:rPr>
        <w:t>To track progress we recommend maintaining a Google Sheet with separate tabs for acquisition, conversion, revenue, and content. Each KPI should include a formula column and a target column.</w:t>
      </w:r>
    </w:p>
    <w:p>
      <w:r>
        <w:rPr>
          <w:sz w:val="22"/>
        </w:rPr>
        <w:t>Acquisition &amp; Top-of-Funnel</w:t>
      </w:r>
    </w:p>
    <w:p>
      <w:r>
        <w:rPr>
          <w:sz w:val="22"/>
        </w:rPr>
        <w:t>1. Website visits (monthly) — target 2,000 by month 6</w:t>
      </w:r>
    </w:p>
    <w:p>
      <w:r>
        <w:rPr>
          <w:sz w:val="22"/>
        </w:rPr>
        <w:t>2. Content views (articles published) — track by asset; goal 1,000 views/article</w:t>
      </w:r>
    </w:p>
    <w:p>
      <w:r>
        <w:rPr>
          <w:sz w:val="22"/>
        </w:rPr>
        <w:t>3. LinkedIn impressions — target 5,000/month</w:t>
      </w:r>
    </w:p>
    <w:p>
      <w:r>
        <w:rPr>
          <w:sz w:val="22"/>
        </w:rPr>
        <w:t>4. Leads — marketing qualified (MQL) — target 40/month</w:t>
      </w:r>
    </w:p>
    <w:p>
      <w:r>
        <w:rPr>
          <w:sz w:val="22"/>
        </w:rPr>
        <w:t>5. Leads — sales qualified (SQL) — formula: MQL × qualification rate (20%)</w:t>
      </w:r>
    </w:p>
    <w:p>
      <w:r>
        <w:rPr>
          <w:sz w:val="22"/>
        </w:rPr>
        <w:t>Engagement &amp; Conversion</w:t>
      </w:r>
    </w:p>
    <w:p>
      <w:r>
        <w:rPr>
          <w:sz w:val="22"/>
        </w:rPr>
        <w:t>6. Discovery calls booked — track via calendar; target 10/week</w:t>
      </w:r>
    </w:p>
    <w:p>
      <w:r>
        <w:rPr>
          <w:sz w:val="22"/>
        </w:rPr>
        <w:t>7. Proposal sent — formula: discovery calls × 50%</w:t>
      </w:r>
    </w:p>
    <w:p>
      <w:r>
        <w:rPr>
          <w:sz w:val="22"/>
        </w:rPr>
        <w:t>8. Proposal conversion rate — formula: proposals ÷ closed deals; target 5%</w:t>
      </w:r>
    </w:p>
    <w:p>
      <w:r>
        <w:rPr>
          <w:sz w:val="22"/>
        </w:rPr>
        <w:t>9. Time to close (days) — average; target 21 days</w:t>
      </w:r>
    </w:p>
    <w:p>
      <w:r>
        <w:rPr>
          <w:sz w:val="22"/>
        </w:rPr>
        <w:t>10. Lead quality score (1–10) — subjective rating by Sales at qualification</w:t>
      </w:r>
    </w:p>
    <w:p>
      <w:r>
        <w:rPr>
          <w:sz w:val="22"/>
        </w:rPr>
        <w:t>Revenue &amp; Value</w:t>
      </w:r>
    </w:p>
    <w:p>
      <w:r>
        <w:rPr>
          <w:sz w:val="22"/>
        </w:rPr>
        <w:t>11. New clients signed (monthly) — goal 3 in Q1, 5 in Q2</w:t>
      </w:r>
    </w:p>
    <w:p>
      <w:r>
        <w:rPr>
          <w:sz w:val="22"/>
        </w:rPr>
        <w:t>12. Average deal size — $18k baseline</w:t>
      </w:r>
    </w:p>
    <w:p>
      <w:r>
        <w:rPr>
          <w:sz w:val="22"/>
        </w:rPr>
        <w:t>13. MRR / ARR — derive from signed retainers</w:t>
      </w:r>
    </w:p>
    <w:p>
      <w:r>
        <w:rPr>
          <w:sz w:val="22"/>
        </w:rPr>
        <w:t>14. CAC (customer acquisition cost) — total acquisition spend ÷ new clients</w:t>
      </w:r>
    </w:p>
    <w:p>
      <w:r>
        <w:rPr>
          <w:sz w:val="22"/>
        </w:rPr>
        <w:t>15. LTV (estimated) — average deal size × average lifespan (3 years)</w:t>
      </w:r>
    </w:p>
    <w:p>
      <w:r>
        <w:rPr>
          <w:sz w:val="22"/>
        </w:rPr>
        <w:t>Content Performance</w:t>
      </w:r>
    </w:p>
    <w:p>
      <w:r>
        <w:rPr>
          <w:sz w:val="22"/>
        </w:rPr>
        <w:t>16. Case study downloads — goal 500/download</w:t>
      </w:r>
    </w:p>
    <w:p>
      <w:r>
        <w:rPr>
          <w:sz w:val="22"/>
        </w:rPr>
        <w:t>17. LinkedIn engagement rate (comments/shares) — target &gt;2%</w:t>
      </w:r>
    </w:p>
    <w:p>
      <w:r>
        <w:rPr>
          <w:sz w:val="22"/>
        </w:rPr>
        <w:t>Operational</w:t>
      </w:r>
    </w:p>
    <w:p>
      <w:r>
        <w:rPr>
          <w:sz w:val="22"/>
        </w:rPr>
        <w:t>18. Content production throughput (articles/month) — baseline 2, target 5</w:t>
      </w:r>
    </w:p>
    <w:p>
      <w:r>
        <w:rPr>
          <w:sz w:val="22"/>
        </w:rPr>
        <w:t>19. Client satisfaction (NPS or simple 1–5 survey) — target 4+ average</w:t>
      </w:r>
    </w:p>
    <w:p>
      <w:r>
        <w:rPr>
          <w:sz w:val="22"/>
        </w:rPr>
        <w:t>20. Churn rate / retention — target &lt;10% annual</w:t>
      </w:r>
    </w:p>
    <w:p>
      <w:r>
        <w:rPr>
          <w:sz w:val="22"/>
        </w:rPr>
        <w:t>Baselines &amp; targets: monthly leads current 0 → target 40; conversion target 5%; monthly revenue target $30k.</w:t>
      </w:r>
    </w:p>
    <w:p>
      <w:r>
        <w:rPr>
          <w:sz w:val="22"/>
        </w:rPr>
        <w:t>Dashboard: Google Sheet with automated monthly tabs, visual funnel chart, and traffic sources breakdown. Use simple formulas and color-coded conditional formatting for whether KPIs are on track.</w:t>
      </w:r>
    </w:p>
    <w:p>
      <w:pPr>
        <w:pStyle w:val="ListBullet"/>
      </w:pPr>
      <w:r>
        <w:t>---</w:t>
      </w:r>
    </w:p>
    <w:p>
      <w:r>
        <w:rPr>
          <w:b/>
          <w:color w:val="58585A"/>
          <w:sz w:val="28"/>
        </w:rPr>
        <w:t>What Happens Next — detailed owner actions &amp; timeline</w:t>
      </w:r>
    </w:p>
    <w:p>
      <w:r>
        <w:rPr>
          <w:sz w:val="22"/>
        </w:rPr>
        <w:t>Days 0–7</w:t>
      </w:r>
    </w:p>
    <w:p>
      <w:pPr>
        <w:pStyle w:val="ListBullet"/>
      </w:pPr>
      <w:r>
        <w:t>- Sales: finalize pilot pitch, assemble target list of 40 firms, begin outreach.</w:t>
      </w:r>
    </w:p>
    <w:p>
      <w:pPr>
        <w:pStyle w:val="ListBullet"/>
      </w:pPr>
      <w:r>
        <w:t>- Operations: schedule director briefing; create pilot agreement template.</w:t>
      </w:r>
    </w:p>
    <w:p>
      <w:r>
        <w:rPr>
          <w:sz w:val="22"/>
        </w:rPr>
        <w:t>Days 8–30</w:t>
      </w:r>
    </w:p>
    <w:p>
      <w:pPr>
        <w:pStyle w:val="ListBullet"/>
      </w:pPr>
      <w:r>
        <w:t>- Sales: close pilots; send onboarding packet.</w:t>
      </w:r>
    </w:p>
    <w:p>
      <w:pPr>
        <w:pStyle w:val="ListBullet"/>
      </w:pPr>
      <w:r>
        <w:t>- Content: run intake interviews and start production for pilot 1.</w:t>
      </w:r>
    </w:p>
    <w:p>
      <w:r>
        <w:rPr>
          <w:sz w:val="22"/>
        </w:rPr>
        <w:t>Days 31–60</w:t>
      </w:r>
    </w:p>
    <w:p>
      <w:pPr>
        <w:pStyle w:val="ListBullet"/>
      </w:pPr>
      <w:r>
        <w:t>- Publish pilot 1 assets; begin outreach using published assets; close pilot 2; capture testimonial.</w:t>
      </w:r>
    </w:p>
    <w:p>
      <w:r>
        <w:rPr>
          <w:sz w:val="22"/>
        </w:rPr>
        <w:t>Meeting cadence &amp; agendas</w:t>
      </w:r>
    </w:p>
    <w:p>
      <w:pPr>
        <w:pStyle w:val="ListBullet"/>
      </w:pPr>
      <w:r>
        <w:t>- Weekly growth sync: pipeline review (Tuesdays, 30m)</w:t>
      </w:r>
    </w:p>
    <w:p>
      <w:pPr>
        <w:pStyle w:val="ListBullet"/>
      </w:pPr>
      <w:r>
        <w:t>- Bi-weekly content review: editorial status + approvals (Thursdays, 60m)</w:t>
      </w:r>
    </w:p>
    <w:p>
      <w:pPr>
        <w:pStyle w:val="ListBullet"/>
      </w:pPr>
      <w:r>
        <w:t>- Monthly strategy call with Roger: metrics, roadblocks, decisions (1 hour)</w:t>
      </w:r>
    </w:p>
    <w:p>
      <w:r>
        <w:rPr>
          <w:sz w:val="22"/>
        </w:rPr>
        <w:t>Client responsibilities</w:t>
      </w:r>
    </w:p>
    <w:p>
      <w:pPr>
        <w:pStyle w:val="ListBullet"/>
      </w:pPr>
      <w:r>
        <w:t>- Provide anonymized case materials within 7 days of sign</w:t>
      </w:r>
    </w:p>
    <w:p>
      <w:pPr>
        <w:pStyle w:val="ListBullet"/>
      </w:pPr>
      <w:r>
        <w:t>- Approve drafts within 5 business days</w:t>
      </w:r>
    </w:p>
    <w:p>
      <w:pPr>
        <w:pStyle w:val="ListBullet"/>
      </w:pPr>
      <w:r>
        <w:t>- Provide executive interview availability (2 hours) within 10 days</w:t>
      </w:r>
    </w:p>
    <w:p>
      <w:pPr>
        <w:pStyle w:val="ListBullet"/>
      </w:pPr>
      <w:r>
        <w:t>---</w:t>
      </w:r>
    </w:p>
    <w:p>
      <w:r>
        <w:rPr>
          <w:b/>
          <w:color w:val="58585A"/>
          <w:sz w:val="28"/>
        </w:rPr>
        <w:t>QC Checklist &amp; Next Deliverables</w:t>
      </w:r>
    </w:p>
    <w:p>
      <w:pPr>
        <w:pStyle w:val="ListBullet"/>
      </w:pPr>
      <w:r>
        <w:t>- Strategic Alignment: Daniel Frost — pending review</w:t>
      </w:r>
    </w:p>
    <w:p>
      <w:pPr>
        <w:pStyle w:val="ListBullet"/>
      </w:pPr>
      <w:r>
        <w:t>- Messaging Integrity: Vivienne Carr — pending review</w:t>
      </w:r>
    </w:p>
    <w:p>
      <w:pPr>
        <w:pStyle w:val="ListBullet"/>
      </w:pPr>
      <w:r>
        <w:t>- Revenue Logic: Tanya Blackwood — pending review</w:t>
      </w:r>
    </w:p>
    <w:p>
      <w:pPr>
        <w:pStyle w:val="ListBullet"/>
      </w:pPr>
      <w:r>
        <w:t>- Delivery Standard: Preston Adler — pending review</w:t>
      </w:r>
    </w:p>
    <w:p>
      <w:r>
        <w:rPr>
          <w:sz w:val="22"/>
        </w:rPr>
        <w:t>Next deliverable: assemble final DOCX with branding and route for QC sign-offs. Recommend scheduling QC review meeting within 48 hours of DOCX completion.</w:t>
      </w:r>
    </w:p>
    <w:p>
      <w:pPr>
        <w:pStyle w:val="ListBullet"/>
      </w:pPr>
      <w:r>
        <w:t>---</w:t>
      </w:r>
    </w:p>
    <w:p>
      <w:r>
        <w:rPr>
          <w:b/>
          <w:color w:val="58585A"/>
          <w:sz w:val="28"/>
        </w:rPr>
        <w:t>Appendix</w:t>
      </w:r>
    </w:p>
    <w:p>
      <w:r>
        <w:rPr>
          <w:b/>
          <w:color w:val="58585A"/>
          <w:sz w:val="24"/>
        </w:rPr>
        <w:t>A: Sample Case Study Outline</w:t>
        <w:br/>
        <w:t>1. Client background (anonymized firm/partner)</w:t>
        <w:br/>
        <w:t>2. Challenge faced (lead quality, plateauing revenue)</w:t>
        <w:br/>
        <w:t>3. Authority intervention (content produced, channels used)</w:t>
        <w:br/>
        <w:t>4. Results (leads generated, conversion lift, revenue impact)</w:t>
        <w:br/>
        <w:t>5. Client testimonial quote</w:t>
      </w:r>
    </w:p>
    <w:p>
      <w:r>
        <w:rPr>
          <w:b/>
          <w:color w:val="58585A"/>
          <w:sz w:val="24"/>
        </w:rPr>
        <w:t>B: Pilot Intake Questionnaire (template)</w:t>
        <w:br/>
        <w:t>- Firm name (or "redacted")</w:t>
        <w:br/>
        <w:t>- Practice areas and average case value</w:t>
        <w:br/>
        <w:t>- Current marketing channels and spend</w:t>
        <w:br/>
        <w:t>- Referral sources and recent shifts</w:t>
        <w:br/>
        <w:t>- Available anonymized case summaries (attach)</w:t>
        <w:br/>
        <w:t>- Preferred interview times (2 hours)</w:t>
      </w:r>
    </w:p>
    <w:p>
      <w:r>
        <w:rPr>
          <w:b/>
          <w:color w:val="58585A"/>
          <w:sz w:val="24"/>
        </w:rPr>
        <w:t>C: Editorial Calendar Example (Q1)</w:t>
        <w:br/>
        <w:t>| Week | Asset | Format | Responsible |</w:t>
        <w:br/>
        <w:t>|------|-------|--------|-------------|</w:t>
        <w:br/>
        <w:t>| 1 | Long-form case study #1 | Article (3k words) | Content lead |</w:t>
        <w:br/>
        <w:t>| 2 | LinkedIn post series | Social copy | Outreach specialist |</w:t>
        <w:br/>
        <w:t>| 3 | Downloadable briefing | PDF | Designer |</w:t>
        <w:br/>
        <w:t>| 4 | Pilot testimonial video shoot | Video | Content lead |</w:t>
      </w:r>
    </w:p>
    <w:p>
      <w:r>
        <w:rPr>
          <w:sz w:val="22"/>
        </w:rPr>
        <w:t>Roger — Director, Authority Systems Group</w:t>
      </w:r>
    </w:p>
    <w:p>
      <w:pPr>
        <w:pStyle w:val="ListBullet"/>
      </w:pPr>
      <w:r>
        <w:t>---</w:t>
      </w:r>
    </w:p>
    <w:p>
      <w:r>
        <w:rPr>
          <w:b/>
          <w:color w:val="58585A"/>
          <w:sz w:val="28"/>
        </w:rPr>
        <w:t>Priority Services</w:t>
      </w:r>
    </w:p>
    <w:p>
      <w:r>
        <w:rPr>
          <w:sz w:val="22"/>
        </w:rPr>
        <w:t>1) Authority Content &amp; Thought Leadership — flagship product</w:t>
      </w:r>
    </w:p>
    <w:p>
      <w:pPr>
        <w:pStyle w:val="ListBullet"/>
      </w:pPr>
      <w:r>
        <w:t>- Price: $18,000/year (or $1,500/month retainer)</w:t>
      </w:r>
    </w:p>
    <w:p>
      <w:pPr>
        <w:pStyle w:val="ListBullet"/>
      </w:pPr>
      <w:r>
        <w:t>- Value: predictable, higher-quality case intake; differentiated market position</w:t>
      </w:r>
    </w:p>
    <w:p>
      <w:pPr>
        <w:pStyle w:val="ListBullet"/>
      </w:pPr>
      <w:r>
        <w:t>- Q1 focus: pilot content for 2 firms, produce case study assets</w:t>
      </w:r>
    </w:p>
    <w:p>
      <w:r>
        <w:rPr>
          <w:sz w:val="22"/>
        </w:rPr>
        <w:t>2) (Reserve slots) — scale offerings after pilot validation</w:t>
      </w:r>
    </w:p>
    <w:p>
      <w:pPr>
        <w:pStyle w:val="ListBullet"/>
      </w:pPr>
      <w:r>
        <w:t>---</w:t>
      </w:r>
    </w:p>
    <w:p>
      <w:r>
        <w:rPr>
          <w:b/>
          <w:color w:val="58585A"/>
          <w:sz w:val="28"/>
        </w:rPr>
        <w:t>Fast Cash Sprint (Top 3)</w:t>
      </w:r>
    </w:p>
    <w:p>
      <w:r>
        <w:rPr>
          <w:sz w:val="22"/>
        </w:rPr>
        <w:t>1) Pilot Authority Content for 2 Firms</w:t>
      </w:r>
    </w:p>
    <w:p>
      <w:pPr>
        <w:pStyle w:val="ListBullet"/>
      </w:pPr>
      <w:r>
        <w:t>- Rationale: generates case studies and revenue quickly</w:t>
      </w:r>
    </w:p>
    <w:p>
      <w:pPr>
        <w:pStyle w:val="ListBullet"/>
      </w:pPr>
      <w:r>
        <w:t>- Timeline: Days 1–60</w:t>
      </w:r>
    </w:p>
    <w:p>
      <w:pPr>
        <w:pStyle w:val="ListBullet"/>
      </w:pPr>
      <w:r>
        <w:t>- Required assets: client intake, access to 1–2 past anonymized case summaries, partner approvals</w:t>
      </w:r>
    </w:p>
    <w:p>
      <w:pPr>
        <w:pStyle w:val="ListBullet"/>
      </w:pPr>
      <w:r>
        <w:t>- Estimated impact: ~$36k immediate revenue</w:t>
      </w:r>
    </w:p>
    <w:p>
      <w:r>
        <w:rPr>
          <w:sz w:val="22"/>
        </w:rPr>
        <w:t>2) Paid LinkedIn Outreach to Firm Partners</w:t>
      </w:r>
    </w:p>
    <w:p>
      <w:pPr>
        <w:pStyle w:val="ListBullet"/>
      </w:pPr>
      <w:r>
        <w:t>- Rationale: targeted outreach to decision-makers using authority samples</w:t>
      </w:r>
    </w:p>
    <w:p>
      <w:pPr>
        <w:pStyle w:val="ListBullet"/>
      </w:pPr>
      <w:r>
        <w:t>- Timeline: Days 30–90</w:t>
      </w:r>
    </w:p>
    <w:p>
      <w:r>
        <w:rPr>
          <w:sz w:val="22"/>
        </w:rPr>
        <w:t>3) Referral Incentive Program</w:t>
      </w:r>
    </w:p>
    <w:p>
      <w:pPr>
        <w:pStyle w:val="ListBullet"/>
      </w:pPr>
      <w:r>
        <w:t>- Rationale: monetize network effects for quick wins</w:t>
      </w:r>
    </w:p>
    <w:p>
      <w:pPr>
        <w:pStyle w:val="ListBullet"/>
      </w:pPr>
      <w:r>
        <w:t>- Timeline: Days 30–60</w:t>
      </w:r>
    </w:p>
    <w:p>
      <w:pPr>
        <w:pStyle w:val="ListBullet"/>
      </w:pPr>
      <w:r>
        <w:t>---</w:t>
      </w:r>
    </w:p>
    <w:p>
      <w:r>
        <w:rPr>
          <w:b/>
          <w:color w:val="58585A"/>
          <w:sz w:val="28"/>
        </w:rPr>
        <w:t>Q1 Tactical Roadmap (Months 0–3)</w:t>
      </w:r>
    </w:p>
    <w:p>
      <w:r>
        <w:rPr>
          <w:sz w:val="22"/>
        </w:rPr>
        <w:t>Month 0–1: Sales &amp; Pilot Setup</w:t>
      </w:r>
    </w:p>
    <w:p>
      <w:pPr>
        <w:pStyle w:val="ListBullet"/>
      </w:pPr>
      <w:r>
        <w:t>- Outreach to target firms; close 2 pilots; collect intake materials.</w:t>
      </w:r>
    </w:p>
    <w:p>
      <w:r>
        <w:rPr>
          <w:sz w:val="22"/>
        </w:rPr>
        <w:t>Month 1–2: Content Production</w:t>
      </w:r>
    </w:p>
    <w:p>
      <w:pPr>
        <w:pStyle w:val="ListBullet"/>
      </w:pPr>
      <w:r>
        <w:t>- Publish 2 long-form authority articles; create LinkedIn thought-leader series; assemble case study.</w:t>
      </w:r>
    </w:p>
    <w:p>
      <w:r>
        <w:rPr>
          <w:sz w:val="22"/>
        </w:rPr>
        <w:t>Month 2–3: Distribution &amp; Measurement</w:t>
      </w:r>
    </w:p>
    <w:p>
      <w:pPr>
        <w:pStyle w:val="ListBullet"/>
      </w:pPr>
      <w:r>
        <w:t>- Deploy paid LinkedIn snippets; run outreach campaign; measure leads and conversion; refine messaging.</w:t>
      </w:r>
    </w:p>
    <w:p>
      <w:pPr>
        <w:pStyle w:val="ListBullet"/>
      </w:pPr>
      <w:r>
        <w:t>---</w:t>
      </w:r>
    </w:p>
    <w:p>
      <w:r>
        <w:rPr>
          <w:b/>
          <w:color w:val="58585A"/>
          <w:sz w:val="28"/>
        </w:rPr>
        <w:t>KPI Dashboard (baseline)</w:t>
      </w:r>
    </w:p>
    <w:p>
      <w:pPr>
        <w:pStyle w:val="ListBullet"/>
      </w:pPr>
      <w:r>
        <w:t>- Monthly leads (current): 0 — target: 40/month by year end</w:t>
      </w:r>
    </w:p>
    <w:p>
      <w:pPr>
        <w:pStyle w:val="ListBullet"/>
      </w:pPr>
      <w:r>
        <w:t>- Conversion rate target: 5%</w:t>
      </w:r>
    </w:p>
    <w:p>
      <w:pPr>
        <w:pStyle w:val="ListBullet"/>
      </w:pPr>
      <w:r>
        <w:t>- Avg transaction value target: $18,000</w:t>
      </w:r>
    </w:p>
    <w:p>
      <w:pPr>
        <w:pStyle w:val="ListBullet"/>
      </w:pPr>
      <w:r>
        <w:t>- Monthly revenue target (yr1): $30k</w:t>
      </w:r>
    </w:p>
    <w:p>
      <w:pPr>
        <w:pStyle w:val="ListBullet"/>
      </w:pPr>
      <w:r>
        <w:t>---</w:t>
      </w:r>
    </w:p>
    <w:p>
      <w:r>
        <w:rPr>
          <w:b/>
          <w:color w:val="58585A"/>
          <w:sz w:val="28"/>
        </w:rPr>
        <w:t>Next Steps &amp; Owner Actions</w:t>
      </w:r>
    </w:p>
    <w:p>
      <w:pPr>
        <w:pStyle w:val="ListBullet"/>
      </w:pPr>
      <w:r>
        <w:t>- Close 2 pilot agreements (Sales owner)</w:t>
      </w:r>
    </w:p>
    <w:p>
      <w:pPr>
        <w:pStyle w:val="ListBullet"/>
      </w:pPr>
      <w:r>
        <w:t>- Collect client intake materials for each pilot (Client success)</w:t>
      </w:r>
    </w:p>
    <w:p>
      <w:pPr>
        <w:pStyle w:val="ListBullet"/>
      </w:pPr>
      <w:r>
        <w:t>- Produce pilot deliverables and a public case study (Content team)</w:t>
      </w:r>
    </w:p>
    <w:p>
      <w:pPr>
        <w:pStyle w:val="ListBullet"/>
      </w:pPr>
      <w:r>
        <w:t>- Schedule Director briefing call (Roger)</w:t>
      </w:r>
    </w:p>
    <w:p>
      <w:pPr>
        <w:pStyle w:val="ListBullet"/>
      </w:pPr>
      <w:r>
        <w:t>---</w:t>
      </w:r>
    </w:p>
    <w:p>
      <w:r>
        <w:rPr>
          <w:sz w:val="22"/>
        </w:rPr>
        <w:t>Roger — Director, Authority Systems Group</w:t>
      </w:r>
    </w:p>
    <w:p>
      <w:r>
        <w:br w:type="page"/>
      </w:r>
    </w:p>
    <w:p>
      <w:pPr>
        <w:pStyle w:val="Heading2"/>
      </w:pPr>
      <w:r>
        <w:t>QC Sign-offs</w:t>
      </w:r>
    </w:p>
    <w:p>
      <w:r>
        <w:t>Strategic Alignment (Daniel Frost): ____________________   Date: ________</w:t>
      </w:r>
    </w:p>
    <w:p>
      <w:r>
        <w:t>Messaging Integrity (Vivienne Carr): ____________________   Date: ________</w:t>
      </w:r>
    </w:p>
    <w:p>
      <w:r>
        <w:t>Revenue Logic (Tanya Blackwood): ____________________   Date: ________</w:t>
      </w:r>
    </w:p>
    <w:p>
      <w:r>
        <w:t>Delivery Standard (Preston Adler): ____________________   Date: 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8585A"/>
        <w:sz w:val="18"/>
      </w:rPr>
      <w:t>Authority Systems Group™ — Confidential. Prepared exclusively for Matt.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