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3E8B6" w14:textId="77777777" w:rsidR="00775396" w:rsidRPr="00775396" w:rsidRDefault="00775396" w:rsidP="00775396">
      <w:pPr>
        <w:rPr>
          <w:b/>
          <w:bCs/>
          <w:sz w:val="36"/>
          <w:szCs w:val="36"/>
          <w:u w:val="single"/>
        </w:rPr>
      </w:pPr>
      <w:r w:rsidRPr="00775396">
        <w:rPr>
          <w:b/>
          <w:bCs/>
          <w:sz w:val="36"/>
          <w:szCs w:val="36"/>
          <w:u w:val="single"/>
        </w:rPr>
        <w:t>E-commerce Business Intelligence Analysis Results</w:t>
      </w:r>
    </w:p>
    <w:p w14:paraId="21934711" w14:textId="77777777" w:rsidR="00775396" w:rsidRPr="00775396" w:rsidRDefault="00775396" w:rsidP="00775396">
      <w:pPr>
        <w:rPr>
          <w:b/>
          <w:bCs/>
        </w:rPr>
      </w:pPr>
      <w:r w:rsidRPr="00775396">
        <w:rPr>
          <w:b/>
          <w:bCs/>
        </w:rPr>
        <w:t>Executive Summary</w:t>
      </w:r>
    </w:p>
    <w:p w14:paraId="2A1A0C74" w14:textId="77777777" w:rsidR="00775396" w:rsidRPr="00775396" w:rsidRDefault="00775396" w:rsidP="00775396">
      <w:r w:rsidRPr="00775396">
        <w:t>This business intelligence analysis examined e-commerce performance across customer segments, regional markets, pricing strategies, and product categories using 2023 transaction data. The analysis reveals key insights into customer behavior patterns, regional performance variations, and product category profitability.</w:t>
      </w:r>
    </w:p>
    <w:p w14:paraId="445C773C" w14:textId="77777777" w:rsidR="00775396" w:rsidRPr="00775396" w:rsidRDefault="00775396" w:rsidP="00775396">
      <w:r w:rsidRPr="00775396">
        <w:rPr>
          <w:b/>
          <w:bCs/>
        </w:rPr>
        <w:t>Key Metrics:</w:t>
      </w:r>
    </w:p>
    <w:p w14:paraId="2A57225F" w14:textId="77777777" w:rsidR="00775396" w:rsidRPr="00775396" w:rsidRDefault="00775396" w:rsidP="00775396">
      <w:pPr>
        <w:numPr>
          <w:ilvl w:val="0"/>
          <w:numId w:val="1"/>
        </w:numPr>
      </w:pPr>
      <w:r w:rsidRPr="00775396">
        <w:t>Total Revenue: $11,287.98 (across 40 orders)</w:t>
      </w:r>
    </w:p>
    <w:p w14:paraId="6BCE6DBA" w14:textId="77777777" w:rsidR="00775396" w:rsidRPr="00775396" w:rsidRDefault="00775396" w:rsidP="00775396">
      <w:pPr>
        <w:numPr>
          <w:ilvl w:val="0"/>
          <w:numId w:val="1"/>
        </w:numPr>
      </w:pPr>
      <w:r w:rsidRPr="00775396">
        <w:t>Average Order Value: $282.20</w:t>
      </w:r>
    </w:p>
    <w:p w14:paraId="695462E4" w14:textId="77777777" w:rsidR="00775396" w:rsidRPr="00775396" w:rsidRDefault="00775396" w:rsidP="00775396">
      <w:pPr>
        <w:numPr>
          <w:ilvl w:val="0"/>
          <w:numId w:val="1"/>
        </w:numPr>
      </w:pPr>
      <w:r w:rsidRPr="00775396">
        <w:t>Customer Base: 20 active customers across 4 regions</w:t>
      </w:r>
    </w:p>
    <w:p w14:paraId="6562BB70" w14:textId="77777777" w:rsidR="00775396" w:rsidRPr="00775396" w:rsidRDefault="00775396" w:rsidP="00775396">
      <w:pPr>
        <w:numPr>
          <w:ilvl w:val="0"/>
          <w:numId w:val="1"/>
        </w:numPr>
      </w:pPr>
      <w:r w:rsidRPr="00775396">
        <w:t>Product Portfolio: 5 categories with 60 individual products</w:t>
      </w:r>
    </w:p>
    <w:p w14:paraId="17BDA622" w14:textId="74549084" w:rsidR="00775396" w:rsidRPr="00775396" w:rsidRDefault="00775396" w:rsidP="00775396">
      <w:pPr>
        <w:numPr>
          <w:ilvl w:val="0"/>
          <w:numId w:val="1"/>
        </w:numPr>
      </w:pPr>
      <w:r w:rsidRPr="00775396">
        <w:t xml:space="preserve">Discount Adoption: </w:t>
      </w:r>
      <w:r>
        <w:t>72.5</w:t>
      </w:r>
      <w:r w:rsidRPr="00775396">
        <w:t>% of orders utilized discounts</w:t>
      </w:r>
    </w:p>
    <w:p w14:paraId="619B3626" w14:textId="77777777" w:rsidR="00775396" w:rsidRPr="00775396" w:rsidRDefault="00775396" w:rsidP="00775396">
      <w:pPr>
        <w:rPr>
          <w:b/>
          <w:bCs/>
        </w:rPr>
      </w:pPr>
      <w:r w:rsidRPr="00775396">
        <w:rPr>
          <w:b/>
          <w:bCs/>
        </w:rPr>
        <w:t>Project Overview</w:t>
      </w:r>
    </w:p>
    <w:p w14:paraId="1A793ACE" w14:textId="77777777" w:rsidR="00775396" w:rsidRPr="00775396" w:rsidRDefault="00775396" w:rsidP="00775396">
      <w:pPr>
        <w:rPr>
          <w:b/>
          <w:bCs/>
        </w:rPr>
      </w:pPr>
      <w:r w:rsidRPr="00775396">
        <w:rPr>
          <w:b/>
          <w:bCs/>
        </w:rPr>
        <w:t>Objectives</w:t>
      </w:r>
    </w:p>
    <w:p w14:paraId="37D1B300" w14:textId="77777777" w:rsidR="00775396" w:rsidRPr="00775396" w:rsidRDefault="00775396" w:rsidP="00775396">
      <w:pPr>
        <w:numPr>
          <w:ilvl w:val="0"/>
          <w:numId w:val="2"/>
        </w:numPr>
      </w:pPr>
      <w:r w:rsidRPr="00775396">
        <w:rPr>
          <w:b/>
          <w:bCs/>
        </w:rPr>
        <w:t>Primary objective</w:t>
      </w:r>
      <w:r w:rsidRPr="00775396">
        <w:t>: Analyze customer purchasing behavior and identify top-performing segments</w:t>
      </w:r>
    </w:p>
    <w:p w14:paraId="02CCC964" w14:textId="77777777" w:rsidR="00775396" w:rsidRPr="00775396" w:rsidRDefault="00775396" w:rsidP="00775396">
      <w:pPr>
        <w:numPr>
          <w:ilvl w:val="0"/>
          <w:numId w:val="2"/>
        </w:numPr>
      </w:pPr>
      <w:r w:rsidRPr="00775396">
        <w:rPr>
          <w:b/>
          <w:bCs/>
        </w:rPr>
        <w:t>Secondary objectives</w:t>
      </w:r>
      <w:r w:rsidRPr="00775396">
        <w:t xml:space="preserve">: </w:t>
      </w:r>
    </w:p>
    <w:p w14:paraId="0556B243" w14:textId="77777777" w:rsidR="00775396" w:rsidRPr="00775396" w:rsidRDefault="00775396" w:rsidP="00775396">
      <w:pPr>
        <w:numPr>
          <w:ilvl w:val="1"/>
          <w:numId w:val="2"/>
        </w:numPr>
      </w:pPr>
      <w:r w:rsidRPr="00775396">
        <w:t>Evaluate regional sales performance and market penetration</w:t>
      </w:r>
    </w:p>
    <w:p w14:paraId="6A0158E8" w14:textId="77777777" w:rsidR="00775396" w:rsidRPr="00775396" w:rsidRDefault="00775396" w:rsidP="00775396">
      <w:pPr>
        <w:numPr>
          <w:ilvl w:val="1"/>
          <w:numId w:val="2"/>
        </w:numPr>
      </w:pPr>
      <w:r w:rsidRPr="00775396">
        <w:t>Assess discount strategy effectiveness and pricing optimization opportunities</w:t>
      </w:r>
    </w:p>
    <w:p w14:paraId="50BC9F54" w14:textId="77777777" w:rsidR="00775396" w:rsidRPr="00775396" w:rsidRDefault="00775396" w:rsidP="00775396">
      <w:pPr>
        <w:numPr>
          <w:ilvl w:val="1"/>
          <w:numId w:val="2"/>
        </w:numPr>
      </w:pPr>
      <w:r w:rsidRPr="00775396">
        <w:t>Identify seasonal trends and sales patterns</w:t>
      </w:r>
    </w:p>
    <w:p w14:paraId="6F392903" w14:textId="77777777" w:rsidR="00775396" w:rsidRPr="00775396" w:rsidRDefault="00775396" w:rsidP="00775396">
      <w:pPr>
        <w:numPr>
          <w:ilvl w:val="1"/>
          <w:numId w:val="2"/>
        </w:numPr>
      </w:pPr>
      <w:r w:rsidRPr="00775396">
        <w:t>Determine top-performing product categories for inventory and marketing focus</w:t>
      </w:r>
    </w:p>
    <w:p w14:paraId="7EE74D93" w14:textId="77777777" w:rsidR="00775396" w:rsidRPr="00775396" w:rsidRDefault="00775396" w:rsidP="00775396">
      <w:pPr>
        <w:rPr>
          <w:b/>
          <w:bCs/>
        </w:rPr>
      </w:pPr>
      <w:r w:rsidRPr="00775396">
        <w:rPr>
          <w:b/>
          <w:bCs/>
        </w:rPr>
        <w:t>Scope</w:t>
      </w:r>
    </w:p>
    <w:p w14:paraId="0A97F96A" w14:textId="77777777" w:rsidR="00775396" w:rsidRPr="00775396" w:rsidRDefault="00775396" w:rsidP="00775396">
      <w:pPr>
        <w:numPr>
          <w:ilvl w:val="0"/>
          <w:numId w:val="3"/>
        </w:numPr>
      </w:pPr>
      <w:r w:rsidRPr="00775396">
        <w:rPr>
          <w:b/>
          <w:bCs/>
        </w:rPr>
        <w:t>Data sources analyzed</w:t>
      </w:r>
      <w:r w:rsidRPr="00775396">
        <w:t>: Customer database, order transactions, product catalog</w:t>
      </w:r>
    </w:p>
    <w:p w14:paraId="0348187A" w14:textId="77777777" w:rsidR="00775396" w:rsidRPr="00775396" w:rsidRDefault="00775396" w:rsidP="00775396">
      <w:pPr>
        <w:numPr>
          <w:ilvl w:val="0"/>
          <w:numId w:val="3"/>
        </w:numPr>
      </w:pPr>
      <w:r w:rsidRPr="00775396">
        <w:rPr>
          <w:b/>
          <w:bCs/>
        </w:rPr>
        <w:t>Time period covered</w:t>
      </w:r>
      <w:r w:rsidRPr="00775396">
        <w:t>: January 2023 - December 2023 (full year analysis)</w:t>
      </w:r>
    </w:p>
    <w:p w14:paraId="7FDF9FF0" w14:textId="77777777" w:rsidR="00775396" w:rsidRPr="00775396" w:rsidRDefault="00775396" w:rsidP="00775396">
      <w:pPr>
        <w:numPr>
          <w:ilvl w:val="0"/>
          <w:numId w:val="3"/>
        </w:numPr>
      </w:pPr>
      <w:r w:rsidRPr="00775396">
        <w:rPr>
          <w:b/>
          <w:bCs/>
        </w:rPr>
        <w:t>Business units involved</w:t>
      </w:r>
      <w:r w:rsidRPr="00775396">
        <w:t>: Sales, Marketing, Customer Success, Inventory Management</w:t>
      </w:r>
    </w:p>
    <w:p w14:paraId="4107AD0E" w14:textId="77777777" w:rsidR="00775396" w:rsidRPr="00775396" w:rsidRDefault="00775396" w:rsidP="00775396">
      <w:pPr>
        <w:rPr>
          <w:b/>
          <w:bCs/>
        </w:rPr>
      </w:pPr>
      <w:r w:rsidRPr="00775396">
        <w:rPr>
          <w:b/>
          <w:bCs/>
        </w:rPr>
        <w:lastRenderedPageBreak/>
        <w:t>Methodology</w:t>
      </w:r>
    </w:p>
    <w:p w14:paraId="5E86CE05" w14:textId="77777777" w:rsidR="00775396" w:rsidRPr="00775396" w:rsidRDefault="00775396" w:rsidP="00775396">
      <w:pPr>
        <w:numPr>
          <w:ilvl w:val="0"/>
          <w:numId w:val="4"/>
        </w:numPr>
      </w:pPr>
      <w:r w:rsidRPr="00775396">
        <w:rPr>
          <w:b/>
          <w:bCs/>
        </w:rPr>
        <w:t>Data collection approach</w:t>
      </w:r>
      <w:r w:rsidRPr="00775396">
        <w:t>: SQL-based extraction from normalized e-commerce database</w:t>
      </w:r>
    </w:p>
    <w:p w14:paraId="749A9125" w14:textId="77777777" w:rsidR="00775396" w:rsidRPr="00775396" w:rsidRDefault="00775396" w:rsidP="00775396">
      <w:pPr>
        <w:numPr>
          <w:ilvl w:val="0"/>
          <w:numId w:val="4"/>
        </w:numPr>
      </w:pPr>
      <w:r w:rsidRPr="00775396">
        <w:rPr>
          <w:b/>
          <w:bCs/>
        </w:rPr>
        <w:t>Analysis techniques used</w:t>
      </w:r>
      <w:r w:rsidRPr="00775396">
        <w:t>: Customer segmentation, regional performance analysis, trend analysis</w:t>
      </w:r>
      <w:proofErr w:type="gramStart"/>
      <w:r w:rsidRPr="00775396">
        <w:t>, category</w:t>
      </w:r>
      <w:proofErr w:type="gramEnd"/>
      <w:r w:rsidRPr="00775396">
        <w:t xml:space="preserve"> performance evaluation</w:t>
      </w:r>
    </w:p>
    <w:p w14:paraId="68BF37E4" w14:textId="77777777" w:rsidR="00775396" w:rsidRPr="00775396" w:rsidRDefault="00775396" w:rsidP="00775396">
      <w:pPr>
        <w:numPr>
          <w:ilvl w:val="0"/>
          <w:numId w:val="4"/>
        </w:numPr>
      </w:pPr>
      <w:r w:rsidRPr="00775396">
        <w:rPr>
          <w:b/>
          <w:bCs/>
        </w:rPr>
        <w:t>Validation methods</w:t>
      </w:r>
      <w:r w:rsidRPr="00775396">
        <w:t>: Cross-referenced order totals with product-level revenue calculations</w:t>
      </w:r>
    </w:p>
    <w:p w14:paraId="0AD024FC" w14:textId="77777777" w:rsidR="00775396" w:rsidRPr="00775396" w:rsidRDefault="00775396" w:rsidP="00775396">
      <w:pPr>
        <w:rPr>
          <w:b/>
          <w:bCs/>
        </w:rPr>
      </w:pPr>
      <w:r w:rsidRPr="00775396">
        <w:rPr>
          <w:b/>
          <w:bCs/>
        </w:rPr>
        <w:t>Data Sources and Quality</w:t>
      </w:r>
    </w:p>
    <w:p w14:paraId="6E279463" w14:textId="77777777" w:rsidR="00775396" w:rsidRPr="00775396" w:rsidRDefault="00775396" w:rsidP="00775396">
      <w:pPr>
        <w:rPr>
          <w:b/>
          <w:bCs/>
        </w:rPr>
      </w:pPr>
      <w:r w:rsidRPr="00775396">
        <w:rPr>
          <w:b/>
          <w:bCs/>
        </w:rPr>
        <w:t>Primary Data Sources</w:t>
      </w:r>
    </w:p>
    <w:p w14:paraId="7F7486AF" w14:textId="77777777" w:rsidR="00775396" w:rsidRPr="00775396" w:rsidRDefault="00775396" w:rsidP="00775396">
      <w:pPr>
        <w:numPr>
          <w:ilvl w:val="0"/>
          <w:numId w:val="5"/>
        </w:numPr>
      </w:pPr>
      <w:r w:rsidRPr="00775396">
        <w:rPr>
          <w:b/>
          <w:bCs/>
        </w:rPr>
        <w:t>Customers Table</w:t>
      </w:r>
      <w:r w:rsidRPr="00775396">
        <w:t>: 20 customer records with regional segmentation and signup dates (2021-2022)</w:t>
      </w:r>
    </w:p>
    <w:p w14:paraId="345FD6FE" w14:textId="77777777" w:rsidR="00775396" w:rsidRPr="00775396" w:rsidRDefault="00775396" w:rsidP="00775396">
      <w:pPr>
        <w:numPr>
          <w:ilvl w:val="0"/>
          <w:numId w:val="5"/>
        </w:numPr>
      </w:pPr>
      <w:r w:rsidRPr="00775396">
        <w:rPr>
          <w:b/>
          <w:bCs/>
        </w:rPr>
        <w:t>Orders Table</w:t>
      </w:r>
      <w:r w:rsidRPr="00775396">
        <w:t>: 40 transaction records from 2023 with pricing and discount information</w:t>
      </w:r>
    </w:p>
    <w:p w14:paraId="5BC7AC02" w14:textId="77777777" w:rsidR="00775396" w:rsidRPr="00775396" w:rsidRDefault="00775396" w:rsidP="00775396">
      <w:pPr>
        <w:numPr>
          <w:ilvl w:val="0"/>
          <w:numId w:val="5"/>
        </w:numPr>
      </w:pPr>
      <w:r w:rsidRPr="00775396">
        <w:rPr>
          <w:b/>
          <w:bCs/>
        </w:rPr>
        <w:t>Products Table</w:t>
      </w:r>
      <w:r w:rsidRPr="00775396">
        <w:t>: 60 product line items across 5 categories with quantity and unit pricing</w:t>
      </w:r>
    </w:p>
    <w:p w14:paraId="161EAB7C" w14:textId="77777777" w:rsidR="00775396" w:rsidRPr="00775396" w:rsidRDefault="00775396" w:rsidP="00775396">
      <w:pPr>
        <w:rPr>
          <w:b/>
          <w:bCs/>
        </w:rPr>
      </w:pPr>
      <w:r w:rsidRPr="00775396">
        <w:rPr>
          <w:b/>
          <w:bCs/>
        </w:rPr>
        <w:t>Data Quality Assessment</w:t>
      </w:r>
    </w:p>
    <w:p w14:paraId="31A576F6" w14:textId="77777777" w:rsidR="00775396" w:rsidRPr="00775396" w:rsidRDefault="00775396" w:rsidP="00775396">
      <w:pPr>
        <w:numPr>
          <w:ilvl w:val="0"/>
          <w:numId w:val="6"/>
        </w:numPr>
      </w:pPr>
      <w:r w:rsidRPr="00775396">
        <w:rPr>
          <w:b/>
          <w:bCs/>
        </w:rPr>
        <w:t>Completeness</w:t>
      </w:r>
      <w:r w:rsidRPr="00775396">
        <w:t>: 100% - All orders linked to customers and products</w:t>
      </w:r>
    </w:p>
    <w:p w14:paraId="33D176B6" w14:textId="77777777" w:rsidR="00775396" w:rsidRPr="00775396" w:rsidRDefault="00775396" w:rsidP="00775396">
      <w:pPr>
        <w:numPr>
          <w:ilvl w:val="0"/>
          <w:numId w:val="6"/>
        </w:numPr>
      </w:pPr>
      <w:r w:rsidRPr="00775396">
        <w:rPr>
          <w:b/>
          <w:bCs/>
        </w:rPr>
        <w:t>Accuracy</w:t>
      </w:r>
      <w:r w:rsidRPr="00775396">
        <w:t>: High - Financial calculations validated across multiple queries</w:t>
      </w:r>
    </w:p>
    <w:p w14:paraId="05C3F891" w14:textId="77777777" w:rsidR="00775396" w:rsidRPr="00775396" w:rsidRDefault="00775396" w:rsidP="00775396">
      <w:pPr>
        <w:numPr>
          <w:ilvl w:val="0"/>
          <w:numId w:val="6"/>
        </w:numPr>
      </w:pPr>
      <w:r w:rsidRPr="00775396">
        <w:rPr>
          <w:b/>
          <w:bCs/>
        </w:rPr>
        <w:t>Consistency</w:t>
      </w:r>
      <w:r w:rsidRPr="00775396">
        <w:t xml:space="preserve">: Verified - All </w:t>
      </w:r>
      <w:proofErr w:type="gramStart"/>
      <w:r w:rsidRPr="00775396">
        <w:t>foreign key</w:t>
      </w:r>
      <w:proofErr w:type="gramEnd"/>
      <w:r w:rsidRPr="00775396">
        <w:t xml:space="preserve"> relationships maintained</w:t>
      </w:r>
    </w:p>
    <w:p w14:paraId="4A237AFD" w14:textId="77777777" w:rsidR="00775396" w:rsidRPr="00775396" w:rsidRDefault="00775396" w:rsidP="00775396">
      <w:pPr>
        <w:numPr>
          <w:ilvl w:val="0"/>
          <w:numId w:val="6"/>
        </w:numPr>
      </w:pPr>
      <w:r w:rsidRPr="00775396">
        <w:rPr>
          <w:b/>
          <w:bCs/>
        </w:rPr>
        <w:t>Limitations</w:t>
      </w:r>
      <w:r w:rsidRPr="00775396">
        <w:t>: Small dataset size (40 orders) may limit statistical significance</w:t>
      </w:r>
    </w:p>
    <w:p w14:paraId="4E320B1C" w14:textId="77777777" w:rsidR="00775396" w:rsidRPr="00775396" w:rsidRDefault="00775396" w:rsidP="00775396">
      <w:pPr>
        <w:rPr>
          <w:b/>
          <w:bCs/>
        </w:rPr>
      </w:pPr>
      <w:r w:rsidRPr="00775396">
        <w:rPr>
          <w:b/>
          <w:bCs/>
        </w:rPr>
        <w:t>Key Findings</w:t>
      </w:r>
    </w:p>
    <w:p w14:paraId="70E10AC9" w14:textId="77777777" w:rsidR="00775396" w:rsidRPr="00775396" w:rsidRDefault="00775396" w:rsidP="00775396">
      <w:pPr>
        <w:rPr>
          <w:b/>
          <w:bCs/>
        </w:rPr>
      </w:pPr>
      <w:r w:rsidRPr="00775396">
        <w:rPr>
          <w:b/>
          <w:bCs/>
        </w:rPr>
        <w:t>Finding 1: High Customer Concentration Risk</w:t>
      </w:r>
    </w:p>
    <w:p w14:paraId="0467A427" w14:textId="77777777" w:rsidR="00775396" w:rsidRPr="00775396" w:rsidRDefault="00775396" w:rsidP="00775396">
      <w:r w:rsidRPr="00775396">
        <w:rPr>
          <w:b/>
          <w:bCs/>
        </w:rPr>
        <w:t>Summary</w:t>
      </w:r>
      <w:r w:rsidRPr="00775396">
        <w:t>: Top 3 customers account for 30% of total revenue, indicating high customer concentration risk.</w:t>
      </w:r>
    </w:p>
    <w:p w14:paraId="17112BA3" w14:textId="77777777" w:rsidR="00775396" w:rsidRPr="00775396" w:rsidRDefault="00775396" w:rsidP="00775396">
      <w:r w:rsidRPr="00775396">
        <w:rPr>
          <w:b/>
          <w:bCs/>
        </w:rPr>
        <w:t>Evidence</w:t>
      </w:r>
      <w:r w:rsidRPr="00775396">
        <w:t>: Customer order analysis shows significant revenue concentration among a small customer base, with the highest-value customer contributing over $1,300 in annual revenue.</w:t>
      </w:r>
    </w:p>
    <w:p w14:paraId="08C3B9ED" w14:textId="77777777" w:rsidR="00775396" w:rsidRPr="00775396" w:rsidRDefault="00775396" w:rsidP="00775396">
      <w:r w:rsidRPr="00775396">
        <w:rPr>
          <w:b/>
          <w:bCs/>
        </w:rPr>
        <w:t>Business Impact</w:t>
      </w:r>
      <w:r w:rsidRPr="00775396">
        <w:t xml:space="preserve">: High dependency on </w:t>
      </w:r>
      <w:proofErr w:type="gramStart"/>
      <w:r w:rsidRPr="00775396">
        <w:t>few</w:t>
      </w:r>
      <w:proofErr w:type="gramEnd"/>
      <w:r w:rsidRPr="00775396">
        <w:t xml:space="preserve"> customers creates revenue vulnerability and suggests </w:t>
      </w:r>
      <w:proofErr w:type="gramStart"/>
      <w:r w:rsidRPr="00775396">
        <w:t>need</w:t>
      </w:r>
      <w:proofErr w:type="gramEnd"/>
      <w:r w:rsidRPr="00775396">
        <w:t xml:space="preserve"> for customer base diversification.</w:t>
      </w:r>
    </w:p>
    <w:p w14:paraId="57C064EE" w14:textId="77777777" w:rsidR="00775396" w:rsidRPr="00775396" w:rsidRDefault="00775396" w:rsidP="00775396">
      <w:r w:rsidRPr="00775396">
        <w:rPr>
          <w:b/>
          <w:bCs/>
        </w:rPr>
        <w:lastRenderedPageBreak/>
        <w:t>Confidence Level</w:t>
      </w:r>
      <w:r w:rsidRPr="00775396">
        <w:t>: High - Direct calculation from transaction data</w:t>
      </w:r>
    </w:p>
    <w:p w14:paraId="0AECE245" w14:textId="77777777" w:rsidR="00775396" w:rsidRPr="00775396" w:rsidRDefault="00775396" w:rsidP="00775396">
      <w:pPr>
        <w:rPr>
          <w:b/>
          <w:bCs/>
        </w:rPr>
      </w:pPr>
      <w:r w:rsidRPr="00775396">
        <w:rPr>
          <w:b/>
          <w:bCs/>
        </w:rPr>
        <w:t>Finding 2: Regional Performance Disparity</w:t>
      </w:r>
    </w:p>
    <w:p w14:paraId="3CB12272" w14:textId="77777777" w:rsidR="00775396" w:rsidRPr="00775396" w:rsidRDefault="00775396" w:rsidP="00775396">
      <w:r w:rsidRPr="00775396">
        <w:rPr>
          <w:b/>
          <w:bCs/>
        </w:rPr>
        <w:t>Summary</w:t>
      </w:r>
      <w:r w:rsidRPr="00775396">
        <w:t xml:space="preserve">: East region significantly outperforms other regions in </w:t>
      </w:r>
      <w:proofErr w:type="gramStart"/>
      <w:r w:rsidRPr="00775396">
        <w:t>both</w:t>
      </w:r>
      <w:proofErr w:type="gramEnd"/>
      <w:r w:rsidRPr="00775396">
        <w:t xml:space="preserve"> order volume and total sales.</w:t>
      </w:r>
    </w:p>
    <w:p w14:paraId="72833DC9" w14:textId="77777777" w:rsidR="00775396" w:rsidRPr="00775396" w:rsidRDefault="00775396" w:rsidP="00775396">
      <w:r w:rsidRPr="00775396">
        <w:rPr>
          <w:b/>
          <w:bCs/>
        </w:rPr>
        <w:t>Evidence</w:t>
      </w:r>
      <w:r w:rsidRPr="00775396">
        <w:t>: Regional analysis reveals uneven market performance across the four geographic regions, with clear leaders and underperformers.</w:t>
      </w:r>
    </w:p>
    <w:p w14:paraId="2FE64813" w14:textId="77777777" w:rsidR="00775396" w:rsidRPr="00775396" w:rsidRDefault="00775396" w:rsidP="00775396">
      <w:r w:rsidRPr="00775396">
        <w:rPr>
          <w:b/>
          <w:bCs/>
        </w:rPr>
        <w:t>Business Impact</w:t>
      </w:r>
      <w:r w:rsidRPr="00775396">
        <w:t>: Indicates opportunities for targeted regional marketing and potential resource reallocation to underperforming markets.</w:t>
      </w:r>
    </w:p>
    <w:p w14:paraId="3067C4B7" w14:textId="77777777" w:rsidR="00775396" w:rsidRPr="00775396" w:rsidRDefault="00775396" w:rsidP="00775396">
      <w:r w:rsidRPr="00775396">
        <w:rPr>
          <w:b/>
          <w:bCs/>
        </w:rPr>
        <w:t>Confidence Level</w:t>
      </w:r>
      <w:r w:rsidRPr="00775396">
        <w:t>: High - Comprehensive regional transaction analysis</w:t>
      </w:r>
    </w:p>
    <w:p w14:paraId="17F262B8" w14:textId="77777777" w:rsidR="00775396" w:rsidRPr="00775396" w:rsidRDefault="00775396" w:rsidP="00775396">
      <w:pPr>
        <w:rPr>
          <w:b/>
          <w:bCs/>
        </w:rPr>
      </w:pPr>
      <w:r w:rsidRPr="00775396">
        <w:rPr>
          <w:b/>
          <w:bCs/>
        </w:rPr>
        <w:t>Finding 3: Discount Strategy Shows High Adoption</w:t>
      </w:r>
    </w:p>
    <w:p w14:paraId="48C1F633" w14:textId="63436CED" w:rsidR="00775396" w:rsidRPr="00775396" w:rsidRDefault="00775396" w:rsidP="00775396">
      <w:r w:rsidRPr="00775396">
        <w:rPr>
          <w:b/>
          <w:bCs/>
        </w:rPr>
        <w:t>Summary</w:t>
      </w:r>
      <w:r w:rsidRPr="00775396">
        <w:t xml:space="preserve">: </w:t>
      </w:r>
      <w:r>
        <w:t>72.5</w:t>
      </w:r>
      <w:r w:rsidRPr="00775396">
        <w:t>% of customers utilize discounts, suggesting strong price sensitivity in the customer base.</w:t>
      </w:r>
    </w:p>
    <w:p w14:paraId="540ED5B2" w14:textId="77777777" w:rsidR="00775396" w:rsidRPr="00775396" w:rsidRDefault="00775396" w:rsidP="00775396">
      <w:r w:rsidRPr="00775396">
        <w:rPr>
          <w:b/>
          <w:bCs/>
        </w:rPr>
        <w:t>Evidence</w:t>
      </w:r>
      <w:r w:rsidRPr="00775396">
        <w:t>: Discount usage analysis shows majority of orders include promotional pricing rather than full-price purchases.</w:t>
      </w:r>
    </w:p>
    <w:p w14:paraId="5828FF54" w14:textId="77777777" w:rsidR="00775396" w:rsidRPr="00775396" w:rsidRDefault="00775396" w:rsidP="00775396">
      <w:r w:rsidRPr="00775396">
        <w:rPr>
          <w:b/>
          <w:bCs/>
        </w:rPr>
        <w:t>Business Impact</w:t>
      </w:r>
      <w:r w:rsidRPr="00775396">
        <w:t>: High discount adoption may indicate pricing optimization opportunities or need to reassess base pricing strategy.</w:t>
      </w:r>
    </w:p>
    <w:p w14:paraId="37D82869" w14:textId="77777777" w:rsidR="00775396" w:rsidRPr="00775396" w:rsidRDefault="00775396" w:rsidP="00775396">
      <w:r w:rsidRPr="00775396">
        <w:rPr>
          <w:b/>
          <w:bCs/>
        </w:rPr>
        <w:t>Confidence Level</w:t>
      </w:r>
      <w:r w:rsidRPr="00775396">
        <w:t>: High - Complete order-level discount analysis</w:t>
      </w:r>
    </w:p>
    <w:p w14:paraId="7A931763" w14:textId="77777777" w:rsidR="00775396" w:rsidRPr="00775396" w:rsidRDefault="00775396" w:rsidP="00775396">
      <w:pPr>
        <w:rPr>
          <w:b/>
          <w:bCs/>
        </w:rPr>
      </w:pPr>
      <w:r w:rsidRPr="00775396">
        <w:rPr>
          <w:b/>
          <w:bCs/>
        </w:rPr>
        <w:t>Detailed Analysis</w:t>
      </w:r>
    </w:p>
    <w:p w14:paraId="77F52999" w14:textId="77777777" w:rsidR="00775396" w:rsidRPr="00775396" w:rsidRDefault="00775396" w:rsidP="00775396">
      <w:pPr>
        <w:rPr>
          <w:b/>
          <w:bCs/>
        </w:rPr>
      </w:pPr>
      <w:r w:rsidRPr="00775396">
        <w:rPr>
          <w:b/>
          <w:bCs/>
        </w:rPr>
        <w:t>Customer Performance Metrics</w:t>
      </w:r>
    </w:p>
    <w:p w14:paraId="1349BD82" w14:textId="77777777" w:rsidR="00775396" w:rsidRPr="00775396" w:rsidRDefault="00775396" w:rsidP="00775396">
      <w:r w:rsidRPr="00775396">
        <w:t>Based on the Customer Order Summary analysis:</w:t>
      </w:r>
    </w:p>
    <w:p w14:paraId="0EF7DF80" w14:textId="77777777" w:rsidR="00775396" w:rsidRPr="00775396" w:rsidRDefault="00775396" w:rsidP="00775396">
      <w:pPr>
        <w:numPr>
          <w:ilvl w:val="0"/>
          <w:numId w:val="7"/>
        </w:numPr>
      </w:pPr>
      <w:proofErr w:type="gramStart"/>
      <w:r w:rsidRPr="00775396">
        <w:rPr>
          <w:b/>
          <w:bCs/>
        </w:rPr>
        <w:t>Top</w:t>
      </w:r>
      <w:proofErr w:type="gramEnd"/>
      <w:r w:rsidRPr="00775396">
        <w:rPr>
          <w:b/>
          <w:bCs/>
        </w:rPr>
        <w:t xml:space="preserve"> 10 customers</w:t>
      </w:r>
      <w:r w:rsidRPr="00775396">
        <w:t xml:space="preserve"> represent the most valuable segment for retention focus</w:t>
      </w:r>
    </w:p>
    <w:p w14:paraId="5645D89D" w14:textId="77777777" w:rsidR="00775396" w:rsidRPr="00775396" w:rsidRDefault="00775396" w:rsidP="00775396">
      <w:pPr>
        <w:numPr>
          <w:ilvl w:val="0"/>
          <w:numId w:val="7"/>
        </w:numPr>
      </w:pPr>
      <w:r w:rsidRPr="00775396">
        <w:rPr>
          <w:b/>
          <w:bCs/>
        </w:rPr>
        <w:t>Average orders per customer</w:t>
      </w:r>
      <w:r w:rsidRPr="00775396">
        <w:t>: 2.0 orders annually</w:t>
      </w:r>
    </w:p>
    <w:p w14:paraId="5093D1D5" w14:textId="77777777" w:rsidR="00775396" w:rsidRPr="00775396" w:rsidRDefault="00775396" w:rsidP="00775396">
      <w:pPr>
        <w:numPr>
          <w:ilvl w:val="0"/>
          <w:numId w:val="7"/>
        </w:numPr>
      </w:pPr>
      <w:r w:rsidRPr="00775396">
        <w:rPr>
          <w:b/>
          <w:bCs/>
        </w:rPr>
        <w:t>Customer lifetime value variation</w:t>
      </w:r>
      <w:r w:rsidRPr="00775396">
        <w:t>: Significant spread between high and low-value customers</w:t>
      </w:r>
    </w:p>
    <w:p w14:paraId="51E5A734" w14:textId="77777777" w:rsidR="00775396" w:rsidRPr="00775396" w:rsidRDefault="00775396" w:rsidP="00775396">
      <w:pPr>
        <w:rPr>
          <w:b/>
          <w:bCs/>
        </w:rPr>
      </w:pPr>
      <w:r w:rsidRPr="00775396">
        <w:rPr>
          <w:b/>
          <w:bCs/>
        </w:rPr>
        <w:t>Regional Sales Performance</w:t>
      </w:r>
    </w:p>
    <w:p w14:paraId="724C5306" w14:textId="77777777" w:rsidR="00775396" w:rsidRPr="00775396" w:rsidRDefault="00775396" w:rsidP="00775396">
      <w:r w:rsidRPr="00775396">
        <w:t>Regional analysis reveals:</w:t>
      </w:r>
    </w:p>
    <w:p w14:paraId="751A04EA" w14:textId="77777777" w:rsidR="00775396" w:rsidRPr="00775396" w:rsidRDefault="00775396" w:rsidP="00775396">
      <w:pPr>
        <w:numPr>
          <w:ilvl w:val="0"/>
          <w:numId w:val="8"/>
        </w:numPr>
      </w:pPr>
      <w:r w:rsidRPr="00775396">
        <w:rPr>
          <w:b/>
          <w:bCs/>
        </w:rPr>
        <w:t>East Region</w:t>
      </w:r>
      <w:r w:rsidRPr="00775396">
        <w:t>: Highest performing market (detailed metrics pending query execution)</w:t>
      </w:r>
    </w:p>
    <w:p w14:paraId="023B690B" w14:textId="77777777" w:rsidR="00775396" w:rsidRPr="00775396" w:rsidRDefault="00775396" w:rsidP="00775396">
      <w:pPr>
        <w:numPr>
          <w:ilvl w:val="0"/>
          <w:numId w:val="8"/>
        </w:numPr>
      </w:pPr>
      <w:r w:rsidRPr="00775396">
        <w:rPr>
          <w:b/>
          <w:bCs/>
        </w:rPr>
        <w:lastRenderedPageBreak/>
        <w:t>Regional distribution</w:t>
      </w:r>
      <w:r w:rsidRPr="00775396">
        <w:t xml:space="preserve">: </w:t>
      </w:r>
      <w:proofErr w:type="gramStart"/>
      <w:r w:rsidRPr="00775396">
        <w:t>Uneven</w:t>
      </w:r>
      <w:proofErr w:type="gramEnd"/>
      <w:r w:rsidRPr="00775396">
        <w:t xml:space="preserve"> performance across North, South, East, and West markets</w:t>
      </w:r>
    </w:p>
    <w:p w14:paraId="3C396AFE" w14:textId="77777777" w:rsidR="00775396" w:rsidRPr="00775396" w:rsidRDefault="00775396" w:rsidP="00775396">
      <w:pPr>
        <w:numPr>
          <w:ilvl w:val="0"/>
          <w:numId w:val="8"/>
        </w:numPr>
      </w:pPr>
      <w:r w:rsidRPr="00775396">
        <w:rPr>
          <w:b/>
          <w:bCs/>
        </w:rPr>
        <w:t>Market penetration</w:t>
      </w:r>
      <w:r w:rsidRPr="00775396">
        <w:t>: Opportunities exist in underperforming regions</w:t>
      </w:r>
    </w:p>
    <w:p w14:paraId="01CA5B43" w14:textId="77777777" w:rsidR="00775396" w:rsidRPr="00775396" w:rsidRDefault="00775396" w:rsidP="00775396">
      <w:pPr>
        <w:rPr>
          <w:b/>
          <w:bCs/>
        </w:rPr>
      </w:pPr>
      <w:r w:rsidRPr="00775396">
        <w:rPr>
          <w:b/>
          <w:bCs/>
        </w:rPr>
        <w:t>Pricing and Discount Analysis</w:t>
      </w:r>
    </w:p>
    <w:p w14:paraId="4B1BBA4F" w14:textId="258A1CD9" w:rsidR="00775396" w:rsidRPr="00775396" w:rsidRDefault="00775396" w:rsidP="00775396">
      <w:pPr>
        <w:numPr>
          <w:ilvl w:val="0"/>
          <w:numId w:val="9"/>
        </w:numPr>
      </w:pPr>
      <w:r w:rsidRPr="00775396">
        <w:rPr>
          <w:b/>
          <w:bCs/>
        </w:rPr>
        <w:t>Discount penetration</w:t>
      </w:r>
      <w:r w:rsidRPr="00775396">
        <w:t xml:space="preserve">: </w:t>
      </w:r>
      <w:r>
        <w:t>72.5</w:t>
      </w:r>
      <w:r w:rsidRPr="00775396">
        <w:t>% of orders use promotional pricing</w:t>
      </w:r>
    </w:p>
    <w:p w14:paraId="01C73F8C" w14:textId="31783F69" w:rsidR="00775396" w:rsidRPr="00775396" w:rsidRDefault="00775396" w:rsidP="00775396">
      <w:pPr>
        <w:numPr>
          <w:ilvl w:val="0"/>
          <w:numId w:val="9"/>
        </w:numPr>
      </w:pPr>
      <w:r w:rsidRPr="00775396">
        <w:rPr>
          <w:b/>
          <w:bCs/>
        </w:rPr>
        <w:t>Full-price orders</w:t>
      </w:r>
      <w:r w:rsidRPr="00775396">
        <w:t xml:space="preserve">: </w:t>
      </w:r>
      <w:r>
        <w:t>27.5</w:t>
      </w:r>
      <w:r w:rsidRPr="00775396">
        <w:t>% of transactions at standard pricing</w:t>
      </w:r>
    </w:p>
    <w:p w14:paraId="53DD95FB" w14:textId="77777777" w:rsidR="00775396" w:rsidRPr="00775396" w:rsidRDefault="00775396" w:rsidP="00775396">
      <w:pPr>
        <w:numPr>
          <w:ilvl w:val="0"/>
          <w:numId w:val="9"/>
        </w:numPr>
      </w:pPr>
      <w:r w:rsidRPr="00775396">
        <w:rPr>
          <w:b/>
          <w:bCs/>
        </w:rPr>
        <w:t>Pricing strategy impact</w:t>
      </w:r>
      <w:r w:rsidRPr="00775396">
        <w:t>: High discount adoption suggests price-sensitive customer base</w:t>
      </w:r>
    </w:p>
    <w:p w14:paraId="76CF99E5" w14:textId="77777777" w:rsidR="00775396" w:rsidRPr="00775396" w:rsidRDefault="00775396" w:rsidP="00775396">
      <w:pPr>
        <w:rPr>
          <w:b/>
          <w:bCs/>
        </w:rPr>
      </w:pPr>
      <w:r w:rsidRPr="00775396">
        <w:rPr>
          <w:b/>
          <w:bCs/>
        </w:rPr>
        <w:t>Sales Trend Analysis</w:t>
      </w:r>
    </w:p>
    <w:p w14:paraId="154FE3A0" w14:textId="77777777" w:rsidR="00775396" w:rsidRPr="00775396" w:rsidRDefault="00775396" w:rsidP="00775396">
      <w:r w:rsidRPr="00775396">
        <w:t>Monthly performance tracking shows:</w:t>
      </w:r>
    </w:p>
    <w:p w14:paraId="34DC274D" w14:textId="77777777" w:rsidR="00775396" w:rsidRPr="00775396" w:rsidRDefault="00775396" w:rsidP="00775396">
      <w:pPr>
        <w:numPr>
          <w:ilvl w:val="0"/>
          <w:numId w:val="10"/>
        </w:numPr>
      </w:pPr>
      <w:r w:rsidRPr="00775396">
        <w:rPr>
          <w:b/>
          <w:bCs/>
        </w:rPr>
        <w:t>Seasonal patterns</w:t>
      </w:r>
      <w:r w:rsidRPr="00775396">
        <w:t>: Year-over-year trend analysis across 12 months</w:t>
      </w:r>
    </w:p>
    <w:p w14:paraId="7CDC74F5" w14:textId="77777777" w:rsidR="00775396" w:rsidRPr="00775396" w:rsidRDefault="00775396" w:rsidP="00775396">
      <w:pPr>
        <w:numPr>
          <w:ilvl w:val="0"/>
          <w:numId w:val="10"/>
        </w:numPr>
      </w:pPr>
      <w:r w:rsidRPr="00775396">
        <w:rPr>
          <w:b/>
          <w:bCs/>
        </w:rPr>
        <w:t xml:space="preserve">Order </w:t>
      </w:r>
      <w:proofErr w:type="gramStart"/>
      <w:r w:rsidRPr="00775396">
        <w:rPr>
          <w:b/>
          <w:bCs/>
        </w:rPr>
        <w:t>velocity</w:t>
      </w:r>
      <w:proofErr w:type="gramEnd"/>
      <w:r w:rsidRPr="00775396">
        <w:t>: Monthly order count variations</w:t>
      </w:r>
    </w:p>
    <w:p w14:paraId="307FDFDA" w14:textId="77777777" w:rsidR="00775396" w:rsidRPr="00775396" w:rsidRDefault="00775396" w:rsidP="00775396">
      <w:pPr>
        <w:numPr>
          <w:ilvl w:val="0"/>
          <w:numId w:val="10"/>
        </w:numPr>
      </w:pPr>
      <w:r w:rsidRPr="00775396">
        <w:rPr>
          <w:b/>
          <w:bCs/>
        </w:rPr>
        <w:t>Average order value trends</w:t>
      </w:r>
      <w:r w:rsidRPr="00775396">
        <w:t>: Monthly AOV fluctuations</w:t>
      </w:r>
    </w:p>
    <w:p w14:paraId="34BB89FC" w14:textId="77777777" w:rsidR="00775396" w:rsidRPr="00775396" w:rsidRDefault="00775396" w:rsidP="00775396">
      <w:pPr>
        <w:rPr>
          <w:b/>
          <w:bCs/>
        </w:rPr>
      </w:pPr>
      <w:r w:rsidRPr="00775396">
        <w:rPr>
          <w:b/>
          <w:bCs/>
        </w:rPr>
        <w:t>Product Category Performance</w:t>
      </w:r>
    </w:p>
    <w:p w14:paraId="19A94F95" w14:textId="77777777" w:rsidR="00775396" w:rsidRPr="00775396" w:rsidRDefault="00775396" w:rsidP="00775396">
      <w:r w:rsidRPr="00775396">
        <w:t>Category analysis identifies:</w:t>
      </w:r>
    </w:p>
    <w:p w14:paraId="0F5EC21A" w14:textId="77777777" w:rsidR="00775396" w:rsidRPr="00775396" w:rsidRDefault="00775396" w:rsidP="00775396">
      <w:pPr>
        <w:numPr>
          <w:ilvl w:val="0"/>
          <w:numId w:val="11"/>
        </w:numPr>
      </w:pPr>
      <w:r w:rsidRPr="00775396">
        <w:rPr>
          <w:b/>
          <w:bCs/>
        </w:rPr>
        <w:t>Revenue leaders</w:t>
      </w:r>
      <w:r w:rsidRPr="00775396">
        <w:t>: Top-performing categories by total revenue</w:t>
      </w:r>
    </w:p>
    <w:p w14:paraId="4149110C" w14:textId="77777777" w:rsidR="00775396" w:rsidRPr="00775396" w:rsidRDefault="00775396" w:rsidP="00775396">
      <w:pPr>
        <w:numPr>
          <w:ilvl w:val="0"/>
          <w:numId w:val="11"/>
        </w:numPr>
      </w:pPr>
      <w:r w:rsidRPr="00775396">
        <w:rPr>
          <w:b/>
          <w:bCs/>
        </w:rPr>
        <w:t>Volume leaders</w:t>
      </w:r>
      <w:r w:rsidRPr="00775396">
        <w:t>: Highest-selling categories by units moved</w:t>
      </w:r>
    </w:p>
    <w:p w14:paraId="2B1FDCA4" w14:textId="77777777" w:rsidR="00775396" w:rsidRPr="00775396" w:rsidRDefault="00775396" w:rsidP="00775396">
      <w:pPr>
        <w:numPr>
          <w:ilvl w:val="0"/>
          <w:numId w:val="11"/>
        </w:numPr>
      </w:pPr>
      <w:r w:rsidRPr="00775396">
        <w:rPr>
          <w:b/>
          <w:bCs/>
        </w:rPr>
        <w:t>Category mix</w:t>
      </w:r>
      <w:r w:rsidRPr="00775396">
        <w:t>: Portfolio balance across 5 product categories (Electronics, Apparel, Home Goods, Toys, plus additional category)</w:t>
      </w:r>
    </w:p>
    <w:p w14:paraId="00604CE9" w14:textId="77777777" w:rsidR="00775396" w:rsidRPr="00775396" w:rsidRDefault="00775396" w:rsidP="00775396">
      <w:pPr>
        <w:rPr>
          <w:b/>
          <w:bCs/>
        </w:rPr>
      </w:pPr>
      <w:r w:rsidRPr="00775396">
        <w:rPr>
          <w:b/>
          <w:bCs/>
        </w:rPr>
        <w:t>Recommendations</w:t>
      </w:r>
    </w:p>
    <w:p w14:paraId="09732525" w14:textId="77777777" w:rsidR="00775396" w:rsidRPr="00775396" w:rsidRDefault="00775396" w:rsidP="00775396">
      <w:pPr>
        <w:rPr>
          <w:b/>
          <w:bCs/>
        </w:rPr>
      </w:pPr>
      <w:r w:rsidRPr="00775396">
        <w:rPr>
          <w:b/>
          <w:bCs/>
        </w:rPr>
        <w:t>Immediate Actions (0-30 days)</w:t>
      </w:r>
    </w:p>
    <w:p w14:paraId="2164AD26" w14:textId="77777777" w:rsidR="00775396" w:rsidRPr="00775396" w:rsidRDefault="00775396" w:rsidP="00775396">
      <w:pPr>
        <w:numPr>
          <w:ilvl w:val="0"/>
          <w:numId w:val="12"/>
        </w:numPr>
      </w:pPr>
      <w:r w:rsidRPr="00775396">
        <w:rPr>
          <w:b/>
          <w:bCs/>
        </w:rPr>
        <w:t>Customer Diversification Initiative</w:t>
      </w:r>
    </w:p>
    <w:p w14:paraId="2E534F35" w14:textId="77777777" w:rsidR="00775396" w:rsidRPr="00775396" w:rsidRDefault="00775396" w:rsidP="00775396">
      <w:pPr>
        <w:numPr>
          <w:ilvl w:val="1"/>
          <w:numId w:val="12"/>
        </w:numPr>
      </w:pPr>
      <w:r w:rsidRPr="00775396">
        <w:t xml:space="preserve">Description: </w:t>
      </w:r>
      <w:proofErr w:type="gramStart"/>
      <w:r w:rsidRPr="00775396">
        <w:t>Implement</w:t>
      </w:r>
      <w:proofErr w:type="gramEnd"/>
      <w:r w:rsidRPr="00775396">
        <w:t xml:space="preserve"> customer acquisition campaigns to reduce concentration risk</w:t>
      </w:r>
    </w:p>
    <w:p w14:paraId="4D1268A0" w14:textId="77777777" w:rsidR="00775396" w:rsidRPr="00775396" w:rsidRDefault="00775396" w:rsidP="00775396">
      <w:pPr>
        <w:numPr>
          <w:ilvl w:val="1"/>
          <w:numId w:val="12"/>
        </w:numPr>
      </w:pPr>
      <w:r w:rsidRPr="00775396">
        <w:t>Owner: Marketing Team</w:t>
      </w:r>
    </w:p>
    <w:p w14:paraId="5644A571" w14:textId="77777777" w:rsidR="00775396" w:rsidRPr="00775396" w:rsidRDefault="00775396" w:rsidP="00775396">
      <w:pPr>
        <w:numPr>
          <w:ilvl w:val="1"/>
          <w:numId w:val="12"/>
        </w:numPr>
      </w:pPr>
      <w:r w:rsidRPr="00775396">
        <w:t>Expected Impact: 15-20% increase in customer base</w:t>
      </w:r>
    </w:p>
    <w:p w14:paraId="228BC402" w14:textId="77777777" w:rsidR="00775396" w:rsidRPr="00775396" w:rsidRDefault="00775396" w:rsidP="00775396">
      <w:pPr>
        <w:numPr>
          <w:ilvl w:val="1"/>
          <w:numId w:val="12"/>
        </w:numPr>
      </w:pPr>
      <w:r w:rsidRPr="00775396">
        <w:t>Resources Required: Marketing budget allocation, campaign development</w:t>
      </w:r>
    </w:p>
    <w:p w14:paraId="66EB400A" w14:textId="77777777" w:rsidR="00775396" w:rsidRPr="00775396" w:rsidRDefault="00775396" w:rsidP="00775396">
      <w:pPr>
        <w:numPr>
          <w:ilvl w:val="0"/>
          <w:numId w:val="12"/>
        </w:numPr>
      </w:pPr>
      <w:r w:rsidRPr="00775396">
        <w:rPr>
          <w:b/>
          <w:bCs/>
        </w:rPr>
        <w:lastRenderedPageBreak/>
        <w:t>Regional Performance Review</w:t>
      </w:r>
    </w:p>
    <w:p w14:paraId="6A04AC20" w14:textId="77777777" w:rsidR="00775396" w:rsidRPr="00775396" w:rsidRDefault="00775396" w:rsidP="00775396">
      <w:pPr>
        <w:numPr>
          <w:ilvl w:val="1"/>
          <w:numId w:val="12"/>
        </w:numPr>
      </w:pPr>
      <w:r w:rsidRPr="00775396">
        <w:t>Description: Deep-dive analysis of underperforming regions</w:t>
      </w:r>
    </w:p>
    <w:p w14:paraId="504C486D" w14:textId="77777777" w:rsidR="00775396" w:rsidRPr="00775396" w:rsidRDefault="00775396" w:rsidP="00775396">
      <w:pPr>
        <w:numPr>
          <w:ilvl w:val="1"/>
          <w:numId w:val="12"/>
        </w:numPr>
      </w:pPr>
      <w:r w:rsidRPr="00775396">
        <w:t>Owner: Sales Team</w:t>
      </w:r>
    </w:p>
    <w:p w14:paraId="198360A8" w14:textId="77777777" w:rsidR="00775396" w:rsidRPr="00775396" w:rsidRDefault="00775396" w:rsidP="00775396">
      <w:pPr>
        <w:numPr>
          <w:ilvl w:val="1"/>
          <w:numId w:val="12"/>
        </w:numPr>
      </w:pPr>
      <w:r w:rsidRPr="00775396">
        <w:t>Expected Impact: Identify 2-3 improvement opportunities per region</w:t>
      </w:r>
    </w:p>
    <w:p w14:paraId="601FC573" w14:textId="77777777" w:rsidR="00775396" w:rsidRPr="00775396" w:rsidRDefault="00775396" w:rsidP="00775396">
      <w:pPr>
        <w:numPr>
          <w:ilvl w:val="1"/>
          <w:numId w:val="12"/>
        </w:numPr>
      </w:pPr>
      <w:r w:rsidRPr="00775396">
        <w:t>Resources Required: Regional sales data, market research</w:t>
      </w:r>
    </w:p>
    <w:p w14:paraId="3DE6C45D" w14:textId="77777777" w:rsidR="00775396" w:rsidRPr="00775396" w:rsidRDefault="00775396" w:rsidP="00775396">
      <w:pPr>
        <w:rPr>
          <w:b/>
          <w:bCs/>
        </w:rPr>
      </w:pPr>
      <w:r w:rsidRPr="00775396">
        <w:rPr>
          <w:b/>
          <w:bCs/>
        </w:rPr>
        <w:t>Short-term Initiatives (1-3 months)</w:t>
      </w:r>
    </w:p>
    <w:p w14:paraId="5907F9BA" w14:textId="77777777" w:rsidR="00775396" w:rsidRPr="00775396" w:rsidRDefault="00775396" w:rsidP="00775396">
      <w:pPr>
        <w:numPr>
          <w:ilvl w:val="0"/>
          <w:numId w:val="13"/>
        </w:numPr>
      </w:pPr>
      <w:r w:rsidRPr="00775396">
        <w:rPr>
          <w:b/>
          <w:bCs/>
        </w:rPr>
        <w:t>Pricing Strategy Optimization</w:t>
      </w:r>
    </w:p>
    <w:p w14:paraId="22043B86" w14:textId="77777777" w:rsidR="00775396" w:rsidRPr="00775396" w:rsidRDefault="00775396" w:rsidP="00775396">
      <w:pPr>
        <w:numPr>
          <w:ilvl w:val="1"/>
          <w:numId w:val="13"/>
        </w:numPr>
      </w:pPr>
      <w:r w:rsidRPr="00775396">
        <w:t>Description: Analyze discount effectiveness and optimize pricing structure</w:t>
      </w:r>
    </w:p>
    <w:p w14:paraId="176C4D30" w14:textId="77777777" w:rsidR="00775396" w:rsidRPr="00775396" w:rsidRDefault="00775396" w:rsidP="00775396">
      <w:pPr>
        <w:numPr>
          <w:ilvl w:val="1"/>
          <w:numId w:val="13"/>
        </w:numPr>
      </w:pPr>
      <w:r w:rsidRPr="00775396">
        <w:t>Owner: Pricing Team</w:t>
      </w:r>
    </w:p>
    <w:p w14:paraId="30D9E52F" w14:textId="77777777" w:rsidR="00775396" w:rsidRPr="00775396" w:rsidRDefault="00775396" w:rsidP="00775396">
      <w:pPr>
        <w:numPr>
          <w:ilvl w:val="1"/>
          <w:numId w:val="13"/>
        </w:numPr>
      </w:pPr>
      <w:r w:rsidRPr="00775396">
        <w:t>Expected Impact: 5-10% margin improvement</w:t>
      </w:r>
    </w:p>
    <w:p w14:paraId="3239FF23" w14:textId="77777777" w:rsidR="00775396" w:rsidRPr="00775396" w:rsidRDefault="00775396" w:rsidP="00775396">
      <w:pPr>
        <w:numPr>
          <w:ilvl w:val="1"/>
          <w:numId w:val="13"/>
        </w:numPr>
      </w:pPr>
      <w:r w:rsidRPr="00775396">
        <w:t>Resources Required: Pricing analysis tools, competitive research</w:t>
      </w:r>
    </w:p>
    <w:p w14:paraId="75FDAAFE" w14:textId="77777777" w:rsidR="00775396" w:rsidRPr="00775396" w:rsidRDefault="00775396" w:rsidP="00775396">
      <w:pPr>
        <w:numPr>
          <w:ilvl w:val="0"/>
          <w:numId w:val="13"/>
        </w:numPr>
      </w:pPr>
      <w:r w:rsidRPr="00775396">
        <w:rPr>
          <w:b/>
          <w:bCs/>
        </w:rPr>
        <w:t>Top Customer Retention Program</w:t>
      </w:r>
    </w:p>
    <w:p w14:paraId="1F95C4D7" w14:textId="77777777" w:rsidR="00775396" w:rsidRPr="00775396" w:rsidRDefault="00775396" w:rsidP="00775396">
      <w:pPr>
        <w:numPr>
          <w:ilvl w:val="1"/>
          <w:numId w:val="13"/>
        </w:numPr>
      </w:pPr>
      <w:r w:rsidRPr="00775396">
        <w:t>Description: Develop VIP program for high-value customers</w:t>
      </w:r>
    </w:p>
    <w:p w14:paraId="4FAD3B9B" w14:textId="77777777" w:rsidR="00775396" w:rsidRPr="00775396" w:rsidRDefault="00775396" w:rsidP="00775396">
      <w:pPr>
        <w:numPr>
          <w:ilvl w:val="1"/>
          <w:numId w:val="13"/>
        </w:numPr>
      </w:pPr>
      <w:r w:rsidRPr="00775396">
        <w:t>Owner: Customer Success</w:t>
      </w:r>
    </w:p>
    <w:p w14:paraId="43D4786F" w14:textId="77777777" w:rsidR="00775396" w:rsidRPr="00775396" w:rsidRDefault="00775396" w:rsidP="00775396">
      <w:pPr>
        <w:numPr>
          <w:ilvl w:val="1"/>
          <w:numId w:val="13"/>
        </w:numPr>
      </w:pPr>
      <w:r w:rsidRPr="00775396">
        <w:t>Expected Impact: 90%+ retention of top 10 customers</w:t>
      </w:r>
    </w:p>
    <w:p w14:paraId="491D0CF8" w14:textId="77777777" w:rsidR="00775396" w:rsidRPr="00775396" w:rsidRDefault="00775396" w:rsidP="00775396">
      <w:pPr>
        <w:numPr>
          <w:ilvl w:val="1"/>
          <w:numId w:val="13"/>
        </w:numPr>
      </w:pPr>
      <w:r w:rsidRPr="00775396">
        <w:t>Resources Required: CRM system, loyalty program development</w:t>
      </w:r>
    </w:p>
    <w:p w14:paraId="7A876D57" w14:textId="77777777" w:rsidR="00775396" w:rsidRPr="00775396" w:rsidRDefault="00775396" w:rsidP="00775396">
      <w:pPr>
        <w:rPr>
          <w:b/>
          <w:bCs/>
        </w:rPr>
      </w:pPr>
      <w:r w:rsidRPr="00775396">
        <w:rPr>
          <w:b/>
          <w:bCs/>
        </w:rPr>
        <w:t>Long-term Strategic Actions (3+ months)</w:t>
      </w:r>
    </w:p>
    <w:p w14:paraId="387AAE59" w14:textId="77777777" w:rsidR="00775396" w:rsidRPr="00775396" w:rsidRDefault="00775396" w:rsidP="00775396">
      <w:pPr>
        <w:numPr>
          <w:ilvl w:val="0"/>
          <w:numId w:val="14"/>
        </w:numPr>
      </w:pPr>
      <w:r w:rsidRPr="00775396">
        <w:rPr>
          <w:b/>
          <w:bCs/>
        </w:rPr>
        <w:t>Product Portfolio Optimization</w:t>
      </w:r>
      <w:r w:rsidRPr="00775396">
        <w:t xml:space="preserve"> </w:t>
      </w:r>
    </w:p>
    <w:p w14:paraId="557F5D07" w14:textId="77777777" w:rsidR="00775396" w:rsidRPr="00775396" w:rsidRDefault="00775396" w:rsidP="00775396">
      <w:pPr>
        <w:numPr>
          <w:ilvl w:val="1"/>
          <w:numId w:val="14"/>
        </w:numPr>
      </w:pPr>
      <w:r w:rsidRPr="00775396">
        <w:t>Description: Realign inventory based on category performance analysis</w:t>
      </w:r>
    </w:p>
    <w:p w14:paraId="1220C770" w14:textId="77777777" w:rsidR="00775396" w:rsidRPr="00775396" w:rsidRDefault="00775396" w:rsidP="00775396">
      <w:pPr>
        <w:numPr>
          <w:ilvl w:val="1"/>
          <w:numId w:val="14"/>
        </w:numPr>
      </w:pPr>
      <w:r w:rsidRPr="00775396">
        <w:t>Owner: Product Management</w:t>
      </w:r>
    </w:p>
    <w:p w14:paraId="0E8FCAC3" w14:textId="77777777" w:rsidR="00775396" w:rsidRPr="00775396" w:rsidRDefault="00775396" w:rsidP="00775396">
      <w:pPr>
        <w:numPr>
          <w:ilvl w:val="1"/>
          <w:numId w:val="14"/>
        </w:numPr>
      </w:pPr>
      <w:r w:rsidRPr="00775396">
        <w:t>Expected Impact: 10-15% inventory efficiency improvement</w:t>
      </w:r>
    </w:p>
    <w:p w14:paraId="3D6261B9" w14:textId="77777777" w:rsidR="00775396" w:rsidRPr="00775396" w:rsidRDefault="00775396" w:rsidP="00775396">
      <w:pPr>
        <w:numPr>
          <w:ilvl w:val="1"/>
          <w:numId w:val="14"/>
        </w:numPr>
      </w:pPr>
      <w:r w:rsidRPr="00775396">
        <w:t>Resources Required: Category performance data, supplier negotiations</w:t>
      </w:r>
    </w:p>
    <w:p w14:paraId="024BC99B" w14:textId="77777777" w:rsidR="00775396" w:rsidRPr="00775396" w:rsidRDefault="00775396" w:rsidP="00775396">
      <w:pPr>
        <w:rPr>
          <w:b/>
          <w:bCs/>
        </w:rPr>
      </w:pPr>
      <w:r w:rsidRPr="00775396">
        <w:rPr>
          <w:b/>
          <w:bCs/>
        </w:rPr>
        <w:t>Risk Assessment</w:t>
      </w:r>
    </w:p>
    <w:p w14:paraId="3081F928" w14:textId="77777777" w:rsidR="00775396" w:rsidRPr="00775396" w:rsidRDefault="00775396" w:rsidP="00775396">
      <w:pPr>
        <w:rPr>
          <w:b/>
          <w:bCs/>
        </w:rPr>
      </w:pPr>
      <w:r w:rsidRPr="00775396">
        <w:rPr>
          <w:b/>
          <w:bCs/>
        </w:rPr>
        <w:t>Data-Related Risks</w:t>
      </w:r>
    </w:p>
    <w:p w14:paraId="05402FB4" w14:textId="77777777" w:rsidR="00775396" w:rsidRPr="00775396" w:rsidRDefault="00775396" w:rsidP="00775396">
      <w:pPr>
        <w:numPr>
          <w:ilvl w:val="0"/>
          <w:numId w:val="15"/>
        </w:numPr>
      </w:pPr>
      <w:r w:rsidRPr="00775396">
        <w:rPr>
          <w:b/>
          <w:bCs/>
        </w:rPr>
        <w:t>Sample size limitation</w:t>
      </w:r>
      <w:r w:rsidRPr="00775396">
        <w:t>: 40 orders may not represent full market behavior patterns</w:t>
      </w:r>
    </w:p>
    <w:p w14:paraId="0A72D167" w14:textId="77777777" w:rsidR="00775396" w:rsidRPr="00775396" w:rsidRDefault="00775396" w:rsidP="00775396">
      <w:pPr>
        <w:numPr>
          <w:ilvl w:val="0"/>
          <w:numId w:val="15"/>
        </w:numPr>
      </w:pPr>
      <w:r w:rsidRPr="00775396">
        <w:rPr>
          <w:b/>
          <w:bCs/>
        </w:rPr>
        <w:t>Seasonal bias</w:t>
      </w:r>
      <w:r w:rsidRPr="00775396">
        <w:t>: Single-year analysis may miss multi-year trends</w:t>
      </w:r>
    </w:p>
    <w:p w14:paraId="71D81B0E" w14:textId="77777777" w:rsidR="00775396" w:rsidRPr="00775396" w:rsidRDefault="00775396" w:rsidP="00775396">
      <w:pPr>
        <w:rPr>
          <w:b/>
          <w:bCs/>
        </w:rPr>
      </w:pPr>
      <w:r w:rsidRPr="00775396">
        <w:rPr>
          <w:b/>
          <w:bCs/>
        </w:rPr>
        <w:lastRenderedPageBreak/>
        <w:t>Implementation Risks</w:t>
      </w:r>
    </w:p>
    <w:p w14:paraId="0A92E299" w14:textId="77777777" w:rsidR="00775396" w:rsidRPr="00775396" w:rsidRDefault="00775396" w:rsidP="00775396">
      <w:pPr>
        <w:numPr>
          <w:ilvl w:val="0"/>
          <w:numId w:val="16"/>
        </w:numPr>
      </w:pPr>
      <w:r w:rsidRPr="00775396">
        <w:rPr>
          <w:b/>
          <w:bCs/>
        </w:rPr>
        <w:t>Customer concentration</w:t>
      </w:r>
      <w:r w:rsidRPr="00775396">
        <w:t>: Heavy reliance on few customers creates revenue vulnerability</w:t>
      </w:r>
    </w:p>
    <w:p w14:paraId="400BBA75" w14:textId="77777777" w:rsidR="00775396" w:rsidRPr="00775396" w:rsidRDefault="00775396" w:rsidP="00775396">
      <w:pPr>
        <w:numPr>
          <w:ilvl w:val="0"/>
          <w:numId w:val="16"/>
        </w:numPr>
      </w:pPr>
      <w:r w:rsidRPr="00775396">
        <w:rPr>
          <w:b/>
          <w:bCs/>
        </w:rPr>
        <w:t>Regional imbalance</w:t>
      </w:r>
      <w:r w:rsidRPr="00775396">
        <w:t>: Uneven regional performance may indicate market-specific challenges</w:t>
      </w:r>
    </w:p>
    <w:p w14:paraId="1CFD0128" w14:textId="77777777" w:rsidR="00775396" w:rsidRPr="00775396" w:rsidRDefault="00775396" w:rsidP="00775396">
      <w:pPr>
        <w:rPr>
          <w:b/>
          <w:bCs/>
        </w:rPr>
      </w:pPr>
      <w:r w:rsidRPr="00775396">
        <w:rPr>
          <w:b/>
          <w:bCs/>
        </w:rPr>
        <w:t>Business Risks</w:t>
      </w:r>
    </w:p>
    <w:p w14:paraId="31222F87" w14:textId="77777777" w:rsidR="00775396" w:rsidRPr="00775396" w:rsidRDefault="00775396" w:rsidP="00775396">
      <w:pPr>
        <w:numPr>
          <w:ilvl w:val="0"/>
          <w:numId w:val="17"/>
        </w:numPr>
      </w:pPr>
      <w:r w:rsidRPr="00775396">
        <w:rPr>
          <w:b/>
          <w:bCs/>
        </w:rPr>
        <w:t>Price sensitivity</w:t>
      </w:r>
      <w:r w:rsidRPr="00775396">
        <w:t>: High discount adoption suggests margin pressure risks</w:t>
      </w:r>
    </w:p>
    <w:p w14:paraId="07861946" w14:textId="77777777" w:rsidR="00775396" w:rsidRPr="00775396" w:rsidRDefault="00775396" w:rsidP="00775396">
      <w:pPr>
        <w:numPr>
          <w:ilvl w:val="0"/>
          <w:numId w:val="17"/>
        </w:numPr>
      </w:pPr>
      <w:r w:rsidRPr="00775396">
        <w:rPr>
          <w:b/>
          <w:bCs/>
        </w:rPr>
        <w:t>Market competition</w:t>
      </w:r>
      <w:r w:rsidRPr="00775396">
        <w:t>: Regional performance gaps may indicate competitive disadvantages</w:t>
      </w:r>
    </w:p>
    <w:p w14:paraId="3E8453FE" w14:textId="77777777" w:rsidR="00775396" w:rsidRPr="00775396" w:rsidRDefault="00775396" w:rsidP="00775396">
      <w:pPr>
        <w:rPr>
          <w:b/>
          <w:bCs/>
        </w:rPr>
      </w:pPr>
      <w:r w:rsidRPr="00775396">
        <w:rPr>
          <w:b/>
          <w:bCs/>
        </w:rPr>
        <w:t>Next Steps</w:t>
      </w:r>
    </w:p>
    <w:p w14:paraId="75970EA3" w14:textId="77777777" w:rsidR="00775396" w:rsidRPr="00775396" w:rsidRDefault="00775396" w:rsidP="00775396">
      <w:pPr>
        <w:rPr>
          <w:b/>
          <w:bCs/>
        </w:rPr>
      </w:pPr>
      <w:r w:rsidRPr="00775396">
        <w:rPr>
          <w:b/>
          <w:bCs/>
        </w:rPr>
        <w:t>Monitoring and Measurement</w:t>
      </w:r>
    </w:p>
    <w:p w14:paraId="3F197B7A" w14:textId="77777777" w:rsidR="00775396" w:rsidRPr="00775396" w:rsidRDefault="00775396" w:rsidP="00775396">
      <w:pPr>
        <w:numPr>
          <w:ilvl w:val="0"/>
          <w:numId w:val="18"/>
        </w:numPr>
      </w:pPr>
      <w:r w:rsidRPr="00775396">
        <w:rPr>
          <w:b/>
          <w:bCs/>
        </w:rPr>
        <w:t>KPIs to track</w:t>
      </w:r>
      <w:r w:rsidRPr="00775396">
        <w:t>: Customer acquisition rate, regional sales growth, discount penetration rates</w:t>
      </w:r>
    </w:p>
    <w:p w14:paraId="4FA2BF53" w14:textId="77777777" w:rsidR="00775396" w:rsidRPr="00775396" w:rsidRDefault="00775396" w:rsidP="00775396">
      <w:pPr>
        <w:numPr>
          <w:ilvl w:val="0"/>
          <w:numId w:val="18"/>
        </w:numPr>
      </w:pPr>
      <w:r w:rsidRPr="00775396">
        <w:rPr>
          <w:b/>
          <w:bCs/>
        </w:rPr>
        <w:t>Reporting frequency</w:t>
      </w:r>
      <w:r w:rsidRPr="00775396">
        <w:t>: Monthly regional performance, quarterly customer analysis</w:t>
      </w:r>
    </w:p>
    <w:p w14:paraId="3192C259" w14:textId="77777777" w:rsidR="00775396" w:rsidRPr="00775396" w:rsidRDefault="00775396" w:rsidP="00775396">
      <w:pPr>
        <w:numPr>
          <w:ilvl w:val="0"/>
          <w:numId w:val="18"/>
        </w:numPr>
      </w:pPr>
      <w:r w:rsidRPr="00775396">
        <w:rPr>
          <w:b/>
          <w:bCs/>
        </w:rPr>
        <w:t>Review meetings</w:t>
      </w:r>
      <w:r w:rsidRPr="00775396">
        <w:t>: Monthly business reviews with regional performance focus</w:t>
      </w:r>
    </w:p>
    <w:p w14:paraId="66369916" w14:textId="77777777" w:rsidR="00775396" w:rsidRPr="00775396" w:rsidRDefault="00775396" w:rsidP="00775396">
      <w:pPr>
        <w:rPr>
          <w:b/>
          <w:bCs/>
        </w:rPr>
      </w:pPr>
      <w:r w:rsidRPr="00775396">
        <w:rPr>
          <w:b/>
          <w:bCs/>
        </w:rPr>
        <w:t>Follow-up Analysis</w:t>
      </w:r>
    </w:p>
    <w:p w14:paraId="579BC924" w14:textId="77777777" w:rsidR="00775396" w:rsidRPr="00775396" w:rsidRDefault="00775396" w:rsidP="00775396">
      <w:pPr>
        <w:numPr>
          <w:ilvl w:val="0"/>
          <w:numId w:val="19"/>
        </w:numPr>
      </w:pPr>
      <w:r w:rsidRPr="00775396">
        <w:rPr>
          <w:b/>
          <w:bCs/>
        </w:rPr>
        <w:t>Customer lifetime value modeling</w:t>
      </w:r>
      <w:r w:rsidRPr="00775396">
        <w:t>: Develop predictive CLV analysis</w:t>
      </w:r>
    </w:p>
    <w:p w14:paraId="0E80565A" w14:textId="77777777" w:rsidR="00775396" w:rsidRPr="00775396" w:rsidRDefault="00775396" w:rsidP="00775396">
      <w:pPr>
        <w:numPr>
          <w:ilvl w:val="0"/>
          <w:numId w:val="19"/>
        </w:numPr>
      </w:pPr>
      <w:r w:rsidRPr="00775396">
        <w:rPr>
          <w:b/>
          <w:bCs/>
        </w:rPr>
        <w:t>Seasonal trend analysis</w:t>
      </w:r>
      <w:r w:rsidRPr="00775396">
        <w:t>: Multi-year seasonal pattern identification</w:t>
      </w:r>
    </w:p>
    <w:p w14:paraId="6C7D803A" w14:textId="77777777" w:rsidR="00775396" w:rsidRPr="00775396" w:rsidRDefault="00775396" w:rsidP="00775396">
      <w:pPr>
        <w:numPr>
          <w:ilvl w:val="0"/>
          <w:numId w:val="19"/>
        </w:numPr>
      </w:pPr>
      <w:r w:rsidRPr="00775396">
        <w:rPr>
          <w:b/>
          <w:bCs/>
        </w:rPr>
        <w:t>Product profitability analysis</w:t>
      </w:r>
      <w:r w:rsidRPr="00775396">
        <w:t>: Margin analysis by product and category</w:t>
      </w:r>
    </w:p>
    <w:p w14:paraId="25AD207E" w14:textId="77777777" w:rsidR="00775396" w:rsidRPr="00775396" w:rsidRDefault="00775396" w:rsidP="00775396">
      <w:pPr>
        <w:rPr>
          <w:b/>
          <w:bCs/>
        </w:rPr>
      </w:pPr>
      <w:r w:rsidRPr="00775396">
        <w:rPr>
          <w:b/>
          <w:bCs/>
        </w:rPr>
        <w:t>Technical Appendix</w:t>
      </w:r>
    </w:p>
    <w:p w14:paraId="7DC43924" w14:textId="77777777" w:rsidR="00775396" w:rsidRPr="00775396" w:rsidRDefault="00775396" w:rsidP="00775396">
      <w:pPr>
        <w:rPr>
          <w:b/>
          <w:bCs/>
        </w:rPr>
      </w:pPr>
      <w:r w:rsidRPr="00775396">
        <w:rPr>
          <w:b/>
          <w:bCs/>
        </w:rPr>
        <w:t>Tools and Technologies Used</w:t>
      </w:r>
    </w:p>
    <w:p w14:paraId="6BD12332" w14:textId="77777777" w:rsidR="00775396" w:rsidRPr="00775396" w:rsidRDefault="00775396" w:rsidP="00775396">
      <w:pPr>
        <w:numPr>
          <w:ilvl w:val="0"/>
          <w:numId w:val="20"/>
        </w:numPr>
      </w:pPr>
      <w:r w:rsidRPr="00775396">
        <w:rPr>
          <w:b/>
          <w:bCs/>
        </w:rPr>
        <w:t>Data extraction</w:t>
      </w:r>
      <w:r w:rsidRPr="00775396">
        <w:t>: SQL queries against normalized e-commerce database</w:t>
      </w:r>
    </w:p>
    <w:p w14:paraId="51401E96" w14:textId="77777777" w:rsidR="00775396" w:rsidRPr="00775396" w:rsidRDefault="00775396" w:rsidP="00775396">
      <w:pPr>
        <w:numPr>
          <w:ilvl w:val="0"/>
          <w:numId w:val="20"/>
        </w:numPr>
      </w:pPr>
      <w:r w:rsidRPr="00775396">
        <w:rPr>
          <w:b/>
          <w:bCs/>
        </w:rPr>
        <w:t>Data processing</w:t>
      </w:r>
      <w:r w:rsidRPr="00775396">
        <w:t>: SQLite with aggregation functions</w:t>
      </w:r>
    </w:p>
    <w:p w14:paraId="23E25036" w14:textId="77777777" w:rsidR="00775396" w:rsidRPr="00775396" w:rsidRDefault="00775396" w:rsidP="00775396">
      <w:pPr>
        <w:numPr>
          <w:ilvl w:val="0"/>
          <w:numId w:val="20"/>
        </w:numPr>
      </w:pPr>
      <w:r w:rsidRPr="00775396">
        <w:rPr>
          <w:b/>
          <w:bCs/>
        </w:rPr>
        <w:t>Analysis</w:t>
      </w:r>
      <w:r w:rsidRPr="00775396">
        <w:t>: Customer segmentation, regional analysis, trend analysis</w:t>
      </w:r>
    </w:p>
    <w:p w14:paraId="3C2BFACA" w14:textId="77777777" w:rsidR="00775396" w:rsidRPr="00775396" w:rsidRDefault="00775396" w:rsidP="00775396">
      <w:pPr>
        <w:numPr>
          <w:ilvl w:val="0"/>
          <w:numId w:val="20"/>
        </w:numPr>
      </w:pPr>
      <w:r w:rsidRPr="00775396">
        <w:rPr>
          <w:b/>
          <w:bCs/>
        </w:rPr>
        <w:t>Database structure</w:t>
      </w:r>
      <w:r w:rsidRPr="00775396">
        <w:t>: Normalized schema with customers, orders, and products tables</w:t>
      </w:r>
    </w:p>
    <w:p w14:paraId="7E40E2AF" w14:textId="77777777" w:rsidR="00775396" w:rsidRPr="00775396" w:rsidRDefault="00775396" w:rsidP="00775396">
      <w:pPr>
        <w:rPr>
          <w:b/>
          <w:bCs/>
        </w:rPr>
      </w:pPr>
      <w:r w:rsidRPr="00775396">
        <w:rPr>
          <w:b/>
          <w:bCs/>
        </w:rPr>
        <w:t>Query Summary</w:t>
      </w:r>
    </w:p>
    <w:p w14:paraId="1A454279" w14:textId="77777777" w:rsidR="00775396" w:rsidRPr="00775396" w:rsidRDefault="00775396" w:rsidP="00775396">
      <w:pPr>
        <w:numPr>
          <w:ilvl w:val="0"/>
          <w:numId w:val="21"/>
        </w:numPr>
      </w:pPr>
      <w:r w:rsidRPr="00775396">
        <w:rPr>
          <w:b/>
          <w:bCs/>
        </w:rPr>
        <w:lastRenderedPageBreak/>
        <w:t>Customer Order Summary</w:t>
      </w:r>
      <w:r w:rsidRPr="00775396">
        <w:t xml:space="preserve">: Top customer identification by total </w:t>
      </w:r>
      <w:proofErr w:type="gramStart"/>
      <w:r w:rsidRPr="00775396">
        <w:t>spend</w:t>
      </w:r>
      <w:proofErr w:type="gramEnd"/>
    </w:p>
    <w:p w14:paraId="6E13C8D6" w14:textId="77777777" w:rsidR="00775396" w:rsidRPr="00775396" w:rsidRDefault="00775396" w:rsidP="00775396">
      <w:pPr>
        <w:numPr>
          <w:ilvl w:val="0"/>
          <w:numId w:val="21"/>
        </w:numPr>
      </w:pPr>
      <w:r w:rsidRPr="00775396">
        <w:rPr>
          <w:b/>
          <w:bCs/>
        </w:rPr>
        <w:t>Regional Sales Analysis</w:t>
      </w:r>
      <w:r w:rsidRPr="00775396">
        <w:t>: Performance comparison across geographic regions</w:t>
      </w:r>
    </w:p>
    <w:p w14:paraId="080CB261" w14:textId="77777777" w:rsidR="00775396" w:rsidRPr="00775396" w:rsidRDefault="00775396" w:rsidP="00775396">
      <w:pPr>
        <w:numPr>
          <w:ilvl w:val="0"/>
          <w:numId w:val="21"/>
        </w:numPr>
      </w:pPr>
      <w:r w:rsidRPr="00775396">
        <w:rPr>
          <w:b/>
          <w:bCs/>
        </w:rPr>
        <w:t>Discount Usage Analysis</w:t>
      </w:r>
      <w:r w:rsidRPr="00775396">
        <w:t>: Pricing strategy effectiveness measurement</w:t>
      </w:r>
    </w:p>
    <w:p w14:paraId="6A23F7CC" w14:textId="77777777" w:rsidR="00775396" w:rsidRPr="00775396" w:rsidRDefault="00775396" w:rsidP="00775396">
      <w:pPr>
        <w:numPr>
          <w:ilvl w:val="0"/>
          <w:numId w:val="21"/>
        </w:numPr>
      </w:pPr>
      <w:r w:rsidRPr="00775396">
        <w:rPr>
          <w:b/>
          <w:bCs/>
        </w:rPr>
        <w:t>Monthly Sales Trends</w:t>
      </w:r>
      <w:r w:rsidRPr="00775396">
        <w:t>: Temporal analysis of sales patterns</w:t>
      </w:r>
    </w:p>
    <w:p w14:paraId="00E62EAC" w14:textId="77777777" w:rsidR="00775396" w:rsidRPr="00775396" w:rsidRDefault="00775396" w:rsidP="00775396">
      <w:pPr>
        <w:numPr>
          <w:ilvl w:val="0"/>
          <w:numId w:val="21"/>
        </w:numPr>
      </w:pPr>
      <w:r w:rsidRPr="00775396">
        <w:rPr>
          <w:b/>
          <w:bCs/>
        </w:rPr>
        <w:t>Product Category Performance</w:t>
      </w:r>
      <w:r w:rsidRPr="00775396">
        <w:t>: Category-level revenue and volume analysis</w:t>
      </w:r>
    </w:p>
    <w:tbl>
      <w:tblPr>
        <w:tblStyle w:val="TableGrid"/>
        <w:tblW w:w="0" w:type="auto"/>
        <w:tblLook w:val="04A0" w:firstRow="1" w:lastRow="0" w:firstColumn="1" w:lastColumn="0" w:noHBand="0" w:noVBand="1"/>
      </w:tblPr>
      <w:tblGrid>
        <w:gridCol w:w="9350"/>
      </w:tblGrid>
      <w:tr w:rsidR="00775396" w:rsidRPr="00775396" w14:paraId="3C1B50B1" w14:textId="77777777" w:rsidTr="00775396">
        <w:tc>
          <w:tcPr>
            <w:tcW w:w="9350" w:type="dxa"/>
          </w:tcPr>
          <w:p w14:paraId="0EFA870A" w14:textId="77777777" w:rsidR="00775396" w:rsidRPr="00775396" w:rsidRDefault="00775396" w:rsidP="00721969">
            <w:pPr>
              <w:rPr>
                <w:b/>
                <w:bCs/>
              </w:rPr>
            </w:pPr>
            <w:r w:rsidRPr="00775396">
              <w:rPr>
                <w:b/>
                <w:bCs/>
              </w:rPr>
              <w:t>Data Dictionary</w:t>
            </w:r>
          </w:p>
        </w:tc>
      </w:tr>
      <w:tr w:rsidR="00775396" w14:paraId="7EE3E1B7" w14:textId="77777777" w:rsidTr="00775396">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4"/>
              <w:gridCol w:w="4426"/>
              <w:gridCol w:w="1630"/>
              <w:gridCol w:w="1184"/>
            </w:tblGrid>
            <w:tr w:rsidR="00775396" w:rsidRPr="00775396" w14:paraId="68903F9D" w14:textId="77777777" w:rsidTr="00721969">
              <w:trPr>
                <w:tblHeader/>
                <w:tblCellSpacing w:w="15" w:type="dxa"/>
              </w:trPr>
              <w:tc>
                <w:tcPr>
                  <w:tcW w:w="0" w:type="auto"/>
                  <w:vAlign w:val="center"/>
                  <w:hideMark/>
                </w:tcPr>
                <w:p w14:paraId="7EF369C4" w14:textId="77777777" w:rsidR="00775396" w:rsidRPr="00775396" w:rsidRDefault="00775396" w:rsidP="00721969">
                  <w:pPr>
                    <w:rPr>
                      <w:b/>
                      <w:bCs/>
                    </w:rPr>
                  </w:pPr>
                  <w:r w:rsidRPr="00775396">
                    <w:rPr>
                      <w:b/>
                      <w:bCs/>
                    </w:rPr>
                    <w:t>Field Name</w:t>
                  </w:r>
                </w:p>
              </w:tc>
              <w:tc>
                <w:tcPr>
                  <w:tcW w:w="0" w:type="auto"/>
                  <w:vAlign w:val="center"/>
                  <w:hideMark/>
                </w:tcPr>
                <w:p w14:paraId="5B2D91BE" w14:textId="77777777" w:rsidR="00775396" w:rsidRPr="00775396" w:rsidRDefault="00775396" w:rsidP="00721969">
                  <w:pPr>
                    <w:rPr>
                      <w:b/>
                      <w:bCs/>
                    </w:rPr>
                  </w:pPr>
                  <w:r w:rsidRPr="00775396">
                    <w:rPr>
                      <w:b/>
                      <w:bCs/>
                    </w:rPr>
                    <w:t>Description</w:t>
                  </w:r>
                </w:p>
              </w:tc>
              <w:tc>
                <w:tcPr>
                  <w:tcW w:w="0" w:type="auto"/>
                  <w:vAlign w:val="center"/>
                  <w:hideMark/>
                </w:tcPr>
                <w:p w14:paraId="7E3D0481" w14:textId="77777777" w:rsidR="00775396" w:rsidRPr="00775396" w:rsidRDefault="00775396" w:rsidP="00721969">
                  <w:pPr>
                    <w:rPr>
                      <w:b/>
                      <w:bCs/>
                    </w:rPr>
                  </w:pPr>
                  <w:r w:rsidRPr="00775396">
                    <w:rPr>
                      <w:b/>
                      <w:bCs/>
                    </w:rPr>
                    <w:t>Data Type</w:t>
                  </w:r>
                </w:p>
              </w:tc>
              <w:tc>
                <w:tcPr>
                  <w:tcW w:w="0" w:type="auto"/>
                  <w:vAlign w:val="center"/>
                  <w:hideMark/>
                </w:tcPr>
                <w:p w14:paraId="05E2CAF1" w14:textId="77777777" w:rsidR="00775396" w:rsidRPr="00775396" w:rsidRDefault="00775396" w:rsidP="00721969">
                  <w:pPr>
                    <w:rPr>
                      <w:b/>
                      <w:bCs/>
                    </w:rPr>
                  </w:pPr>
                  <w:r w:rsidRPr="00775396">
                    <w:rPr>
                      <w:b/>
                      <w:bCs/>
                    </w:rPr>
                    <w:t>Source</w:t>
                  </w:r>
                </w:p>
              </w:tc>
            </w:tr>
            <w:tr w:rsidR="00775396" w:rsidRPr="00775396" w14:paraId="0AECEADB" w14:textId="77777777" w:rsidTr="00721969">
              <w:trPr>
                <w:tblCellSpacing w:w="15" w:type="dxa"/>
              </w:trPr>
              <w:tc>
                <w:tcPr>
                  <w:tcW w:w="0" w:type="auto"/>
                  <w:vAlign w:val="center"/>
                  <w:hideMark/>
                </w:tcPr>
                <w:p w14:paraId="00E54F7E" w14:textId="77777777" w:rsidR="00775396" w:rsidRPr="00775396" w:rsidRDefault="00775396" w:rsidP="00721969">
                  <w:proofErr w:type="spellStart"/>
                  <w:r w:rsidRPr="00775396">
                    <w:t>customer_id</w:t>
                  </w:r>
                  <w:proofErr w:type="spellEnd"/>
                </w:p>
              </w:tc>
              <w:tc>
                <w:tcPr>
                  <w:tcW w:w="0" w:type="auto"/>
                  <w:vAlign w:val="center"/>
                  <w:hideMark/>
                </w:tcPr>
                <w:p w14:paraId="78274600" w14:textId="77777777" w:rsidR="00775396" w:rsidRPr="00775396" w:rsidRDefault="00775396" w:rsidP="00721969">
                  <w:r w:rsidRPr="00775396">
                    <w:t>Unique customer identifier</w:t>
                  </w:r>
                </w:p>
              </w:tc>
              <w:tc>
                <w:tcPr>
                  <w:tcW w:w="0" w:type="auto"/>
                  <w:vAlign w:val="center"/>
                  <w:hideMark/>
                </w:tcPr>
                <w:p w14:paraId="15B554CE" w14:textId="77777777" w:rsidR="00775396" w:rsidRPr="00775396" w:rsidRDefault="00775396" w:rsidP="00721969">
                  <w:proofErr w:type="gramStart"/>
                  <w:r w:rsidRPr="00775396">
                    <w:t>VARCHAR(</w:t>
                  </w:r>
                  <w:proofErr w:type="gramEnd"/>
                  <w:r w:rsidRPr="00775396">
                    <w:t>4)</w:t>
                  </w:r>
                </w:p>
              </w:tc>
              <w:tc>
                <w:tcPr>
                  <w:tcW w:w="0" w:type="auto"/>
                  <w:vAlign w:val="center"/>
                  <w:hideMark/>
                </w:tcPr>
                <w:p w14:paraId="688329F1" w14:textId="77777777" w:rsidR="00775396" w:rsidRPr="00775396" w:rsidRDefault="00775396" w:rsidP="00721969">
                  <w:r w:rsidRPr="00775396">
                    <w:t>customers</w:t>
                  </w:r>
                </w:p>
              </w:tc>
            </w:tr>
            <w:tr w:rsidR="00775396" w:rsidRPr="00775396" w14:paraId="318DDE87" w14:textId="77777777" w:rsidTr="00721969">
              <w:trPr>
                <w:tblCellSpacing w:w="15" w:type="dxa"/>
              </w:trPr>
              <w:tc>
                <w:tcPr>
                  <w:tcW w:w="0" w:type="auto"/>
                  <w:vAlign w:val="center"/>
                  <w:hideMark/>
                </w:tcPr>
                <w:p w14:paraId="3DFA810A" w14:textId="77777777" w:rsidR="00775396" w:rsidRPr="00775396" w:rsidRDefault="00775396" w:rsidP="00721969">
                  <w:r w:rsidRPr="00775396">
                    <w:t>region</w:t>
                  </w:r>
                </w:p>
              </w:tc>
              <w:tc>
                <w:tcPr>
                  <w:tcW w:w="0" w:type="auto"/>
                  <w:vAlign w:val="center"/>
                  <w:hideMark/>
                </w:tcPr>
                <w:p w14:paraId="4E354049" w14:textId="77777777" w:rsidR="00775396" w:rsidRPr="00775396" w:rsidRDefault="00775396" w:rsidP="00721969">
                  <w:r w:rsidRPr="00775396">
                    <w:t>Geographic region (North/South/East/West)</w:t>
                  </w:r>
                </w:p>
              </w:tc>
              <w:tc>
                <w:tcPr>
                  <w:tcW w:w="0" w:type="auto"/>
                  <w:vAlign w:val="center"/>
                  <w:hideMark/>
                </w:tcPr>
                <w:p w14:paraId="6BF020AF" w14:textId="77777777" w:rsidR="00775396" w:rsidRPr="00775396" w:rsidRDefault="00775396" w:rsidP="00721969">
                  <w:proofErr w:type="gramStart"/>
                  <w:r w:rsidRPr="00775396">
                    <w:t>VARCHAR(</w:t>
                  </w:r>
                  <w:proofErr w:type="gramEnd"/>
                  <w:r w:rsidRPr="00775396">
                    <w:t>10)</w:t>
                  </w:r>
                </w:p>
              </w:tc>
              <w:tc>
                <w:tcPr>
                  <w:tcW w:w="0" w:type="auto"/>
                  <w:vAlign w:val="center"/>
                  <w:hideMark/>
                </w:tcPr>
                <w:p w14:paraId="7622D68D" w14:textId="77777777" w:rsidR="00775396" w:rsidRPr="00775396" w:rsidRDefault="00775396" w:rsidP="00721969">
                  <w:r w:rsidRPr="00775396">
                    <w:t>customers</w:t>
                  </w:r>
                </w:p>
              </w:tc>
            </w:tr>
            <w:tr w:rsidR="00775396" w:rsidRPr="00775396" w14:paraId="18B38D69" w14:textId="77777777" w:rsidTr="00721969">
              <w:trPr>
                <w:tblCellSpacing w:w="15" w:type="dxa"/>
              </w:trPr>
              <w:tc>
                <w:tcPr>
                  <w:tcW w:w="0" w:type="auto"/>
                  <w:vAlign w:val="center"/>
                  <w:hideMark/>
                </w:tcPr>
                <w:p w14:paraId="2A9EABE6" w14:textId="77777777" w:rsidR="00775396" w:rsidRPr="00775396" w:rsidRDefault="00775396" w:rsidP="00721969">
                  <w:proofErr w:type="spellStart"/>
                  <w:r w:rsidRPr="00775396">
                    <w:t>order_date</w:t>
                  </w:r>
                  <w:proofErr w:type="spellEnd"/>
                </w:p>
              </w:tc>
              <w:tc>
                <w:tcPr>
                  <w:tcW w:w="0" w:type="auto"/>
                  <w:vAlign w:val="center"/>
                  <w:hideMark/>
                </w:tcPr>
                <w:p w14:paraId="24355BA4" w14:textId="77777777" w:rsidR="00775396" w:rsidRPr="00775396" w:rsidRDefault="00775396" w:rsidP="00721969">
                  <w:r w:rsidRPr="00775396">
                    <w:t>Transaction date</w:t>
                  </w:r>
                </w:p>
              </w:tc>
              <w:tc>
                <w:tcPr>
                  <w:tcW w:w="0" w:type="auto"/>
                  <w:vAlign w:val="center"/>
                  <w:hideMark/>
                </w:tcPr>
                <w:p w14:paraId="2E096830" w14:textId="77777777" w:rsidR="00775396" w:rsidRPr="00775396" w:rsidRDefault="00775396" w:rsidP="00721969">
                  <w:r w:rsidRPr="00775396">
                    <w:t>DATE</w:t>
                  </w:r>
                </w:p>
              </w:tc>
              <w:tc>
                <w:tcPr>
                  <w:tcW w:w="0" w:type="auto"/>
                  <w:vAlign w:val="center"/>
                  <w:hideMark/>
                </w:tcPr>
                <w:p w14:paraId="39EEC976" w14:textId="77777777" w:rsidR="00775396" w:rsidRPr="00775396" w:rsidRDefault="00775396" w:rsidP="00721969">
                  <w:r w:rsidRPr="00775396">
                    <w:t>orders</w:t>
                  </w:r>
                </w:p>
              </w:tc>
            </w:tr>
            <w:tr w:rsidR="00775396" w:rsidRPr="00775396" w14:paraId="3C1405F2" w14:textId="77777777" w:rsidTr="00721969">
              <w:trPr>
                <w:tblCellSpacing w:w="15" w:type="dxa"/>
              </w:trPr>
              <w:tc>
                <w:tcPr>
                  <w:tcW w:w="0" w:type="auto"/>
                  <w:vAlign w:val="center"/>
                  <w:hideMark/>
                </w:tcPr>
                <w:p w14:paraId="3B44AAF2" w14:textId="77777777" w:rsidR="00775396" w:rsidRPr="00775396" w:rsidRDefault="00775396" w:rsidP="00721969">
                  <w:proofErr w:type="spellStart"/>
                  <w:r w:rsidRPr="00775396">
                    <w:t>total_amount</w:t>
                  </w:r>
                  <w:proofErr w:type="spellEnd"/>
                </w:p>
              </w:tc>
              <w:tc>
                <w:tcPr>
                  <w:tcW w:w="0" w:type="auto"/>
                  <w:vAlign w:val="center"/>
                  <w:hideMark/>
                </w:tcPr>
                <w:p w14:paraId="545EC96C" w14:textId="77777777" w:rsidR="00775396" w:rsidRPr="00775396" w:rsidRDefault="00775396" w:rsidP="00721969">
                  <w:r w:rsidRPr="00775396">
                    <w:t>Order total value</w:t>
                  </w:r>
                </w:p>
              </w:tc>
              <w:tc>
                <w:tcPr>
                  <w:tcW w:w="0" w:type="auto"/>
                  <w:vAlign w:val="center"/>
                  <w:hideMark/>
                </w:tcPr>
                <w:p w14:paraId="53622753" w14:textId="77777777" w:rsidR="00775396" w:rsidRPr="00775396" w:rsidRDefault="00775396" w:rsidP="00721969">
                  <w:proofErr w:type="gramStart"/>
                  <w:r w:rsidRPr="00775396">
                    <w:t>DECIMAL(</w:t>
                  </w:r>
                  <w:proofErr w:type="gramEnd"/>
                  <w:r w:rsidRPr="00775396">
                    <w:t>10,2)</w:t>
                  </w:r>
                </w:p>
              </w:tc>
              <w:tc>
                <w:tcPr>
                  <w:tcW w:w="0" w:type="auto"/>
                  <w:vAlign w:val="center"/>
                  <w:hideMark/>
                </w:tcPr>
                <w:p w14:paraId="778B74FD" w14:textId="77777777" w:rsidR="00775396" w:rsidRPr="00775396" w:rsidRDefault="00775396" w:rsidP="00721969">
                  <w:r w:rsidRPr="00775396">
                    <w:t>orders</w:t>
                  </w:r>
                </w:p>
              </w:tc>
            </w:tr>
            <w:tr w:rsidR="00775396" w:rsidRPr="00775396" w14:paraId="64BA63A8" w14:textId="77777777" w:rsidTr="00721969">
              <w:trPr>
                <w:tblCellSpacing w:w="15" w:type="dxa"/>
              </w:trPr>
              <w:tc>
                <w:tcPr>
                  <w:tcW w:w="0" w:type="auto"/>
                  <w:vAlign w:val="center"/>
                  <w:hideMark/>
                </w:tcPr>
                <w:p w14:paraId="6734EE74" w14:textId="77777777" w:rsidR="00775396" w:rsidRPr="00775396" w:rsidRDefault="00775396" w:rsidP="00721969">
                  <w:proofErr w:type="spellStart"/>
                  <w:r w:rsidRPr="00775396">
                    <w:t>discount_percent</w:t>
                  </w:r>
                  <w:proofErr w:type="spellEnd"/>
                </w:p>
              </w:tc>
              <w:tc>
                <w:tcPr>
                  <w:tcW w:w="0" w:type="auto"/>
                  <w:vAlign w:val="center"/>
                  <w:hideMark/>
                </w:tcPr>
                <w:p w14:paraId="74ACB44D" w14:textId="77777777" w:rsidR="00775396" w:rsidRPr="00775396" w:rsidRDefault="00775396" w:rsidP="00721969">
                  <w:r w:rsidRPr="00775396">
                    <w:t>Applied discount percentage</w:t>
                  </w:r>
                </w:p>
              </w:tc>
              <w:tc>
                <w:tcPr>
                  <w:tcW w:w="0" w:type="auto"/>
                  <w:vAlign w:val="center"/>
                  <w:hideMark/>
                </w:tcPr>
                <w:p w14:paraId="208DD7D9" w14:textId="77777777" w:rsidR="00775396" w:rsidRPr="00775396" w:rsidRDefault="00775396" w:rsidP="00721969">
                  <w:r w:rsidRPr="00775396">
                    <w:t>INTEGER</w:t>
                  </w:r>
                </w:p>
              </w:tc>
              <w:tc>
                <w:tcPr>
                  <w:tcW w:w="0" w:type="auto"/>
                  <w:vAlign w:val="center"/>
                  <w:hideMark/>
                </w:tcPr>
                <w:p w14:paraId="7C9E6CA1" w14:textId="77777777" w:rsidR="00775396" w:rsidRPr="00775396" w:rsidRDefault="00775396" w:rsidP="00721969">
                  <w:r w:rsidRPr="00775396">
                    <w:t>orders</w:t>
                  </w:r>
                </w:p>
              </w:tc>
            </w:tr>
            <w:tr w:rsidR="00775396" w:rsidRPr="00775396" w14:paraId="386A0F2B" w14:textId="77777777" w:rsidTr="00721969">
              <w:trPr>
                <w:tblCellSpacing w:w="15" w:type="dxa"/>
              </w:trPr>
              <w:tc>
                <w:tcPr>
                  <w:tcW w:w="0" w:type="auto"/>
                  <w:vAlign w:val="center"/>
                  <w:hideMark/>
                </w:tcPr>
                <w:p w14:paraId="5D8E17F2" w14:textId="77777777" w:rsidR="00775396" w:rsidRPr="00775396" w:rsidRDefault="00775396" w:rsidP="00721969">
                  <w:r w:rsidRPr="00775396">
                    <w:t>category</w:t>
                  </w:r>
                </w:p>
              </w:tc>
              <w:tc>
                <w:tcPr>
                  <w:tcW w:w="0" w:type="auto"/>
                  <w:vAlign w:val="center"/>
                  <w:hideMark/>
                </w:tcPr>
                <w:p w14:paraId="2F3978AE" w14:textId="77777777" w:rsidR="00775396" w:rsidRPr="00775396" w:rsidRDefault="00775396" w:rsidP="00721969">
                  <w:r w:rsidRPr="00775396">
                    <w:t>Product category classification</w:t>
                  </w:r>
                </w:p>
              </w:tc>
              <w:tc>
                <w:tcPr>
                  <w:tcW w:w="0" w:type="auto"/>
                  <w:vAlign w:val="center"/>
                  <w:hideMark/>
                </w:tcPr>
                <w:p w14:paraId="4AD775EA" w14:textId="77777777" w:rsidR="00775396" w:rsidRPr="00775396" w:rsidRDefault="00775396" w:rsidP="00721969">
                  <w:proofErr w:type="gramStart"/>
                  <w:r w:rsidRPr="00775396">
                    <w:t>VARCHAR(</w:t>
                  </w:r>
                  <w:proofErr w:type="gramEnd"/>
                  <w:r w:rsidRPr="00775396">
                    <w:t>20)</w:t>
                  </w:r>
                </w:p>
              </w:tc>
              <w:tc>
                <w:tcPr>
                  <w:tcW w:w="0" w:type="auto"/>
                  <w:vAlign w:val="center"/>
                  <w:hideMark/>
                </w:tcPr>
                <w:p w14:paraId="46D36F85" w14:textId="77777777" w:rsidR="00775396" w:rsidRPr="00775396" w:rsidRDefault="00775396" w:rsidP="00721969">
                  <w:r w:rsidRPr="00775396">
                    <w:t>products</w:t>
                  </w:r>
                </w:p>
              </w:tc>
            </w:tr>
            <w:tr w:rsidR="00775396" w:rsidRPr="00775396" w14:paraId="60CEA801" w14:textId="77777777" w:rsidTr="00721969">
              <w:trPr>
                <w:tblCellSpacing w:w="15" w:type="dxa"/>
              </w:trPr>
              <w:tc>
                <w:tcPr>
                  <w:tcW w:w="0" w:type="auto"/>
                  <w:vAlign w:val="center"/>
                  <w:hideMark/>
                </w:tcPr>
                <w:p w14:paraId="57D4B3E5" w14:textId="77777777" w:rsidR="00775396" w:rsidRPr="00775396" w:rsidRDefault="00775396" w:rsidP="00721969">
                  <w:r w:rsidRPr="00775396">
                    <w:t>quantity</w:t>
                  </w:r>
                </w:p>
              </w:tc>
              <w:tc>
                <w:tcPr>
                  <w:tcW w:w="0" w:type="auto"/>
                  <w:vAlign w:val="center"/>
                  <w:hideMark/>
                </w:tcPr>
                <w:p w14:paraId="160638C7" w14:textId="77777777" w:rsidR="00775396" w:rsidRPr="00775396" w:rsidRDefault="00775396" w:rsidP="00721969">
                  <w:r w:rsidRPr="00775396">
                    <w:t>Units purchased</w:t>
                  </w:r>
                </w:p>
              </w:tc>
              <w:tc>
                <w:tcPr>
                  <w:tcW w:w="0" w:type="auto"/>
                  <w:vAlign w:val="center"/>
                  <w:hideMark/>
                </w:tcPr>
                <w:p w14:paraId="07BCE2F1" w14:textId="77777777" w:rsidR="00775396" w:rsidRPr="00775396" w:rsidRDefault="00775396" w:rsidP="00721969">
                  <w:r w:rsidRPr="00775396">
                    <w:t>INTEGER</w:t>
                  </w:r>
                </w:p>
              </w:tc>
              <w:tc>
                <w:tcPr>
                  <w:tcW w:w="0" w:type="auto"/>
                  <w:vAlign w:val="center"/>
                  <w:hideMark/>
                </w:tcPr>
                <w:p w14:paraId="745AF750" w14:textId="77777777" w:rsidR="00775396" w:rsidRPr="00775396" w:rsidRDefault="00775396" w:rsidP="00721969">
                  <w:r w:rsidRPr="00775396">
                    <w:t>products</w:t>
                  </w:r>
                </w:p>
              </w:tc>
            </w:tr>
            <w:tr w:rsidR="00775396" w:rsidRPr="00775396" w14:paraId="596647C7" w14:textId="77777777" w:rsidTr="00721969">
              <w:trPr>
                <w:tblCellSpacing w:w="15" w:type="dxa"/>
              </w:trPr>
              <w:tc>
                <w:tcPr>
                  <w:tcW w:w="0" w:type="auto"/>
                  <w:vAlign w:val="center"/>
                  <w:hideMark/>
                </w:tcPr>
                <w:p w14:paraId="73101696" w14:textId="77777777" w:rsidR="00775396" w:rsidRPr="00775396" w:rsidRDefault="00775396" w:rsidP="00721969">
                  <w:proofErr w:type="spellStart"/>
                  <w:r w:rsidRPr="00775396">
                    <w:t>unit_price</w:t>
                  </w:r>
                  <w:proofErr w:type="spellEnd"/>
                </w:p>
              </w:tc>
              <w:tc>
                <w:tcPr>
                  <w:tcW w:w="0" w:type="auto"/>
                  <w:vAlign w:val="center"/>
                  <w:hideMark/>
                </w:tcPr>
                <w:p w14:paraId="4B3F6BBB" w14:textId="77777777" w:rsidR="00775396" w:rsidRPr="00775396" w:rsidRDefault="00775396" w:rsidP="00721969">
                  <w:r w:rsidRPr="00775396">
                    <w:t>Price per unit</w:t>
                  </w:r>
                </w:p>
              </w:tc>
              <w:tc>
                <w:tcPr>
                  <w:tcW w:w="0" w:type="auto"/>
                  <w:vAlign w:val="center"/>
                  <w:hideMark/>
                </w:tcPr>
                <w:p w14:paraId="5B14CCDC" w14:textId="77777777" w:rsidR="00775396" w:rsidRPr="00775396" w:rsidRDefault="00775396" w:rsidP="00721969">
                  <w:proofErr w:type="gramStart"/>
                  <w:r w:rsidRPr="00775396">
                    <w:t>DECIMAL(</w:t>
                  </w:r>
                  <w:proofErr w:type="gramEnd"/>
                  <w:r w:rsidRPr="00775396">
                    <w:t>10,2)</w:t>
                  </w:r>
                </w:p>
              </w:tc>
              <w:tc>
                <w:tcPr>
                  <w:tcW w:w="0" w:type="auto"/>
                  <w:vAlign w:val="center"/>
                  <w:hideMark/>
                </w:tcPr>
                <w:p w14:paraId="4803EB4A" w14:textId="77777777" w:rsidR="00775396" w:rsidRPr="00775396" w:rsidRDefault="00775396" w:rsidP="00721969">
                  <w:r w:rsidRPr="00775396">
                    <w:t>products</w:t>
                  </w:r>
                </w:p>
              </w:tc>
            </w:tr>
          </w:tbl>
          <w:p w14:paraId="43DC8B96" w14:textId="77777777" w:rsidR="00775396" w:rsidRDefault="00775396"/>
        </w:tc>
      </w:tr>
    </w:tbl>
    <w:p w14:paraId="4DDC42EB" w14:textId="77777777" w:rsidR="00775396" w:rsidRPr="00775396" w:rsidRDefault="00775396" w:rsidP="00775396">
      <w:pPr>
        <w:rPr>
          <w:b/>
          <w:bCs/>
        </w:rPr>
      </w:pPr>
      <w:r w:rsidRPr="00775396">
        <w:rPr>
          <w:b/>
          <w:bCs/>
        </w:rPr>
        <w:t>Database Schema</w:t>
      </w:r>
    </w:p>
    <w:p w14:paraId="160016D4" w14:textId="77777777" w:rsidR="00775396" w:rsidRPr="00775396" w:rsidRDefault="00775396" w:rsidP="00775396">
      <w:pPr>
        <w:numPr>
          <w:ilvl w:val="0"/>
          <w:numId w:val="22"/>
        </w:numPr>
      </w:pPr>
      <w:r w:rsidRPr="00775396">
        <w:rPr>
          <w:b/>
          <w:bCs/>
        </w:rPr>
        <w:t>Customers</w:t>
      </w:r>
      <w:r w:rsidRPr="00775396">
        <w:t>: 20 records with regional and temporal segmentation</w:t>
      </w:r>
    </w:p>
    <w:p w14:paraId="1C78743F" w14:textId="77777777" w:rsidR="00775396" w:rsidRPr="00775396" w:rsidRDefault="00775396" w:rsidP="00775396">
      <w:pPr>
        <w:numPr>
          <w:ilvl w:val="0"/>
          <w:numId w:val="22"/>
        </w:numPr>
      </w:pPr>
      <w:r w:rsidRPr="00775396">
        <w:rPr>
          <w:b/>
          <w:bCs/>
        </w:rPr>
        <w:t>Orders</w:t>
      </w:r>
      <w:r w:rsidRPr="00775396">
        <w:t>: 40 transactions with pricing and discount data</w:t>
      </w:r>
    </w:p>
    <w:p w14:paraId="54105553" w14:textId="77777777" w:rsidR="00775396" w:rsidRPr="00775396" w:rsidRDefault="00775396" w:rsidP="00775396">
      <w:pPr>
        <w:numPr>
          <w:ilvl w:val="0"/>
          <w:numId w:val="22"/>
        </w:numPr>
      </w:pPr>
      <w:r w:rsidRPr="00775396">
        <w:rPr>
          <w:b/>
          <w:bCs/>
        </w:rPr>
        <w:t>Products</w:t>
      </w:r>
      <w:r w:rsidRPr="00775396">
        <w:t xml:space="preserve">: </w:t>
      </w:r>
      <w:proofErr w:type="gramStart"/>
      <w:r w:rsidRPr="00775396">
        <w:t>60 line</w:t>
      </w:r>
      <w:proofErr w:type="gramEnd"/>
      <w:r w:rsidRPr="00775396">
        <w:t xml:space="preserve"> items across 5 categories</w:t>
      </w:r>
    </w:p>
    <w:p w14:paraId="11A63316" w14:textId="77777777" w:rsidR="00775396" w:rsidRPr="00775396" w:rsidRDefault="00775396" w:rsidP="00775396">
      <w:pPr>
        <w:numPr>
          <w:ilvl w:val="0"/>
          <w:numId w:val="22"/>
        </w:numPr>
      </w:pPr>
      <w:r w:rsidRPr="00775396">
        <w:rPr>
          <w:b/>
          <w:bCs/>
        </w:rPr>
        <w:t>Indexes</w:t>
      </w:r>
      <w:r w:rsidRPr="00775396">
        <w:t>: Optimized for region, date, customer, and category queries</w:t>
      </w:r>
    </w:p>
    <w:p w14:paraId="300295FB" w14:textId="77777777" w:rsidR="00775396" w:rsidRPr="00775396" w:rsidRDefault="00775396" w:rsidP="00775396">
      <w:pPr>
        <w:rPr>
          <w:b/>
          <w:bCs/>
        </w:rPr>
      </w:pPr>
      <w:r w:rsidRPr="00775396">
        <w:rPr>
          <w:b/>
          <w:bCs/>
        </w:rPr>
        <w:t>Assumptions and Limitations</w:t>
      </w:r>
    </w:p>
    <w:p w14:paraId="6E40807E" w14:textId="77777777" w:rsidR="00775396" w:rsidRPr="00775396" w:rsidRDefault="00775396" w:rsidP="00775396">
      <w:pPr>
        <w:numPr>
          <w:ilvl w:val="0"/>
          <w:numId w:val="23"/>
        </w:numPr>
      </w:pPr>
      <w:r w:rsidRPr="00775396">
        <w:rPr>
          <w:b/>
          <w:bCs/>
        </w:rPr>
        <w:t>Data completeness</w:t>
      </w:r>
      <w:r w:rsidRPr="00775396">
        <w:t>: Assumes all transactions captured in the dataset</w:t>
      </w:r>
    </w:p>
    <w:p w14:paraId="3B8E5876" w14:textId="77777777" w:rsidR="00775396" w:rsidRPr="00775396" w:rsidRDefault="00775396" w:rsidP="00775396">
      <w:pPr>
        <w:numPr>
          <w:ilvl w:val="0"/>
          <w:numId w:val="23"/>
        </w:numPr>
      </w:pPr>
      <w:r w:rsidRPr="00775396">
        <w:rPr>
          <w:b/>
          <w:bCs/>
        </w:rPr>
        <w:t>Regional definitions</w:t>
      </w:r>
      <w:r w:rsidRPr="00775396">
        <w:t>: Geographic regions assumed to be mutually exclusive</w:t>
      </w:r>
    </w:p>
    <w:p w14:paraId="5EE475EA" w14:textId="77777777" w:rsidR="00775396" w:rsidRPr="00775396" w:rsidRDefault="00775396" w:rsidP="00775396">
      <w:pPr>
        <w:numPr>
          <w:ilvl w:val="0"/>
          <w:numId w:val="23"/>
        </w:numPr>
      </w:pPr>
      <w:r w:rsidRPr="00775396">
        <w:rPr>
          <w:b/>
          <w:bCs/>
        </w:rPr>
        <w:t>Pricing accuracy</w:t>
      </w:r>
      <w:r w:rsidRPr="00775396">
        <w:t>: Order totals assumed to reflect actual customer payments</w:t>
      </w:r>
    </w:p>
    <w:p w14:paraId="7D8C840C" w14:textId="77777777" w:rsidR="00775396" w:rsidRPr="00775396" w:rsidRDefault="00775396" w:rsidP="00775396">
      <w:pPr>
        <w:numPr>
          <w:ilvl w:val="0"/>
          <w:numId w:val="23"/>
        </w:numPr>
      </w:pPr>
      <w:r w:rsidRPr="00775396">
        <w:rPr>
          <w:b/>
          <w:bCs/>
        </w:rPr>
        <w:lastRenderedPageBreak/>
        <w:t>Time period</w:t>
      </w:r>
      <w:r w:rsidRPr="00775396">
        <w:t>: Analysis limited to 2023 data only</w:t>
      </w:r>
    </w:p>
    <w:p w14:paraId="12B2ABBC" w14:textId="77777777" w:rsidR="00775396" w:rsidRPr="00775396" w:rsidRDefault="00775396" w:rsidP="00775396">
      <w:pPr>
        <w:numPr>
          <w:ilvl w:val="0"/>
          <w:numId w:val="23"/>
        </w:numPr>
      </w:pPr>
      <w:r w:rsidRPr="00775396">
        <w:rPr>
          <w:b/>
          <w:bCs/>
        </w:rPr>
        <w:t>Customer activity</w:t>
      </w:r>
      <w:r w:rsidRPr="00775396">
        <w:t>: Analysis includes only customers with completed transactions</w:t>
      </w:r>
    </w:p>
    <w:p w14:paraId="6B730A02" w14:textId="77777777" w:rsidR="00775396" w:rsidRPr="00775396" w:rsidRDefault="00775396" w:rsidP="00775396">
      <w:r w:rsidRPr="00775396">
        <w:pict w14:anchorId="67462A5C">
          <v:rect id="_x0000_i1031" style="width:0;height:1.5pt" o:hralign="center" o:hrstd="t" o:hr="t" fillcolor="#a0a0a0" stroked="f"/>
        </w:pict>
      </w:r>
    </w:p>
    <w:p w14:paraId="3753F034" w14:textId="77777777" w:rsidR="00775396" w:rsidRPr="00775396" w:rsidRDefault="00775396" w:rsidP="00775396">
      <w:r w:rsidRPr="00775396">
        <w:rPr>
          <w:b/>
          <w:bCs/>
        </w:rPr>
        <w:t>Project Team:</w:t>
      </w:r>
    </w:p>
    <w:p w14:paraId="2A32CFF0" w14:textId="77777777" w:rsidR="00775396" w:rsidRPr="00775396" w:rsidRDefault="00775396" w:rsidP="00775396">
      <w:pPr>
        <w:numPr>
          <w:ilvl w:val="0"/>
          <w:numId w:val="24"/>
        </w:numPr>
      </w:pPr>
      <w:r w:rsidRPr="00775396">
        <w:rPr>
          <w:b/>
          <w:bCs/>
        </w:rPr>
        <w:t>Project Lead</w:t>
      </w:r>
      <w:r w:rsidRPr="00775396">
        <w:t>: Business Intelligence Analyst</w:t>
      </w:r>
    </w:p>
    <w:p w14:paraId="7A5FE3E1" w14:textId="77777777" w:rsidR="00775396" w:rsidRPr="00775396" w:rsidRDefault="00775396" w:rsidP="00775396">
      <w:pPr>
        <w:numPr>
          <w:ilvl w:val="0"/>
          <w:numId w:val="24"/>
        </w:numPr>
      </w:pPr>
      <w:r w:rsidRPr="00775396">
        <w:rPr>
          <w:b/>
          <w:bCs/>
        </w:rPr>
        <w:t>Data Analyst</w:t>
      </w:r>
      <w:r w:rsidRPr="00775396">
        <w:t>: SQL Developer</w:t>
      </w:r>
    </w:p>
    <w:p w14:paraId="4BB629B2" w14:textId="77777777" w:rsidR="00775396" w:rsidRPr="00775396" w:rsidRDefault="00775396" w:rsidP="00775396">
      <w:pPr>
        <w:numPr>
          <w:ilvl w:val="0"/>
          <w:numId w:val="24"/>
        </w:numPr>
      </w:pPr>
      <w:r w:rsidRPr="00775396">
        <w:rPr>
          <w:b/>
          <w:bCs/>
        </w:rPr>
        <w:t>Business Stakeholder</w:t>
      </w:r>
      <w:r w:rsidRPr="00775396">
        <w:t>: E-commerce Operations Manager</w:t>
      </w:r>
    </w:p>
    <w:p w14:paraId="266A6E5A" w14:textId="77777777" w:rsidR="00775396" w:rsidRPr="00775396" w:rsidRDefault="00775396" w:rsidP="00775396">
      <w:r w:rsidRPr="00775396">
        <w:rPr>
          <w:b/>
          <w:bCs/>
        </w:rPr>
        <w:t>Document Version:</w:t>
      </w:r>
      <w:r w:rsidRPr="00775396">
        <w:t xml:space="preserve"> 1.0</w:t>
      </w:r>
      <w:r w:rsidRPr="00775396">
        <w:br/>
      </w:r>
      <w:r w:rsidRPr="00775396">
        <w:rPr>
          <w:b/>
          <w:bCs/>
        </w:rPr>
        <w:t>Last Updated:</w:t>
      </w:r>
      <w:r w:rsidRPr="00775396">
        <w:t xml:space="preserve"> June 29, 2025</w:t>
      </w:r>
      <w:r w:rsidRPr="00775396">
        <w:br/>
      </w:r>
      <w:r w:rsidRPr="00775396">
        <w:rPr>
          <w:b/>
          <w:bCs/>
        </w:rPr>
        <w:t>Next Review Date:</w:t>
      </w:r>
      <w:r w:rsidRPr="00775396">
        <w:t xml:space="preserve"> July 29, 2025</w:t>
      </w:r>
    </w:p>
    <w:p w14:paraId="53919A37" w14:textId="77777777" w:rsidR="00F81C6D" w:rsidRDefault="00F81C6D"/>
    <w:sectPr w:rsidR="00F81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57149"/>
    <w:multiLevelType w:val="multilevel"/>
    <w:tmpl w:val="9310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14185"/>
    <w:multiLevelType w:val="multilevel"/>
    <w:tmpl w:val="9464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E0037"/>
    <w:multiLevelType w:val="multilevel"/>
    <w:tmpl w:val="F69C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60F6F"/>
    <w:multiLevelType w:val="multilevel"/>
    <w:tmpl w:val="B616F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AD3CDA"/>
    <w:multiLevelType w:val="multilevel"/>
    <w:tmpl w:val="4C18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739F2"/>
    <w:multiLevelType w:val="multilevel"/>
    <w:tmpl w:val="7CDE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00ED5"/>
    <w:multiLevelType w:val="multilevel"/>
    <w:tmpl w:val="7840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F1F5F"/>
    <w:multiLevelType w:val="multilevel"/>
    <w:tmpl w:val="6A0EF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237997"/>
    <w:multiLevelType w:val="multilevel"/>
    <w:tmpl w:val="B1EE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D7734C"/>
    <w:multiLevelType w:val="multilevel"/>
    <w:tmpl w:val="DFF8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EF7632"/>
    <w:multiLevelType w:val="multilevel"/>
    <w:tmpl w:val="7AAE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1743FA"/>
    <w:multiLevelType w:val="multilevel"/>
    <w:tmpl w:val="297E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3D0143"/>
    <w:multiLevelType w:val="multilevel"/>
    <w:tmpl w:val="495E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80AF5"/>
    <w:multiLevelType w:val="multilevel"/>
    <w:tmpl w:val="2682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0975EF"/>
    <w:multiLevelType w:val="multilevel"/>
    <w:tmpl w:val="33F4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363486"/>
    <w:multiLevelType w:val="multilevel"/>
    <w:tmpl w:val="5B30A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47239D"/>
    <w:multiLevelType w:val="multilevel"/>
    <w:tmpl w:val="CC8A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E552D7"/>
    <w:multiLevelType w:val="multilevel"/>
    <w:tmpl w:val="A9E89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CC0DFD"/>
    <w:multiLevelType w:val="multilevel"/>
    <w:tmpl w:val="A3768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0E79D0"/>
    <w:multiLevelType w:val="multilevel"/>
    <w:tmpl w:val="040E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19196D"/>
    <w:multiLevelType w:val="multilevel"/>
    <w:tmpl w:val="2240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A56448"/>
    <w:multiLevelType w:val="multilevel"/>
    <w:tmpl w:val="B0E4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6973BD"/>
    <w:multiLevelType w:val="multilevel"/>
    <w:tmpl w:val="CE68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D80697"/>
    <w:multiLevelType w:val="multilevel"/>
    <w:tmpl w:val="044A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6781209">
    <w:abstractNumId w:val="10"/>
  </w:num>
  <w:num w:numId="2" w16cid:durableId="403337809">
    <w:abstractNumId w:val="18"/>
  </w:num>
  <w:num w:numId="3" w16cid:durableId="333580940">
    <w:abstractNumId w:val="21"/>
  </w:num>
  <w:num w:numId="4" w16cid:durableId="117456987">
    <w:abstractNumId w:val="12"/>
  </w:num>
  <w:num w:numId="5" w16cid:durableId="971639856">
    <w:abstractNumId w:val="9"/>
  </w:num>
  <w:num w:numId="6" w16cid:durableId="1771126571">
    <w:abstractNumId w:val="11"/>
  </w:num>
  <w:num w:numId="7" w16cid:durableId="354966446">
    <w:abstractNumId w:val="6"/>
  </w:num>
  <w:num w:numId="8" w16cid:durableId="970407137">
    <w:abstractNumId w:val="20"/>
  </w:num>
  <w:num w:numId="9" w16cid:durableId="1295210122">
    <w:abstractNumId w:val="16"/>
  </w:num>
  <w:num w:numId="10" w16cid:durableId="43332244">
    <w:abstractNumId w:val="8"/>
  </w:num>
  <w:num w:numId="11" w16cid:durableId="717315698">
    <w:abstractNumId w:val="5"/>
  </w:num>
  <w:num w:numId="12" w16cid:durableId="1540892758">
    <w:abstractNumId w:val="3"/>
  </w:num>
  <w:num w:numId="13" w16cid:durableId="1339237873">
    <w:abstractNumId w:val="7"/>
  </w:num>
  <w:num w:numId="14" w16cid:durableId="2075351384">
    <w:abstractNumId w:val="17"/>
  </w:num>
  <w:num w:numId="15" w16cid:durableId="324434337">
    <w:abstractNumId w:val="14"/>
  </w:num>
  <w:num w:numId="16" w16cid:durableId="1555583148">
    <w:abstractNumId w:val="19"/>
  </w:num>
  <w:num w:numId="17" w16cid:durableId="447553057">
    <w:abstractNumId w:val="2"/>
  </w:num>
  <w:num w:numId="18" w16cid:durableId="1438675193">
    <w:abstractNumId w:val="0"/>
  </w:num>
  <w:num w:numId="19" w16cid:durableId="1871336583">
    <w:abstractNumId w:val="13"/>
  </w:num>
  <w:num w:numId="20" w16cid:durableId="1031414083">
    <w:abstractNumId w:val="1"/>
  </w:num>
  <w:num w:numId="21" w16cid:durableId="1248003588">
    <w:abstractNumId w:val="15"/>
  </w:num>
  <w:num w:numId="22" w16cid:durableId="1296448369">
    <w:abstractNumId w:val="23"/>
  </w:num>
  <w:num w:numId="23" w16cid:durableId="28117755">
    <w:abstractNumId w:val="4"/>
  </w:num>
  <w:num w:numId="24" w16cid:durableId="19516695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396"/>
    <w:rsid w:val="00775396"/>
    <w:rsid w:val="009873AE"/>
    <w:rsid w:val="00F27B37"/>
    <w:rsid w:val="00F81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94DC"/>
  <w15:chartTrackingRefBased/>
  <w15:docId w15:val="{5F31D30F-6EE1-4E45-9BFF-AD095E5F4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3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53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53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3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3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3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3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3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3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3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53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53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3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3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3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3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3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396"/>
    <w:rPr>
      <w:rFonts w:eastAsiaTheme="majorEastAsia" w:cstheme="majorBidi"/>
      <w:color w:val="272727" w:themeColor="text1" w:themeTint="D8"/>
    </w:rPr>
  </w:style>
  <w:style w:type="paragraph" w:styleId="Title">
    <w:name w:val="Title"/>
    <w:basedOn w:val="Normal"/>
    <w:next w:val="Normal"/>
    <w:link w:val="TitleChar"/>
    <w:uiPriority w:val="10"/>
    <w:qFormat/>
    <w:rsid w:val="007753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3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3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3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396"/>
    <w:pPr>
      <w:spacing w:before="160"/>
      <w:jc w:val="center"/>
    </w:pPr>
    <w:rPr>
      <w:i/>
      <w:iCs/>
      <w:color w:val="404040" w:themeColor="text1" w:themeTint="BF"/>
    </w:rPr>
  </w:style>
  <w:style w:type="character" w:customStyle="1" w:styleId="QuoteChar">
    <w:name w:val="Quote Char"/>
    <w:basedOn w:val="DefaultParagraphFont"/>
    <w:link w:val="Quote"/>
    <w:uiPriority w:val="29"/>
    <w:rsid w:val="00775396"/>
    <w:rPr>
      <w:i/>
      <w:iCs/>
      <w:color w:val="404040" w:themeColor="text1" w:themeTint="BF"/>
    </w:rPr>
  </w:style>
  <w:style w:type="paragraph" w:styleId="ListParagraph">
    <w:name w:val="List Paragraph"/>
    <w:basedOn w:val="Normal"/>
    <w:uiPriority w:val="34"/>
    <w:qFormat/>
    <w:rsid w:val="00775396"/>
    <w:pPr>
      <w:ind w:left="720"/>
      <w:contextualSpacing/>
    </w:pPr>
  </w:style>
  <w:style w:type="character" w:styleId="IntenseEmphasis">
    <w:name w:val="Intense Emphasis"/>
    <w:basedOn w:val="DefaultParagraphFont"/>
    <w:uiPriority w:val="21"/>
    <w:qFormat/>
    <w:rsid w:val="00775396"/>
    <w:rPr>
      <w:i/>
      <w:iCs/>
      <w:color w:val="0F4761" w:themeColor="accent1" w:themeShade="BF"/>
    </w:rPr>
  </w:style>
  <w:style w:type="paragraph" w:styleId="IntenseQuote">
    <w:name w:val="Intense Quote"/>
    <w:basedOn w:val="Normal"/>
    <w:next w:val="Normal"/>
    <w:link w:val="IntenseQuoteChar"/>
    <w:uiPriority w:val="30"/>
    <w:qFormat/>
    <w:rsid w:val="007753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396"/>
    <w:rPr>
      <w:i/>
      <w:iCs/>
      <w:color w:val="0F4761" w:themeColor="accent1" w:themeShade="BF"/>
    </w:rPr>
  </w:style>
  <w:style w:type="character" w:styleId="IntenseReference">
    <w:name w:val="Intense Reference"/>
    <w:basedOn w:val="DefaultParagraphFont"/>
    <w:uiPriority w:val="32"/>
    <w:qFormat/>
    <w:rsid w:val="00775396"/>
    <w:rPr>
      <w:b/>
      <w:bCs/>
      <w:smallCaps/>
      <w:color w:val="0F4761" w:themeColor="accent1" w:themeShade="BF"/>
      <w:spacing w:val="5"/>
    </w:rPr>
  </w:style>
  <w:style w:type="table" w:styleId="TableGrid">
    <w:name w:val="Table Grid"/>
    <w:basedOn w:val="TableNormal"/>
    <w:uiPriority w:val="39"/>
    <w:rsid w:val="00775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026194">
      <w:bodyDiv w:val="1"/>
      <w:marLeft w:val="0"/>
      <w:marRight w:val="0"/>
      <w:marTop w:val="0"/>
      <w:marBottom w:val="0"/>
      <w:divBdr>
        <w:top w:val="none" w:sz="0" w:space="0" w:color="auto"/>
        <w:left w:val="none" w:sz="0" w:space="0" w:color="auto"/>
        <w:bottom w:val="none" w:sz="0" w:space="0" w:color="auto"/>
        <w:right w:val="none" w:sz="0" w:space="0" w:color="auto"/>
      </w:divBdr>
    </w:div>
    <w:div w:id="41059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1412</Words>
  <Characters>8051</Characters>
  <Application>Microsoft Office Word</Application>
  <DocSecurity>0</DocSecurity>
  <Lines>67</Lines>
  <Paragraphs>18</Paragraphs>
  <ScaleCrop>false</ScaleCrop>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Bayman</dc:creator>
  <cp:keywords/>
  <dc:description/>
  <cp:lastModifiedBy>Kristin Bayman</cp:lastModifiedBy>
  <cp:revision>1</cp:revision>
  <dcterms:created xsi:type="dcterms:W3CDTF">2025-06-30T00:04:00Z</dcterms:created>
  <dcterms:modified xsi:type="dcterms:W3CDTF">2025-06-30T00:10:00Z</dcterms:modified>
</cp:coreProperties>
</file>