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X. Minimum Detectible Change by Stimuli and Group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817"/>
        <w:gridCol w:w="743"/>
        <w:gridCol w:w="1257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Total</w:t>
            </w:r>
          </w:p>
        </w:tc>
      </w:tr>
      <w:tr>
        <w:trPr>
          <w:trHeight w:val="18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19.57%</w:t>
            </w:r>
          </w:p>
        </w:tc>
      </w:tr>
      <w:tr>
        <w:trPr>
          <w:trHeight w:val="18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20.60%</w:t>
            </w:r>
          </w:p>
        </w:tc>
      </w:tr>
      <w:tr>
        <w:trPr>
          <w:trHeight w:val="18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12.40%</w:t>
            </w:r>
          </w:p>
        </w:tc>
      </w:tr>
      <w:tr>
        <w:trPr>
          <w:trHeight w:val="18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13.63%</w:t>
            </w:r>
          </w:p>
        </w:tc>
      </w:tr>
      <w:tr>
        <w:trPr>
          <w:trHeight w:val="18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23.32%</w:t>
            </w:r>
          </w:p>
        </w:tc>
      </w:tr>
      <w:tr>
        <w:trPr>
          <w:trHeight w:val="18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22.84%</w:t>
            </w:r>
          </w:p>
        </w:tc>
      </w:tr>
      <w:tr>
        <w:trPr>
          <w:trHeight w:val="18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22.67%</w:t>
            </w:r>
          </w:p>
        </w:tc>
      </w:tr>
      <w:tr>
        <w:trPr>
          <w:trHeight w:val="18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19.28%</w:t>
            </w:r>
          </w:p>
        </w:tc>
      </w:tr>
      <w:tr>
        <w:trPr>
          <w:trHeight w:val="18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21.92%</w:t>
            </w:r>
          </w:p>
        </w:tc>
      </w:tr>
      <w:tr>
        <w:trPr>
          <w:trHeight w:val="187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22.33%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Note: MDC: Minimum Detectible Change, SEM = Standard Error of the Mean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2025-09-15T17:17:38Z</dcterms:modified>
  <cp:category/>
</cp:coreProperties>
</file>