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Supplemental Table 1. Fixed effects of time for all stimuli and groups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1294"/>
        <w:gridCol w:w="1306"/>
        <w:gridCol w:w="695"/>
        <w:gridCol w:w="1441"/>
        <w:gridCol w:w="817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[-0.26, 1.62]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[-0.52,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[-0.18, 3.06]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[ 0.66, 3.83]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[-1.28,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[-0.45, 1.86]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1.65]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timet2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[-0.90, 0.48]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2025-09-15T20:23:22Z</dcterms:modified>
  <cp:category/>
</cp:coreProperties>
</file>