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79BE2" w14:textId="78853F02" w:rsidR="009F7B6A" w:rsidRPr="009F7B6A" w:rsidRDefault="009F7B6A">
      <w:pPr>
        <w:rPr>
          <w:rFonts w:ascii="Times New Roman" w:hAnsi="Times New Roman" w:cs="Times New Roman"/>
          <w:sz w:val="24"/>
          <w:szCs w:val="24"/>
        </w:rPr>
      </w:pPr>
      <w:r w:rsidRPr="009F7B6A">
        <w:rPr>
          <w:rFonts w:ascii="Times New Roman" w:hAnsi="Times New Roman" w:cs="Times New Roman"/>
          <w:sz w:val="24"/>
          <w:szCs w:val="24"/>
        </w:rPr>
        <w:t xml:space="preserve">Table </w:t>
      </w:r>
      <w:r w:rsidR="003E7B89">
        <w:rPr>
          <w:rFonts w:ascii="Times New Roman" w:hAnsi="Times New Roman" w:cs="Times New Roman"/>
          <w:sz w:val="24"/>
          <w:szCs w:val="24"/>
        </w:rPr>
        <w:t>3</w:t>
      </w:r>
      <w:r w:rsidRPr="009F7B6A">
        <w:rPr>
          <w:rFonts w:ascii="Times New Roman" w:hAnsi="Times New Roman" w:cs="Times New Roman"/>
          <w:sz w:val="24"/>
          <w:szCs w:val="24"/>
        </w:rPr>
        <w:t xml:space="preserve">. Summary of major strengths and weaknesses of each effect size measure </w:t>
      </w:r>
      <w:r w:rsidR="00B51661">
        <w:rPr>
          <w:rFonts w:ascii="Times New Roman" w:hAnsi="Times New Roman" w:cs="Times New Roman"/>
          <w:sz w:val="24"/>
          <w:szCs w:val="24"/>
        </w:rPr>
        <w:t>reviewed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4860"/>
        <w:gridCol w:w="5490"/>
      </w:tblGrid>
      <w:tr w:rsidR="009F7B6A" w:rsidRPr="00B671DD" w14:paraId="6FDE2571" w14:textId="77777777" w:rsidTr="003E7B89">
        <w:tc>
          <w:tcPr>
            <w:tcW w:w="2425" w:type="dxa"/>
            <w:tcBorders>
              <w:right w:val="nil"/>
            </w:tcBorders>
            <w:vAlign w:val="center"/>
          </w:tcPr>
          <w:p w14:paraId="2D884381" w14:textId="57AE38B3" w:rsidR="009F7B6A" w:rsidRPr="00B671DD" w:rsidRDefault="009F7B6A" w:rsidP="004D0EB3">
            <w:pPr>
              <w:spacing w:line="27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671DD">
              <w:rPr>
                <w:rFonts w:ascii="Times New Roman" w:hAnsi="Times New Roman" w:cs="Times New Roman"/>
                <w:sz w:val="23"/>
                <w:szCs w:val="23"/>
              </w:rPr>
              <w:t>Effect size</w:t>
            </w:r>
            <w:r w:rsidR="0050417A" w:rsidRPr="00B671DD">
              <w:rPr>
                <w:rFonts w:ascii="Times New Roman" w:hAnsi="Times New Roman" w:cs="Times New Roman"/>
                <w:sz w:val="23"/>
                <w:szCs w:val="23"/>
              </w:rPr>
              <w:t xml:space="preserve"> measure</w:t>
            </w:r>
          </w:p>
        </w:tc>
        <w:tc>
          <w:tcPr>
            <w:tcW w:w="4860" w:type="dxa"/>
            <w:tcBorders>
              <w:left w:val="nil"/>
              <w:right w:val="nil"/>
            </w:tcBorders>
            <w:vAlign w:val="center"/>
          </w:tcPr>
          <w:p w14:paraId="5F9273B8" w14:textId="77777777" w:rsidR="009F7B6A" w:rsidRPr="00B671DD" w:rsidRDefault="009F7B6A" w:rsidP="004D0EB3">
            <w:pPr>
              <w:spacing w:line="27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671DD">
              <w:rPr>
                <w:rFonts w:ascii="Times New Roman" w:hAnsi="Times New Roman" w:cs="Times New Roman"/>
                <w:sz w:val="23"/>
                <w:szCs w:val="23"/>
              </w:rPr>
              <w:t>Strengths</w:t>
            </w:r>
          </w:p>
        </w:tc>
        <w:tc>
          <w:tcPr>
            <w:tcW w:w="5490" w:type="dxa"/>
            <w:tcBorders>
              <w:left w:val="nil"/>
            </w:tcBorders>
            <w:vAlign w:val="center"/>
          </w:tcPr>
          <w:p w14:paraId="106E3B1B" w14:textId="77777777" w:rsidR="009F7B6A" w:rsidRPr="00B671DD" w:rsidRDefault="009F7B6A" w:rsidP="004D0EB3">
            <w:pPr>
              <w:spacing w:line="27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671DD">
              <w:rPr>
                <w:rFonts w:ascii="Times New Roman" w:hAnsi="Times New Roman" w:cs="Times New Roman"/>
                <w:sz w:val="23"/>
                <w:szCs w:val="23"/>
              </w:rPr>
              <w:t>Weaknesses</w:t>
            </w:r>
          </w:p>
        </w:tc>
      </w:tr>
      <w:tr w:rsidR="009F7B6A" w:rsidRPr="00B671DD" w14:paraId="73628C30" w14:textId="77777777" w:rsidTr="0050417A">
        <w:tc>
          <w:tcPr>
            <w:tcW w:w="2425" w:type="dxa"/>
            <w:tcBorders>
              <w:right w:val="nil"/>
            </w:tcBorders>
            <w:vAlign w:val="center"/>
          </w:tcPr>
          <w:p w14:paraId="384F4774" w14:textId="4FCC8585" w:rsidR="009F7B6A" w:rsidRPr="00CB6F0A" w:rsidRDefault="00CB6F0A" w:rsidP="00CB6F0A">
            <w:pPr>
              <w:spacing w:line="27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CB6F0A">
              <w:rPr>
                <w:rFonts w:ascii="Times New Roman" w:hAnsi="Times New Roman" w:cs="Times New Roman"/>
                <w:sz w:val="23"/>
                <w:szCs w:val="23"/>
              </w:rPr>
              <w:t>Within-case Standardized Mean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(</w:t>
            </w:r>
            <w:proofErr w:type="spellStart"/>
            <w:r w:rsidR="009F7B6A" w:rsidRPr="00B671DD">
              <w:rPr>
                <w:rFonts w:ascii="Times New Roman" w:hAnsi="Times New Roman" w:cs="Times New Roman"/>
                <w:i/>
                <w:iCs/>
                <w:sz w:val="23"/>
                <w:szCs w:val="23"/>
              </w:rPr>
              <w:t>d</w:t>
            </w:r>
            <w:r w:rsidR="009F7B6A" w:rsidRPr="00B671DD">
              <w:rPr>
                <w:rFonts w:ascii="Times New Roman" w:hAnsi="Times New Roman" w:cs="Times New Roman"/>
                <w:sz w:val="23"/>
                <w:szCs w:val="23"/>
                <w:vertAlign w:val="subscript"/>
              </w:rPr>
              <w:t>BR</w:t>
            </w:r>
            <w:proofErr w:type="spellEnd"/>
            <w:r>
              <w:rPr>
                <w:rFonts w:ascii="Times New Roman" w:hAnsi="Times New Roman" w:cs="Times New Roman"/>
                <w:sz w:val="23"/>
                <w:szCs w:val="23"/>
              </w:rPr>
              <w:t>)</w:t>
            </w:r>
          </w:p>
        </w:tc>
        <w:tc>
          <w:tcPr>
            <w:tcW w:w="4860" w:type="dxa"/>
            <w:tcBorders>
              <w:left w:val="nil"/>
              <w:right w:val="nil"/>
            </w:tcBorders>
            <w:vAlign w:val="center"/>
          </w:tcPr>
          <w:p w14:paraId="5474FA17" w14:textId="77777777" w:rsidR="009F7B6A" w:rsidRPr="00B671DD" w:rsidRDefault="009F7B6A" w:rsidP="0050417A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B671DD">
              <w:rPr>
                <w:rFonts w:ascii="Times New Roman" w:hAnsi="Times New Roman" w:cs="Times New Roman"/>
                <w:sz w:val="23"/>
                <w:szCs w:val="23"/>
              </w:rPr>
              <w:t>Historically, most common method in aphasia &amp; related disorders</w:t>
            </w:r>
          </w:p>
          <w:p w14:paraId="26AB331A" w14:textId="77777777" w:rsidR="009F7B6A" w:rsidRPr="00B671DD" w:rsidRDefault="009F7B6A" w:rsidP="0050417A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B671DD">
              <w:rPr>
                <w:rFonts w:ascii="Times New Roman" w:hAnsi="Times New Roman" w:cs="Times New Roman"/>
                <w:sz w:val="23"/>
                <w:szCs w:val="23"/>
              </w:rPr>
              <w:t>Easy to implement</w:t>
            </w:r>
          </w:p>
        </w:tc>
        <w:tc>
          <w:tcPr>
            <w:tcW w:w="5490" w:type="dxa"/>
            <w:tcBorders>
              <w:left w:val="nil"/>
            </w:tcBorders>
            <w:vAlign w:val="center"/>
          </w:tcPr>
          <w:p w14:paraId="10D431C2" w14:textId="58AD593A" w:rsidR="009F7B6A" w:rsidRPr="00B671DD" w:rsidRDefault="009F7B6A" w:rsidP="0050417A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B671DD">
              <w:rPr>
                <w:rFonts w:ascii="Times New Roman" w:hAnsi="Times New Roman" w:cs="Times New Roman"/>
                <w:sz w:val="23"/>
                <w:szCs w:val="23"/>
              </w:rPr>
              <w:t>Influenced by experimental design features (e.g.</w:t>
            </w:r>
            <w:proofErr w:type="gramStart"/>
            <w:r w:rsidRPr="00B671DD">
              <w:rPr>
                <w:rFonts w:ascii="Times New Roman" w:hAnsi="Times New Roman" w:cs="Times New Roman"/>
                <w:sz w:val="23"/>
                <w:szCs w:val="23"/>
              </w:rPr>
              <w:t>,  item</w:t>
            </w:r>
            <w:proofErr w:type="gramEnd"/>
            <w:r w:rsidRPr="00B671DD">
              <w:rPr>
                <w:rFonts w:ascii="Times New Roman" w:hAnsi="Times New Roman" w:cs="Times New Roman"/>
                <w:sz w:val="23"/>
                <w:szCs w:val="23"/>
              </w:rPr>
              <w:t xml:space="preserve"> set-size, </w:t>
            </w:r>
            <w:r w:rsidR="00B671DD">
              <w:rPr>
                <w:rFonts w:ascii="Times New Roman" w:hAnsi="Times New Roman" w:cs="Times New Roman"/>
                <w:sz w:val="23"/>
                <w:szCs w:val="23"/>
              </w:rPr>
              <w:t>baseline/treatment length</w:t>
            </w:r>
            <w:r w:rsidRPr="00B671DD">
              <w:rPr>
                <w:rFonts w:ascii="Times New Roman" w:hAnsi="Times New Roman" w:cs="Times New Roman"/>
                <w:sz w:val="23"/>
                <w:szCs w:val="23"/>
              </w:rPr>
              <w:t>)</w:t>
            </w:r>
          </w:p>
          <w:p w14:paraId="378593A1" w14:textId="77777777" w:rsidR="009F7B6A" w:rsidRPr="00B671DD" w:rsidRDefault="009F7B6A" w:rsidP="0050417A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B671DD">
              <w:rPr>
                <w:rFonts w:ascii="Times New Roman" w:hAnsi="Times New Roman" w:cs="Times New Roman"/>
                <w:sz w:val="23"/>
                <w:szCs w:val="23"/>
              </w:rPr>
              <w:t>No clear solution to cases of low baseline variability</w:t>
            </w:r>
          </w:p>
          <w:p w14:paraId="1A7D4B27" w14:textId="77777777" w:rsidR="009F7B6A" w:rsidRPr="00B671DD" w:rsidRDefault="009F7B6A" w:rsidP="0050417A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B671DD">
              <w:rPr>
                <w:rFonts w:ascii="Times New Roman" w:hAnsi="Times New Roman" w:cs="Times New Roman"/>
                <w:sz w:val="23"/>
                <w:szCs w:val="23"/>
              </w:rPr>
              <w:t>Interpretation depends on benchmark study</w:t>
            </w:r>
          </w:p>
          <w:p w14:paraId="53B8CB78" w14:textId="13B215A4" w:rsidR="009F7B6A" w:rsidRPr="00B671DD" w:rsidRDefault="009F7B6A" w:rsidP="0050417A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B671DD">
              <w:rPr>
                <w:rFonts w:ascii="Times New Roman" w:hAnsi="Times New Roman" w:cs="Times New Roman"/>
                <w:sz w:val="23"/>
                <w:szCs w:val="23"/>
              </w:rPr>
              <w:t xml:space="preserve">Lacks </w:t>
            </w:r>
            <w:r w:rsidR="00CB6F0A">
              <w:rPr>
                <w:rFonts w:ascii="Times New Roman" w:hAnsi="Times New Roman" w:cs="Times New Roman"/>
                <w:sz w:val="23"/>
                <w:szCs w:val="23"/>
              </w:rPr>
              <w:t xml:space="preserve">a </w:t>
            </w:r>
            <w:r w:rsidRPr="00B671DD">
              <w:rPr>
                <w:rFonts w:ascii="Times New Roman" w:hAnsi="Times New Roman" w:cs="Times New Roman"/>
                <w:sz w:val="23"/>
                <w:szCs w:val="23"/>
              </w:rPr>
              <w:t>measure of uncertainty</w:t>
            </w:r>
          </w:p>
        </w:tc>
      </w:tr>
      <w:tr w:rsidR="009F7B6A" w:rsidRPr="00B671DD" w14:paraId="7A984DF7" w14:textId="77777777" w:rsidTr="0050417A">
        <w:tc>
          <w:tcPr>
            <w:tcW w:w="2425" w:type="dxa"/>
            <w:tcBorders>
              <w:right w:val="nil"/>
            </w:tcBorders>
            <w:vAlign w:val="center"/>
          </w:tcPr>
          <w:p w14:paraId="26A90639" w14:textId="30810E48" w:rsidR="009F7B6A" w:rsidRPr="00B671DD" w:rsidRDefault="00CB6F0A" w:rsidP="00BB1CB4">
            <w:pPr>
              <w:spacing w:line="27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Proportion of Potential Maximal Gain </w:t>
            </w:r>
            <w:r w:rsidR="00BB1CB4">
              <w:rPr>
                <w:rFonts w:ascii="Times New Roman" w:hAnsi="Times New Roman" w:cs="Times New Roman"/>
                <w:sz w:val="23"/>
                <w:szCs w:val="23"/>
              </w:rPr>
              <w:br/>
            </w:r>
            <w:r>
              <w:rPr>
                <w:rFonts w:ascii="Times New Roman" w:hAnsi="Times New Roman" w:cs="Times New Roman"/>
                <w:sz w:val="23"/>
                <w:szCs w:val="23"/>
              </w:rPr>
              <w:t>(PMG)</w:t>
            </w:r>
          </w:p>
        </w:tc>
        <w:tc>
          <w:tcPr>
            <w:tcW w:w="4860" w:type="dxa"/>
            <w:tcBorders>
              <w:left w:val="nil"/>
              <w:right w:val="nil"/>
            </w:tcBorders>
            <w:vAlign w:val="center"/>
          </w:tcPr>
          <w:p w14:paraId="3D608B0E" w14:textId="77777777" w:rsidR="009F7B6A" w:rsidRPr="00B671DD" w:rsidRDefault="009F7B6A" w:rsidP="0050417A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B671DD">
              <w:rPr>
                <w:rFonts w:ascii="Times New Roman" w:hAnsi="Times New Roman" w:cs="Times New Roman"/>
                <w:sz w:val="23"/>
                <w:szCs w:val="23"/>
              </w:rPr>
              <w:t>Accommodates different item set sizes when comparing across individuals</w:t>
            </w:r>
          </w:p>
          <w:p w14:paraId="3BC36377" w14:textId="77777777" w:rsidR="009F7B6A" w:rsidRPr="00B671DD" w:rsidRDefault="009F7B6A" w:rsidP="0050417A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B671DD">
              <w:rPr>
                <w:rFonts w:ascii="Times New Roman" w:hAnsi="Times New Roman" w:cs="Times New Roman"/>
                <w:sz w:val="23"/>
                <w:szCs w:val="23"/>
              </w:rPr>
              <w:t>Easy to implement</w:t>
            </w:r>
          </w:p>
        </w:tc>
        <w:tc>
          <w:tcPr>
            <w:tcW w:w="5490" w:type="dxa"/>
            <w:tcBorders>
              <w:left w:val="nil"/>
            </w:tcBorders>
            <w:vAlign w:val="center"/>
          </w:tcPr>
          <w:p w14:paraId="51CB9BBB" w14:textId="435A6F92" w:rsidR="009F7B6A" w:rsidRPr="00B671DD" w:rsidRDefault="009F7B6A" w:rsidP="0050417A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B671DD">
              <w:rPr>
                <w:rFonts w:ascii="Times New Roman" w:hAnsi="Times New Roman" w:cs="Times New Roman"/>
                <w:sz w:val="23"/>
                <w:szCs w:val="23"/>
              </w:rPr>
              <w:t xml:space="preserve">Confounded by </w:t>
            </w:r>
            <w:r w:rsidR="00CB6F0A">
              <w:rPr>
                <w:rFonts w:ascii="Times New Roman" w:hAnsi="Times New Roman" w:cs="Times New Roman"/>
                <w:sz w:val="23"/>
                <w:szCs w:val="23"/>
              </w:rPr>
              <w:t>disorder</w:t>
            </w:r>
            <w:r w:rsidRPr="00B671DD">
              <w:rPr>
                <w:rFonts w:ascii="Times New Roman" w:hAnsi="Times New Roman" w:cs="Times New Roman"/>
                <w:sz w:val="23"/>
                <w:szCs w:val="23"/>
              </w:rPr>
              <w:t xml:space="preserve"> severity if baseline performance </w:t>
            </w:r>
            <w:r w:rsidR="00CB6F0A">
              <w:rPr>
                <w:rFonts w:ascii="Times New Roman" w:hAnsi="Times New Roman" w:cs="Times New Roman"/>
                <w:sz w:val="23"/>
                <w:szCs w:val="23"/>
              </w:rPr>
              <w:t>is associated with</w:t>
            </w:r>
            <w:r w:rsidR="00A24ED5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="00CB6F0A">
              <w:rPr>
                <w:rFonts w:ascii="Times New Roman" w:hAnsi="Times New Roman" w:cs="Times New Roman"/>
                <w:sz w:val="23"/>
                <w:szCs w:val="23"/>
              </w:rPr>
              <w:t>disorder severity</w:t>
            </w:r>
          </w:p>
          <w:p w14:paraId="0B222410" w14:textId="77777777" w:rsidR="009F7B6A" w:rsidRPr="00B671DD" w:rsidRDefault="009F7B6A" w:rsidP="0050417A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B671DD">
              <w:rPr>
                <w:rFonts w:ascii="Times New Roman" w:hAnsi="Times New Roman" w:cs="Times New Roman"/>
                <w:sz w:val="23"/>
                <w:szCs w:val="23"/>
              </w:rPr>
              <w:t>Can obscure differences in absolute change scores</w:t>
            </w:r>
          </w:p>
          <w:p w14:paraId="37CE2619" w14:textId="1287E301" w:rsidR="009F7B6A" w:rsidRPr="00B671DD" w:rsidRDefault="009F7B6A" w:rsidP="0050417A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B671DD">
              <w:rPr>
                <w:rFonts w:ascii="Times New Roman" w:hAnsi="Times New Roman" w:cs="Times New Roman"/>
                <w:sz w:val="23"/>
                <w:szCs w:val="23"/>
              </w:rPr>
              <w:t xml:space="preserve">Lacks </w:t>
            </w:r>
            <w:r w:rsidR="00CB6F0A">
              <w:rPr>
                <w:rFonts w:ascii="Times New Roman" w:hAnsi="Times New Roman" w:cs="Times New Roman"/>
                <w:sz w:val="23"/>
                <w:szCs w:val="23"/>
              </w:rPr>
              <w:t xml:space="preserve">a </w:t>
            </w:r>
            <w:r w:rsidRPr="00B671DD">
              <w:rPr>
                <w:rFonts w:ascii="Times New Roman" w:hAnsi="Times New Roman" w:cs="Times New Roman"/>
                <w:sz w:val="23"/>
                <w:szCs w:val="23"/>
              </w:rPr>
              <w:t>measure of uncertainty</w:t>
            </w:r>
          </w:p>
        </w:tc>
      </w:tr>
      <w:tr w:rsidR="009F7B6A" w:rsidRPr="00B671DD" w14:paraId="4538B248" w14:textId="77777777" w:rsidTr="0050417A">
        <w:tc>
          <w:tcPr>
            <w:tcW w:w="2425" w:type="dxa"/>
            <w:tcBorders>
              <w:right w:val="nil"/>
            </w:tcBorders>
            <w:vAlign w:val="center"/>
          </w:tcPr>
          <w:p w14:paraId="3FF40879" w14:textId="77777777" w:rsidR="009F7B6A" w:rsidRPr="00B671DD" w:rsidRDefault="009F7B6A" w:rsidP="004D0EB3">
            <w:pPr>
              <w:spacing w:line="27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671DD">
              <w:rPr>
                <w:rFonts w:ascii="Times New Roman" w:hAnsi="Times New Roman" w:cs="Times New Roman"/>
                <w:sz w:val="23"/>
                <w:szCs w:val="23"/>
              </w:rPr>
              <w:t>Tau-U</w:t>
            </w:r>
          </w:p>
        </w:tc>
        <w:tc>
          <w:tcPr>
            <w:tcW w:w="4860" w:type="dxa"/>
            <w:tcBorders>
              <w:left w:val="nil"/>
              <w:right w:val="nil"/>
            </w:tcBorders>
            <w:vAlign w:val="center"/>
          </w:tcPr>
          <w:p w14:paraId="0FF5DAA8" w14:textId="4A7E0205" w:rsidR="009F7B6A" w:rsidRPr="00B671DD" w:rsidRDefault="009F7B6A" w:rsidP="0050417A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B671DD">
              <w:rPr>
                <w:rFonts w:ascii="Times New Roman" w:hAnsi="Times New Roman" w:cs="Times New Roman"/>
                <w:sz w:val="23"/>
                <w:szCs w:val="23"/>
              </w:rPr>
              <w:t>Non-parametric</w:t>
            </w:r>
            <w:r w:rsidR="00B671DD" w:rsidRPr="00B671DD">
              <w:rPr>
                <w:rFonts w:ascii="Times New Roman" w:hAnsi="Times New Roman" w:cs="Times New Roman"/>
                <w:sz w:val="23"/>
                <w:szCs w:val="23"/>
              </w:rPr>
              <w:t xml:space="preserve"> and distribution free</w:t>
            </w:r>
          </w:p>
          <w:p w14:paraId="65D22A8F" w14:textId="77777777" w:rsidR="009F7B6A" w:rsidRPr="00B671DD" w:rsidRDefault="009F7B6A" w:rsidP="0050417A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B671DD">
              <w:rPr>
                <w:rFonts w:ascii="Times New Roman" w:hAnsi="Times New Roman" w:cs="Times New Roman"/>
                <w:sz w:val="23"/>
                <w:szCs w:val="23"/>
              </w:rPr>
              <w:t>Option to adjust for baseline trends</w:t>
            </w:r>
          </w:p>
          <w:p w14:paraId="4AB78D62" w14:textId="07242842" w:rsidR="009F7B6A" w:rsidRPr="00B671DD" w:rsidRDefault="00B671DD" w:rsidP="0050417A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B671DD">
              <w:rPr>
                <w:rFonts w:ascii="Times New Roman" w:hAnsi="Times New Roman" w:cs="Times New Roman"/>
                <w:sz w:val="23"/>
                <w:szCs w:val="23"/>
              </w:rPr>
              <w:t>Easy to implement</w:t>
            </w:r>
          </w:p>
          <w:p w14:paraId="7EB7D5D8" w14:textId="77777777" w:rsidR="009F7B6A" w:rsidRPr="00B671DD" w:rsidRDefault="009F7B6A" w:rsidP="0050417A">
            <w:pPr>
              <w:pStyle w:val="ListParagraph"/>
              <w:spacing w:after="0" w:line="276" w:lineRule="auto"/>
              <w:ind w:left="36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490" w:type="dxa"/>
            <w:tcBorders>
              <w:left w:val="nil"/>
            </w:tcBorders>
            <w:vAlign w:val="center"/>
          </w:tcPr>
          <w:p w14:paraId="6D93B93A" w14:textId="77777777" w:rsidR="009F7B6A" w:rsidRPr="00B671DD" w:rsidRDefault="009F7B6A" w:rsidP="0050417A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B671DD">
              <w:rPr>
                <w:rFonts w:ascii="Times New Roman" w:hAnsi="Times New Roman" w:cs="Times New Roman"/>
                <w:sz w:val="23"/>
                <w:szCs w:val="23"/>
              </w:rPr>
              <w:t>Does not fully characterize the magnitude of change</w:t>
            </w:r>
          </w:p>
          <w:p w14:paraId="5735C65A" w14:textId="11291FD5" w:rsidR="009F7B6A" w:rsidRDefault="009F7B6A" w:rsidP="0050417A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B671DD">
              <w:rPr>
                <w:rFonts w:ascii="Times New Roman" w:hAnsi="Times New Roman" w:cs="Times New Roman"/>
                <w:sz w:val="23"/>
                <w:szCs w:val="23"/>
              </w:rPr>
              <w:t>Influenced by ratio of baseline/treatment observations</w:t>
            </w:r>
          </w:p>
          <w:p w14:paraId="71B6ED28" w14:textId="4929DC0D" w:rsidR="00B671DD" w:rsidRPr="00B671DD" w:rsidRDefault="00B671DD" w:rsidP="0050417A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Not bound between [-1, 1]</w:t>
            </w:r>
          </w:p>
          <w:p w14:paraId="45075445" w14:textId="1EA1E54B" w:rsidR="009F7B6A" w:rsidRPr="00B671DD" w:rsidRDefault="009F7B6A" w:rsidP="0050417A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B671DD">
              <w:rPr>
                <w:rFonts w:ascii="Times New Roman" w:hAnsi="Times New Roman" w:cs="Times New Roman"/>
                <w:sz w:val="23"/>
                <w:szCs w:val="23"/>
              </w:rPr>
              <w:t>Tau-U</w:t>
            </w:r>
            <w:r w:rsidRPr="00B671DD">
              <w:rPr>
                <w:rFonts w:ascii="Times New Roman" w:hAnsi="Times New Roman" w:cs="Times New Roman"/>
                <w:sz w:val="23"/>
                <w:szCs w:val="23"/>
                <w:vertAlign w:val="subscript"/>
              </w:rPr>
              <w:t>A VS. B – TREND-A</w:t>
            </w:r>
            <w:r w:rsidRPr="00B671DD">
              <w:rPr>
                <w:rFonts w:ascii="Times New Roman" w:hAnsi="Times New Roman" w:cs="Times New Roman"/>
                <w:sz w:val="23"/>
                <w:szCs w:val="23"/>
              </w:rPr>
              <w:t xml:space="preserve"> lacks </w:t>
            </w:r>
            <w:r w:rsidR="00CB6F0A">
              <w:rPr>
                <w:rFonts w:ascii="Times New Roman" w:hAnsi="Times New Roman" w:cs="Times New Roman"/>
                <w:sz w:val="23"/>
                <w:szCs w:val="23"/>
              </w:rPr>
              <w:t xml:space="preserve">a </w:t>
            </w:r>
            <w:r w:rsidRPr="00B671DD">
              <w:rPr>
                <w:rFonts w:ascii="Times New Roman" w:hAnsi="Times New Roman" w:cs="Times New Roman"/>
                <w:sz w:val="23"/>
                <w:szCs w:val="23"/>
              </w:rPr>
              <w:t>measure of uncertainty</w:t>
            </w:r>
          </w:p>
        </w:tc>
      </w:tr>
      <w:tr w:rsidR="009F7B6A" w:rsidRPr="00B671DD" w14:paraId="51FA1EDD" w14:textId="77777777" w:rsidTr="0050417A">
        <w:tc>
          <w:tcPr>
            <w:tcW w:w="2425" w:type="dxa"/>
            <w:tcBorders>
              <w:right w:val="nil"/>
            </w:tcBorders>
            <w:vAlign w:val="center"/>
          </w:tcPr>
          <w:p w14:paraId="2B1C5E7B" w14:textId="397A301D" w:rsidR="009F7B6A" w:rsidRPr="00B671DD" w:rsidRDefault="009F7B6A" w:rsidP="004D0EB3">
            <w:pPr>
              <w:spacing w:line="27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671DD">
              <w:rPr>
                <w:rFonts w:ascii="Times New Roman" w:hAnsi="Times New Roman" w:cs="Times New Roman"/>
                <w:sz w:val="23"/>
                <w:szCs w:val="23"/>
              </w:rPr>
              <w:t>Generalized linear mixed-effects models</w:t>
            </w:r>
            <w:r w:rsidR="00CB6F0A">
              <w:rPr>
                <w:rFonts w:ascii="Times New Roman" w:hAnsi="Times New Roman" w:cs="Times New Roman"/>
                <w:sz w:val="23"/>
                <w:szCs w:val="23"/>
              </w:rPr>
              <w:t xml:space="preserve"> (GLMM)</w:t>
            </w:r>
            <w:r w:rsidRPr="00B671DD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4860" w:type="dxa"/>
            <w:tcBorders>
              <w:left w:val="nil"/>
              <w:right w:val="nil"/>
            </w:tcBorders>
            <w:vAlign w:val="center"/>
          </w:tcPr>
          <w:p w14:paraId="7A6164DB" w14:textId="77777777" w:rsidR="009F7B6A" w:rsidRPr="00B671DD" w:rsidRDefault="009F7B6A" w:rsidP="0050417A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B671DD">
              <w:rPr>
                <w:rFonts w:ascii="Times New Roman" w:hAnsi="Times New Roman" w:cs="Times New Roman"/>
                <w:sz w:val="23"/>
                <w:szCs w:val="23"/>
              </w:rPr>
              <w:t>Able to adjust for baseline trends</w:t>
            </w:r>
          </w:p>
          <w:p w14:paraId="05670D0A" w14:textId="77777777" w:rsidR="009F7B6A" w:rsidRPr="00B671DD" w:rsidRDefault="009F7B6A" w:rsidP="0050417A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B671DD">
              <w:rPr>
                <w:rFonts w:ascii="Times New Roman" w:hAnsi="Times New Roman" w:cs="Times New Roman"/>
                <w:sz w:val="23"/>
                <w:szCs w:val="23"/>
              </w:rPr>
              <w:t>Effect size available in multiple units of measure (e.g., logits, odds-ratio, percent, items gained)</w:t>
            </w:r>
          </w:p>
          <w:p w14:paraId="5D6BE643" w14:textId="37A6A6B0" w:rsidR="009F7B6A" w:rsidRPr="00B671DD" w:rsidRDefault="00B671DD" w:rsidP="0050417A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Pools</w:t>
            </w:r>
            <w:r w:rsidR="009F7B6A" w:rsidRPr="00B671DD">
              <w:rPr>
                <w:rFonts w:ascii="Times New Roman" w:hAnsi="Times New Roman" w:cs="Times New Roman"/>
                <w:sz w:val="23"/>
                <w:szCs w:val="23"/>
              </w:rPr>
              <w:t xml:space="preserve"> item-level and/or participant-level data to produce more generalizable estimates</w:t>
            </w:r>
          </w:p>
          <w:p w14:paraId="0F6D89EF" w14:textId="77777777" w:rsidR="009F7B6A" w:rsidRPr="00B671DD" w:rsidRDefault="009F7B6A" w:rsidP="0050417A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B671DD">
              <w:rPr>
                <w:rFonts w:ascii="Times New Roman" w:hAnsi="Times New Roman" w:cs="Times New Roman"/>
                <w:sz w:val="23"/>
                <w:szCs w:val="23"/>
              </w:rPr>
              <w:t xml:space="preserve">Includes confidence/credible interval </w:t>
            </w:r>
          </w:p>
          <w:p w14:paraId="78515762" w14:textId="4703842F" w:rsidR="009F7B6A" w:rsidRPr="00B671DD" w:rsidRDefault="00B671DD" w:rsidP="0050417A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C</w:t>
            </w:r>
            <w:r w:rsidR="009F7B6A" w:rsidRPr="00B671DD">
              <w:rPr>
                <w:rFonts w:ascii="Times New Roman" w:hAnsi="Times New Roman" w:cs="Times New Roman"/>
                <w:sz w:val="23"/>
                <w:szCs w:val="23"/>
              </w:rPr>
              <w:t xml:space="preserve">an estimate group and individual effect sizes from a single model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(Bayesian)</w:t>
            </w:r>
          </w:p>
        </w:tc>
        <w:tc>
          <w:tcPr>
            <w:tcW w:w="5490" w:type="dxa"/>
            <w:tcBorders>
              <w:left w:val="nil"/>
            </w:tcBorders>
            <w:vAlign w:val="center"/>
          </w:tcPr>
          <w:p w14:paraId="63924854" w14:textId="77777777" w:rsidR="009F7B6A" w:rsidRPr="00B671DD" w:rsidRDefault="009F7B6A" w:rsidP="0050417A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B671DD">
              <w:rPr>
                <w:rFonts w:ascii="Times New Roman" w:hAnsi="Times New Roman" w:cs="Times New Roman"/>
                <w:sz w:val="23"/>
                <w:szCs w:val="23"/>
              </w:rPr>
              <w:t>Complex to implement</w:t>
            </w:r>
          </w:p>
          <w:p w14:paraId="7DEDB6EC" w14:textId="2176BAB9" w:rsidR="009F7B6A" w:rsidRPr="00B671DD" w:rsidRDefault="00B51661" w:rsidP="0050417A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M</w:t>
            </w:r>
            <w:r w:rsidR="009F7B6A" w:rsidRPr="00B671DD">
              <w:rPr>
                <w:rFonts w:ascii="Times New Roman" w:hAnsi="Times New Roman" w:cs="Times New Roman"/>
                <w:sz w:val="23"/>
                <w:szCs w:val="23"/>
              </w:rPr>
              <w:t>odel convergence</w:t>
            </w:r>
            <w:r w:rsidR="00B671DD">
              <w:rPr>
                <w:rFonts w:ascii="Times New Roman" w:hAnsi="Times New Roman" w:cs="Times New Roman"/>
                <w:sz w:val="23"/>
                <w:szCs w:val="23"/>
              </w:rPr>
              <w:t xml:space="preserve"> challenges are</w:t>
            </w:r>
            <w:r w:rsidR="009F7B6A" w:rsidRPr="00B671DD">
              <w:rPr>
                <w:rFonts w:ascii="Times New Roman" w:hAnsi="Times New Roman" w:cs="Times New Roman"/>
                <w:sz w:val="23"/>
                <w:szCs w:val="23"/>
              </w:rPr>
              <w:t xml:space="preserve"> common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(Frequentist)</w:t>
            </w:r>
          </w:p>
          <w:p w14:paraId="238F77F8" w14:textId="77777777" w:rsidR="009F7B6A" w:rsidRPr="00B671DD" w:rsidRDefault="009F7B6A" w:rsidP="0050417A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B671DD">
              <w:rPr>
                <w:rFonts w:ascii="Times New Roman" w:hAnsi="Times New Roman" w:cs="Times New Roman"/>
                <w:sz w:val="23"/>
                <w:szCs w:val="23"/>
              </w:rPr>
              <w:t>Confidence/Credible interval width dependent on sample size</w:t>
            </w:r>
          </w:p>
        </w:tc>
      </w:tr>
    </w:tbl>
    <w:p w14:paraId="6AF29DD2" w14:textId="43E63354" w:rsidR="00B51661" w:rsidRDefault="00B51661" w:rsidP="009F7B6A">
      <w:pPr>
        <w:rPr>
          <w:rFonts w:ascii="Times New Roman" w:hAnsi="Times New Roman" w:cs="Times New Roman"/>
          <w:i/>
          <w:iCs/>
          <w:sz w:val="24"/>
          <w:szCs w:val="24"/>
        </w:rPr>
      </w:pPr>
    </w:p>
    <w:sectPr w:rsidR="00B51661" w:rsidSect="00B1616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C2748"/>
    <w:multiLevelType w:val="hybridMultilevel"/>
    <w:tmpl w:val="CBD087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2A364D"/>
    <w:multiLevelType w:val="hybridMultilevel"/>
    <w:tmpl w:val="DBD29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2D4DD9"/>
    <w:multiLevelType w:val="hybridMultilevel"/>
    <w:tmpl w:val="A7D07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C216C1"/>
    <w:multiLevelType w:val="hybridMultilevel"/>
    <w:tmpl w:val="33BAD4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7607469"/>
    <w:multiLevelType w:val="hybridMultilevel"/>
    <w:tmpl w:val="BEF2D1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FD2CD0"/>
    <w:multiLevelType w:val="hybridMultilevel"/>
    <w:tmpl w:val="3F8A00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F1E5C7C"/>
    <w:multiLevelType w:val="hybridMultilevel"/>
    <w:tmpl w:val="B2B0ACDA"/>
    <w:lvl w:ilvl="0" w:tplc="740C4B0A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56807331">
    <w:abstractNumId w:val="5"/>
  </w:num>
  <w:num w:numId="2" w16cid:durableId="1355304389">
    <w:abstractNumId w:val="2"/>
  </w:num>
  <w:num w:numId="3" w16cid:durableId="1347973965">
    <w:abstractNumId w:val="4"/>
  </w:num>
  <w:num w:numId="4" w16cid:durableId="276839784">
    <w:abstractNumId w:val="0"/>
  </w:num>
  <w:num w:numId="5" w16cid:durableId="22752092">
    <w:abstractNumId w:val="1"/>
  </w:num>
  <w:num w:numId="6" w16cid:durableId="306714551">
    <w:abstractNumId w:val="3"/>
  </w:num>
  <w:num w:numId="7" w16cid:durableId="18977348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B"/>
    <w:rsid w:val="00017E3E"/>
    <w:rsid w:val="002D5474"/>
    <w:rsid w:val="003E7B89"/>
    <w:rsid w:val="0050417A"/>
    <w:rsid w:val="009F7B6A"/>
    <w:rsid w:val="00A24ED5"/>
    <w:rsid w:val="00B1616B"/>
    <w:rsid w:val="00B51661"/>
    <w:rsid w:val="00B671DD"/>
    <w:rsid w:val="00BB1CB4"/>
    <w:rsid w:val="00CB6F0A"/>
    <w:rsid w:val="00F6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C5FDC8"/>
  <w15:chartTrackingRefBased/>
  <w15:docId w15:val="{11B40ADC-1D78-8A48-B106-8CCA1CCA3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16B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styleId="ListParagraph">
    <w:name w:val="List Paragraph"/>
    <w:basedOn w:val="Normal"/>
    <w:uiPriority w:val="34"/>
    <w:qFormat/>
    <w:rsid w:val="00B1616B"/>
    <w:pPr>
      <w:ind w:left="720"/>
      <w:contextualSpacing/>
    </w:pPr>
  </w:style>
  <w:style w:type="table" w:styleId="TableGrid">
    <w:name w:val="Table Grid"/>
    <w:basedOn w:val="TableNormal"/>
    <w:uiPriority w:val="39"/>
    <w:rsid w:val="00B1616B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F7B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7B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7B6A"/>
    <w:rPr>
      <w:rFonts w:asciiTheme="minorHAnsi" w:hAnsiTheme="minorHAnsi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7B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7B6A"/>
    <w:rPr>
      <w:rFonts w:asciiTheme="minorHAnsi" w:hAnsiTheme="minorHAnsi" w:cstheme="minorBid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Cavanaugh, Rob</dc:creator>
  <cp:keywords/>
  <dc:description/>
  <cp:lastModifiedBy>Cavanaugh, Rob</cp:lastModifiedBy>
  <cp:revision>7</cp:revision>
  <dcterms:created xsi:type="dcterms:W3CDTF">2022-07-19T19:51:00Z</dcterms:created>
  <dcterms:modified xsi:type="dcterms:W3CDTF">2022-07-28T04:37:00Z</dcterms:modified>
</cp:coreProperties>
</file>