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C24A5">
      <w:pPr>
        <w:pStyle w:val="Paper-Title"/>
        <w:spacing w:after="60"/>
      </w:pPr>
      <w:r>
        <w:t>Distributed WPA Cracking</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The rainbow tables for even just a million passwords can be nearly 40GB in size.  The problem we address is how a distributed system could be used to provide fast lookup of matching passwords in this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Our results show an order of magnitude of 8 times in speed increase for our distributed system versus the serial coWPAtty.  While our data shows that serial coWPAtty could still return a single result in an order of several seconds versus our system returning results in under 1 second the scalability of our system would provide much more usability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effect from our research shows that </w:t>
      </w:r>
      <w:r w:rsidR="003F5AFC">
        <w:t>using generated</w:t>
      </w:r>
      <w:r w:rsidR="002340E2">
        <w:t xml:space="preserve"> large rainbow tables of pre</w:t>
      </w:r>
      <w:r w:rsidR="003F5AFC">
        <w:t>-</w:t>
      </w:r>
      <w:r w:rsidR="002340E2">
        <w:t>computed passwords can provide a</w:t>
      </w:r>
      <w:r w:rsidR="003F5AFC">
        <w:t>n</w:t>
      </w:r>
      <w:r w:rsidR="002340E2">
        <w:t xml:space="preserve"> easy, fast, and scalable tool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of their networks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The deficiency of this protocol lead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  Some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w:t>
      </w:r>
      <w:r w:rsidR="00821C57">
        <w:lastRenderedPageBreak/>
        <w:t>computed rainbow table for a match.</w:t>
      </w:r>
      <w:r w:rsidR="00356A6F">
        <w:t xml:space="preserve">  Such a tool already exists and is known as coWPAtty.</w:t>
      </w:r>
    </w:p>
    <w:p w:rsidR="00356A6F" w:rsidRDefault="00912FF1">
      <w:pPr>
        <w:pStyle w:val="BodyTextIndent"/>
        <w:spacing w:after="120"/>
        <w:ind w:firstLine="0"/>
      </w:pPr>
      <w:r>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laster.</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2"/>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Common binaries for all the workers such as the actual worker binary executable is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HTTP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username as reported by the </w:t>
      </w:r>
      <w:r w:rsidR="002360FE">
        <w:t>web server container (Apache Tomcat)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 if any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The master periodically queries each worker to get their current state.  The list of workers and their state is listed to the user.  Details on the various state types is listed in the Worker Node section later.</w:t>
      </w:r>
    </w:p>
    <w:p w:rsidR="00C60A8F" w:rsidRDefault="00C60A8F" w:rsidP="00C60A8F">
      <w:pPr>
        <w:pStyle w:val="Heading3"/>
      </w:pPr>
      <w:r>
        <w:t>Start / Kill Worker Nodes</w:t>
      </w:r>
    </w:p>
    <w:p w:rsidR="00C60A8F" w:rsidRDefault="00C60A8F" w:rsidP="00C60A8F">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LOADED – the worker is ready to accept TCP connections,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that are always null terminated in the actual value 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lastRenderedPageBreak/>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055FD1" w:rsidP="00055FD1">
      <w:pPr>
        <w:pStyle w:val="ListParagraph"/>
        <w:numPr>
          <w:ilvl w:val="0"/>
          <w:numId w:val="7"/>
        </w:numPr>
        <w:jc w:val="left"/>
      </w:pPr>
      <w:r>
        <w:t>Jobid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w:t>
      </w:r>
      <w:r>
        <w:t>ust started up and have already loaded rainbow tab</w:t>
      </w:r>
      <w:r>
        <w:t>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w:t>
      </w:r>
      <w:r>
        <w:t>urren</w:t>
      </w:r>
      <w:r>
        <w:t>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lastRenderedPageBreak/>
        <w:t>The user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reports back to the master that it found the solution</w:t>
      </w:r>
    </w:p>
    <w:p w:rsidR="003F5C9F" w:rsidRDefault="003F5C9F" w:rsidP="003F5C9F">
      <w:pPr>
        <w:pStyle w:val="ListParagraph"/>
        <w:numPr>
          <w:ilvl w:val="1"/>
          <w:numId w:val="11"/>
        </w:numPr>
      </w:pPr>
      <w:r>
        <w:t>The master tells all the other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If all of the workers report back that they didn’t find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AB5EAE" w:rsidP="003F5C9F">
      <w:pPr>
        <w:pStyle w:val="ListParagraph"/>
        <w:numPr>
          <w:ilvl w:val="0"/>
          <w:numId w:val="11"/>
        </w:numPr>
      </w:pPr>
      <w:r>
        <w:t>Either way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Updates the display to show the solution or 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4" w:history="1">
        <w:r w:rsidR="000355F6" w:rsidRPr="005E7AA4">
          <w:rPr>
            <w:rStyle w:val="Hyperlink"/>
            <w:highlight w:val="yellow"/>
          </w:rPr>
          <w:t>http://library.caltech.edu/reference/abbreviations/</w:t>
        </w:r>
      </w:hyperlink>
      <w:r w:rsidR="00DA70EA" w:rsidRPr="005E7AA4">
        <w:rPr>
          <w:highlight w:val="yellow"/>
        </w:rPr>
        <w:t xml:space="preserve">. </w:t>
      </w:r>
      <w:r w:rsidR="00DA70EA" w:rsidRPr="005E7AA4">
        <w:rPr>
          <w:highlight w:val="yellow"/>
        </w:rPr>
        <w:lastRenderedPageBreak/>
        <w:t>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EF63AC">
        <w:t>has 1 virtual CPU and 200GB of disk storage.</w:t>
      </w:r>
      <w:r w:rsidR="00851D71">
        <w:t xml:space="preserve">  Access to the cluster from the Internet was limited to ssh and https to the master node only.  All worker nodes had an internal IPv4 network on a private vlan on the host machine only.</w:t>
      </w:r>
      <w:r w:rsidR="00F57E39">
        <w:t xml:space="preserve">  The master communicated wi</w:t>
      </w:r>
      <w:r w:rsidR="00AE0766">
        <w:t>th the workers over TCP sockets and through ssh remote commands.</w:t>
      </w:r>
    </w:p>
    <w:p w:rsidR="008574BF" w:rsidRDefault="008574BF">
      <w:pPr>
        <w:spacing w:after="120"/>
      </w:pPr>
      <w:r>
        <w:t xml:space="preserve">The master node has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binaries.  The actual rainbow table was hosted on local disk for each node to provide better performance during loading of the node software.</w:t>
      </w:r>
    </w:p>
    <w:p w:rsidR="001A696B" w:rsidRDefault="001A696B" w:rsidP="001A696B">
      <w:pPr>
        <w:pStyle w:val="Heading2"/>
      </w:pPr>
      <w:r>
        <w:t>TODO MORE INFO IN SUBSECITONS</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AF4A5C">
      <w:pPr>
        <w:pStyle w:val="BodyTextIndent"/>
        <w:spacing w:after="120"/>
        <w:ind w:firstLine="0"/>
      </w:pPr>
      <w:r>
        <w:t>Acknowledgment of the great work done by Joshua Wright, the original developer of coWPAtty from which our work is based.</w:t>
      </w: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lastRenderedPageBreak/>
        <w:t>Wright, Joshua. 2009.</w:t>
      </w:r>
      <w:r>
        <w:br/>
      </w:r>
      <w:r w:rsidRPr="00175325">
        <w:t>coWPAtty</w:t>
      </w:r>
      <w:r>
        <w:br/>
      </w:r>
      <w:r w:rsidRPr="001158EB">
        <w:t>http://www.willhackforsushi.com/?page_id=50</w:t>
      </w:r>
    </w:p>
    <w:p w:rsidR="00A15D80" w:rsidRDefault="00A15D80" w:rsidP="00094FC2">
      <w:pPr>
        <w:pStyle w:val="References"/>
      </w:pPr>
      <w:r>
        <w:t>WARNING if you reorder these you may have to fix [#] entires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FCF" w:rsidRDefault="004E6FCF">
      <w:r>
        <w:separator/>
      </w:r>
    </w:p>
  </w:endnote>
  <w:endnote w:type="continuationSeparator" w:id="0">
    <w:p w:rsidR="004E6FCF" w:rsidRDefault="004E6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9842D7">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FCF" w:rsidRDefault="004E6FCF">
      <w:r>
        <w:separator/>
      </w:r>
    </w:p>
  </w:footnote>
  <w:footnote w:type="continuationSeparator" w:id="0">
    <w:p w:rsidR="004E6FCF" w:rsidRDefault="004E6F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724A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6CE03EBE"/>
    <w:lvl w:ilvl="0" w:tplc="0409000F">
      <w:start w:val="1"/>
      <w:numFmt w:val="decimal"/>
      <w:lvlText w:val="%1."/>
      <w:lvlJc w:val="left"/>
      <w:pPr>
        <w:ind w:left="720" w:hanging="360"/>
      </w:p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FDE"/>
    <w:rsid w:val="00003A0F"/>
    <w:rsid w:val="00012574"/>
    <w:rsid w:val="00017EED"/>
    <w:rsid w:val="00023A5A"/>
    <w:rsid w:val="000355F6"/>
    <w:rsid w:val="00043D99"/>
    <w:rsid w:val="00055FD1"/>
    <w:rsid w:val="00057526"/>
    <w:rsid w:val="0008532A"/>
    <w:rsid w:val="000859B1"/>
    <w:rsid w:val="00094FC2"/>
    <w:rsid w:val="0009634A"/>
    <w:rsid w:val="000A47DF"/>
    <w:rsid w:val="000A5764"/>
    <w:rsid w:val="000E4C71"/>
    <w:rsid w:val="000F1BDE"/>
    <w:rsid w:val="00110284"/>
    <w:rsid w:val="001158EB"/>
    <w:rsid w:val="00127502"/>
    <w:rsid w:val="00172159"/>
    <w:rsid w:val="00175325"/>
    <w:rsid w:val="001A1693"/>
    <w:rsid w:val="001A696B"/>
    <w:rsid w:val="001B2D52"/>
    <w:rsid w:val="001C27C3"/>
    <w:rsid w:val="001D0435"/>
    <w:rsid w:val="001E4A9D"/>
    <w:rsid w:val="00205A14"/>
    <w:rsid w:val="002340E2"/>
    <w:rsid w:val="002360FE"/>
    <w:rsid w:val="00242336"/>
    <w:rsid w:val="002555C5"/>
    <w:rsid w:val="00277CA5"/>
    <w:rsid w:val="00284FBE"/>
    <w:rsid w:val="002A2D0A"/>
    <w:rsid w:val="002C773B"/>
    <w:rsid w:val="002D3E85"/>
    <w:rsid w:val="002D5998"/>
    <w:rsid w:val="002D6A57"/>
    <w:rsid w:val="002F7F4C"/>
    <w:rsid w:val="00306573"/>
    <w:rsid w:val="00307FF3"/>
    <w:rsid w:val="003117A3"/>
    <w:rsid w:val="00322015"/>
    <w:rsid w:val="00343820"/>
    <w:rsid w:val="00356919"/>
    <w:rsid w:val="00356A6F"/>
    <w:rsid w:val="003615F5"/>
    <w:rsid w:val="00381DF2"/>
    <w:rsid w:val="00392E5A"/>
    <w:rsid w:val="00397ED8"/>
    <w:rsid w:val="003A1815"/>
    <w:rsid w:val="003B1BB1"/>
    <w:rsid w:val="003B4153"/>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6FCF"/>
    <w:rsid w:val="00506DD9"/>
    <w:rsid w:val="0051443F"/>
    <w:rsid w:val="005212AB"/>
    <w:rsid w:val="0053359C"/>
    <w:rsid w:val="00551A57"/>
    <w:rsid w:val="005800EE"/>
    <w:rsid w:val="005A0411"/>
    <w:rsid w:val="005B6A93"/>
    <w:rsid w:val="005D51EC"/>
    <w:rsid w:val="005E25EA"/>
    <w:rsid w:val="005E39AA"/>
    <w:rsid w:val="005E7AA4"/>
    <w:rsid w:val="00611001"/>
    <w:rsid w:val="0061420A"/>
    <w:rsid w:val="00616486"/>
    <w:rsid w:val="0061710B"/>
    <w:rsid w:val="0065073C"/>
    <w:rsid w:val="00676D3B"/>
    <w:rsid w:val="0068547D"/>
    <w:rsid w:val="0068653B"/>
    <w:rsid w:val="00687DAF"/>
    <w:rsid w:val="0069356A"/>
    <w:rsid w:val="006A044B"/>
    <w:rsid w:val="006A1FA3"/>
    <w:rsid w:val="006D451E"/>
    <w:rsid w:val="006E5CAA"/>
    <w:rsid w:val="006F187C"/>
    <w:rsid w:val="006F2D47"/>
    <w:rsid w:val="006F3A5E"/>
    <w:rsid w:val="00701FD6"/>
    <w:rsid w:val="0075138E"/>
    <w:rsid w:val="00771E90"/>
    <w:rsid w:val="00781561"/>
    <w:rsid w:val="00785198"/>
    <w:rsid w:val="00785388"/>
    <w:rsid w:val="007875F1"/>
    <w:rsid w:val="00793053"/>
    <w:rsid w:val="00793DF2"/>
    <w:rsid w:val="00796DE8"/>
    <w:rsid w:val="00797DFB"/>
    <w:rsid w:val="007C08CF"/>
    <w:rsid w:val="007C330D"/>
    <w:rsid w:val="007C3600"/>
    <w:rsid w:val="007C3805"/>
    <w:rsid w:val="007C59FB"/>
    <w:rsid w:val="007D3300"/>
    <w:rsid w:val="007F6A11"/>
    <w:rsid w:val="0080548E"/>
    <w:rsid w:val="00805ABC"/>
    <w:rsid w:val="00805F14"/>
    <w:rsid w:val="00810B6B"/>
    <w:rsid w:val="0081101A"/>
    <w:rsid w:val="00821C57"/>
    <w:rsid w:val="008346F4"/>
    <w:rsid w:val="00851D71"/>
    <w:rsid w:val="008536AF"/>
    <w:rsid w:val="008574BF"/>
    <w:rsid w:val="0087467E"/>
    <w:rsid w:val="00884A4D"/>
    <w:rsid w:val="008965E4"/>
    <w:rsid w:val="008B197E"/>
    <w:rsid w:val="008B7492"/>
    <w:rsid w:val="008C1F2C"/>
    <w:rsid w:val="008C372E"/>
    <w:rsid w:val="008D06C5"/>
    <w:rsid w:val="008F17FD"/>
    <w:rsid w:val="008F30BF"/>
    <w:rsid w:val="009006F2"/>
    <w:rsid w:val="009065E8"/>
    <w:rsid w:val="00912FF1"/>
    <w:rsid w:val="009232CF"/>
    <w:rsid w:val="009233E8"/>
    <w:rsid w:val="00937C71"/>
    <w:rsid w:val="00945EB9"/>
    <w:rsid w:val="009842D7"/>
    <w:rsid w:val="0099776D"/>
    <w:rsid w:val="009B701B"/>
    <w:rsid w:val="009C4E94"/>
    <w:rsid w:val="009E5824"/>
    <w:rsid w:val="009F192B"/>
    <w:rsid w:val="009F334B"/>
    <w:rsid w:val="00A03657"/>
    <w:rsid w:val="00A105B5"/>
    <w:rsid w:val="00A14089"/>
    <w:rsid w:val="00A15D80"/>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F3697"/>
    <w:rsid w:val="00BF4C9E"/>
    <w:rsid w:val="00BF52BD"/>
    <w:rsid w:val="00C03D0F"/>
    <w:rsid w:val="00C20215"/>
    <w:rsid w:val="00C23DEF"/>
    <w:rsid w:val="00C30BBA"/>
    <w:rsid w:val="00C35119"/>
    <w:rsid w:val="00C36F10"/>
    <w:rsid w:val="00C377C2"/>
    <w:rsid w:val="00C55372"/>
    <w:rsid w:val="00C60A8F"/>
    <w:rsid w:val="00C67FE5"/>
    <w:rsid w:val="00CB4646"/>
    <w:rsid w:val="00CD478A"/>
    <w:rsid w:val="00CD7EC6"/>
    <w:rsid w:val="00CF01AF"/>
    <w:rsid w:val="00D0714A"/>
    <w:rsid w:val="00D14F06"/>
    <w:rsid w:val="00D3292B"/>
    <w:rsid w:val="00D64E95"/>
    <w:rsid w:val="00D8661D"/>
    <w:rsid w:val="00DA70EA"/>
    <w:rsid w:val="00DB268B"/>
    <w:rsid w:val="00DC73E1"/>
    <w:rsid w:val="00DD2F41"/>
    <w:rsid w:val="00DE1B04"/>
    <w:rsid w:val="00E26518"/>
    <w:rsid w:val="00E3178B"/>
    <w:rsid w:val="00E640A1"/>
    <w:rsid w:val="00E729E4"/>
    <w:rsid w:val="00EB6CC6"/>
    <w:rsid w:val="00EC1F6A"/>
    <w:rsid w:val="00EC50E0"/>
    <w:rsid w:val="00ED3D93"/>
    <w:rsid w:val="00EE409A"/>
    <w:rsid w:val="00EE46D8"/>
    <w:rsid w:val="00EF63AC"/>
    <w:rsid w:val="00F069A2"/>
    <w:rsid w:val="00F40E24"/>
    <w:rsid w:val="00F51D77"/>
    <w:rsid w:val="00F57E39"/>
    <w:rsid w:val="00F96495"/>
    <w:rsid w:val="00FE0650"/>
    <w:rsid w:val="00FE6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A26AD-6601-42EA-9C59-166EE53A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rbeede</cp:lastModifiedBy>
  <cp:revision>259</cp:revision>
  <cp:lastPrinted>2011-01-13T16:51:00Z</cp:lastPrinted>
  <dcterms:created xsi:type="dcterms:W3CDTF">2011-04-26T15:17:00Z</dcterms:created>
  <dcterms:modified xsi:type="dcterms:W3CDTF">2011-04-26T20:29:00Z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