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590F" w14:textId="52F69147" w:rsidR="000914D9" w:rsidRDefault="000914D9" w:rsidP="000914D9">
      <w:pPr>
        <w:jc w:val="center"/>
      </w:pPr>
      <w:r>
        <w:tab/>
      </w:r>
    </w:p>
    <w:p w14:paraId="40A4CD6B" w14:textId="32FB324C" w:rsidR="000914D9" w:rsidRDefault="000914D9" w:rsidP="000914D9">
      <w:pPr>
        <w:jc w:val="center"/>
      </w:pPr>
      <w:r>
        <w:t>Quiz 7</w:t>
      </w:r>
      <w:r>
        <w:tab/>
      </w:r>
    </w:p>
    <w:p w14:paraId="70B38B7D" w14:textId="77777777" w:rsidR="000914D9" w:rsidRDefault="000914D9" w:rsidP="000914D9"/>
    <w:p w14:paraId="015650E5" w14:textId="225C0E7E" w:rsidR="00497837" w:rsidRDefault="004E27F6">
      <w:r>
        <w:t>1.</w:t>
      </w:r>
    </w:p>
    <w:p w14:paraId="41BE4C67" w14:textId="4E116393" w:rsidR="004E27F6" w:rsidRDefault="004E27F6">
      <w:r>
        <w:t>a.</w:t>
      </w:r>
    </w:p>
    <w:p w14:paraId="0C25EB47" w14:textId="62F2D287" w:rsidR="004E27F6" w:rsidRDefault="004E27F6" w:rsidP="004E27F6">
      <w:r>
        <w:t>With the help of Dummy Variables,</w:t>
      </w:r>
      <w:r>
        <w:t xml:space="preserve"> </w:t>
      </w:r>
      <w:r>
        <w:t>we can turn the categorical data into numeric variables/indicator variables</w:t>
      </w:r>
      <w:r>
        <w:t>. This allows use to use a multiple regression problem.</w:t>
      </w:r>
    </w:p>
    <w:p w14:paraId="188365C7" w14:textId="03E449E1" w:rsidR="004E27F6" w:rsidRDefault="004E27F6" w:rsidP="004E27F6"/>
    <w:p w14:paraId="67F2F442" w14:textId="6D04CFB2" w:rsidR="004E27F6" w:rsidRDefault="004E27F6" w:rsidP="004E27F6">
      <w:r>
        <w:t>b.</w:t>
      </w:r>
    </w:p>
    <w:p w14:paraId="115FE395" w14:textId="2760BFBB" w:rsidR="004E27F6" w:rsidRDefault="004E27F6" w:rsidP="000914D9">
      <w:r>
        <w:t xml:space="preserve">The null hypothesis for the model is that the lightbulb brand has no effect on the lifetime of the </w:t>
      </w:r>
      <w:r w:rsidR="000914D9">
        <w:t>lightbulbs. The</w:t>
      </w:r>
      <w:r>
        <w:t xml:space="preserve"> alternative hypothesis for the model is that at least two of the lightbulb brands produce different means for the lifetimes of the </w:t>
      </w:r>
      <w:r w:rsidR="000914D9">
        <w:t>lightbulbs</w:t>
      </w:r>
      <w:r>
        <w:t>.</w:t>
      </w:r>
    </w:p>
    <w:p w14:paraId="7526D938" w14:textId="77777777" w:rsidR="004E27F6" w:rsidRDefault="004E27F6" w:rsidP="004E27F6"/>
    <w:p w14:paraId="5BCE69A4" w14:textId="77777777" w:rsidR="000914D9" w:rsidRDefault="004E27F6" w:rsidP="004E27F6">
      <w:r>
        <w:t xml:space="preserve">c.  </w:t>
      </w:r>
    </w:p>
    <w:p w14:paraId="775674D1" w14:textId="77777777" w:rsidR="000914D9" w:rsidRDefault="004E27F6" w:rsidP="004E27F6">
      <w:r>
        <w:t>The F ratio is 15.62 and the p – value is 7.599</w:t>
      </w:r>
      <w:r>
        <w:rPr>
          <w:b/>
          <w:bCs/>
        </w:rPr>
        <w:t>e-06</w:t>
      </w:r>
      <w:r>
        <w:t xml:space="preserve"> </w:t>
      </w:r>
    </w:p>
    <w:p w14:paraId="2A1743B8" w14:textId="4ACC75AE" w:rsidR="004E27F6" w:rsidRDefault="004E27F6" w:rsidP="004E27F6">
      <w:r>
        <w:t>(the independent variable left out was the brand generic)</w:t>
      </w:r>
    </w:p>
    <w:p w14:paraId="7446ED4C" w14:textId="600A6236" w:rsidR="004E27F6" w:rsidRDefault="004E27F6" w:rsidP="004E27F6"/>
    <w:p w14:paraId="54EEEAC0" w14:textId="77777777" w:rsidR="000914D9" w:rsidRDefault="004E27F6" w:rsidP="004E27F6">
      <w:r>
        <w:t xml:space="preserve">d. </w:t>
      </w:r>
    </w:p>
    <w:p w14:paraId="09669726" w14:textId="18B78ED3" w:rsidR="004E27F6" w:rsidRDefault="004E27F6" w:rsidP="004E27F6">
      <w:pPr>
        <w:rPr>
          <w:b/>
          <w:bCs/>
        </w:rPr>
      </w:pPr>
      <w:r>
        <w:t xml:space="preserve">Hours = 2.1 + .23571 * </w:t>
      </w:r>
      <w:r w:rsidRPr="004E27F6">
        <w:rPr>
          <w:b/>
          <w:bCs/>
        </w:rPr>
        <w:t xml:space="preserve">GE </w:t>
      </w:r>
      <w:r>
        <w:t xml:space="preserve">– 0.1 * </w:t>
      </w:r>
      <w:r w:rsidRPr="004E27F6">
        <w:rPr>
          <w:b/>
          <w:bCs/>
        </w:rPr>
        <w:t>Dot</w:t>
      </w:r>
      <w:r>
        <w:t xml:space="preserve"> - .31286 * </w:t>
      </w:r>
      <w:r w:rsidRPr="004E27F6">
        <w:rPr>
          <w:b/>
          <w:bCs/>
        </w:rPr>
        <w:t>West</w:t>
      </w:r>
    </w:p>
    <w:p w14:paraId="54E10A08" w14:textId="584AC54C" w:rsidR="004E27F6" w:rsidRDefault="004E27F6" w:rsidP="004E27F6">
      <w:pPr>
        <w:rPr>
          <w:b/>
          <w:bCs/>
        </w:rPr>
      </w:pPr>
    </w:p>
    <w:p w14:paraId="5008A5F5" w14:textId="77777777" w:rsidR="000914D9" w:rsidRDefault="004E27F6" w:rsidP="000914D9">
      <w:r>
        <w:t>e.</w:t>
      </w:r>
    </w:p>
    <w:p w14:paraId="101581D3" w14:textId="39233E34" w:rsidR="000914D9" w:rsidRDefault="004E27F6" w:rsidP="000914D9">
      <w:r>
        <w:t>G</w:t>
      </w:r>
      <w:r w:rsidR="000914D9">
        <w:t>E</w:t>
      </w:r>
      <w:r>
        <w:t xml:space="preserve"> = 2.33</w:t>
      </w:r>
      <w:r w:rsidR="000914D9">
        <w:t>57</w:t>
      </w:r>
    </w:p>
    <w:p w14:paraId="2B628A8E" w14:textId="181624AA" w:rsidR="000914D9" w:rsidRDefault="000914D9" w:rsidP="000914D9">
      <w:r>
        <w:t>Dot = 2</w:t>
      </w:r>
    </w:p>
    <w:p w14:paraId="24894415" w14:textId="0B990521" w:rsidR="000914D9" w:rsidRDefault="000914D9" w:rsidP="000914D9">
      <w:r>
        <w:t>West = 1.787143</w:t>
      </w:r>
    </w:p>
    <w:p w14:paraId="086686F4" w14:textId="6053E873" w:rsidR="000914D9" w:rsidRDefault="000914D9" w:rsidP="000914D9"/>
    <w:p w14:paraId="0E096B42" w14:textId="56FA8497" w:rsidR="000914D9" w:rsidRDefault="000914D9" w:rsidP="000914D9">
      <w:r>
        <w:t>f.</w:t>
      </w:r>
    </w:p>
    <w:p w14:paraId="63BD6BD8" w14:textId="7EA2D437" w:rsidR="000914D9" w:rsidRPr="004E27F6" w:rsidRDefault="000914D9" w:rsidP="000914D9">
      <w:r>
        <w:rPr>
          <w:noProof/>
        </w:rPr>
        <w:drawing>
          <wp:inline distT="0" distB="0" distL="0" distR="0" wp14:anchorId="47B4446E" wp14:editId="6F8D7F5D">
            <wp:extent cx="5435600" cy="1295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0 at 3.38.1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4D9" w:rsidRPr="004E27F6" w:rsidSect="008F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F6"/>
    <w:rsid w:val="000914D9"/>
    <w:rsid w:val="003308E1"/>
    <w:rsid w:val="004E27F6"/>
    <w:rsid w:val="008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24036"/>
  <w15:chartTrackingRefBased/>
  <w15:docId w15:val="{48C6CFD0-9F80-9344-AEA8-1C22FF2E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1</cp:revision>
  <dcterms:created xsi:type="dcterms:W3CDTF">2020-04-10T22:20:00Z</dcterms:created>
  <dcterms:modified xsi:type="dcterms:W3CDTF">2020-04-10T22:43:00Z</dcterms:modified>
</cp:coreProperties>
</file>