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3A563" w14:textId="77777777" w:rsidR="00AB210E" w:rsidRPr="00AB210E" w:rsidRDefault="00AB210E" w:rsidP="00AB210E">
      <w:pPr>
        <w:rPr>
          <w:sz w:val="20"/>
          <w:szCs w:val="20"/>
          <w:lang w:val="en-US"/>
        </w:rPr>
      </w:pPr>
      <w:r w:rsidRPr="00AB210E">
        <w:rPr>
          <w:sz w:val="20"/>
          <w:szCs w:val="20"/>
          <w:lang w:val="en-US"/>
        </w:rPr>
        <w:t>docker_1/</w:t>
      </w:r>
    </w:p>
    <w:p w14:paraId="07FCA3CE" w14:textId="77777777" w:rsidR="00AB210E" w:rsidRP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w:t>
      </w:r>
      <w:proofErr w:type="spellStart"/>
      <w:r w:rsidRPr="00AB210E">
        <w:rPr>
          <w:sz w:val="20"/>
          <w:szCs w:val="20"/>
          <w:lang w:val="en-US"/>
        </w:rPr>
        <w:t>Dockerfile</w:t>
      </w:r>
      <w:proofErr w:type="spellEnd"/>
    </w:p>
    <w:p w14:paraId="0224CB57" w14:textId="77777777" w:rsidR="00AB210E" w:rsidRP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w:t>
      </w:r>
      <w:proofErr w:type="spellStart"/>
      <w:r w:rsidRPr="00AB210E">
        <w:rPr>
          <w:sz w:val="20"/>
          <w:szCs w:val="20"/>
          <w:lang w:val="en-US"/>
        </w:rPr>
        <w:t>cloudbuild.yaml</w:t>
      </w:r>
      <w:proofErr w:type="spellEnd"/>
    </w:p>
    <w:p w14:paraId="5899703E" w14:textId="77777777" w:rsidR="00AB210E" w:rsidRP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main.py                  # API Flask que carga </w:t>
      </w:r>
      <w:proofErr w:type="spellStart"/>
      <w:r w:rsidRPr="00AB210E">
        <w:rPr>
          <w:sz w:val="20"/>
          <w:szCs w:val="20"/>
          <w:lang w:val="en-US"/>
        </w:rPr>
        <w:t>modelo_cancer.pkl</w:t>
      </w:r>
      <w:proofErr w:type="spellEnd"/>
    </w:p>
    <w:p w14:paraId="1173D7BD" w14:textId="77777777" w:rsidR="00AB210E" w:rsidRPr="00AB210E" w:rsidRDefault="00AB210E" w:rsidP="00AB210E">
      <w:pPr>
        <w:rPr>
          <w:sz w:val="20"/>
          <w:szCs w:val="20"/>
        </w:rPr>
      </w:pPr>
      <w:r w:rsidRPr="00AB210E">
        <w:rPr>
          <w:rFonts w:ascii="MS Gothic" w:eastAsia="MS Gothic" w:hAnsi="MS Gothic" w:cs="MS Gothic" w:hint="eastAsia"/>
          <w:sz w:val="20"/>
          <w:szCs w:val="20"/>
        </w:rPr>
        <w:t>├</w:t>
      </w:r>
      <w:r w:rsidRPr="00AB210E">
        <w:rPr>
          <w:rFonts w:ascii="Calibri" w:hAnsi="Calibri" w:cs="Calibri"/>
          <w:sz w:val="20"/>
          <w:szCs w:val="20"/>
        </w:rPr>
        <w:t>──</w:t>
      </w:r>
      <w:r w:rsidRPr="00AB210E">
        <w:rPr>
          <w:sz w:val="20"/>
          <w:szCs w:val="20"/>
        </w:rPr>
        <w:t xml:space="preserve"> train_script_cancer.py  # Script de entrenamiento</w:t>
      </w:r>
    </w:p>
    <w:p w14:paraId="242836A4" w14:textId="77777777" w:rsidR="00AB210E" w:rsidRPr="00AB210E" w:rsidRDefault="00AB210E" w:rsidP="00AB210E">
      <w:pPr>
        <w:rPr>
          <w:sz w:val="20"/>
          <w:szCs w:val="20"/>
        </w:rPr>
      </w:pPr>
      <w:r w:rsidRPr="00AB210E">
        <w:rPr>
          <w:rFonts w:ascii="MS Gothic" w:eastAsia="MS Gothic" w:hAnsi="MS Gothic" w:cs="MS Gothic" w:hint="eastAsia"/>
          <w:sz w:val="20"/>
          <w:szCs w:val="20"/>
        </w:rPr>
        <w:t>├</w:t>
      </w:r>
      <w:r w:rsidRPr="00AB210E">
        <w:rPr>
          <w:rFonts w:ascii="Calibri" w:hAnsi="Calibri" w:cs="Calibri"/>
          <w:sz w:val="20"/>
          <w:szCs w:val="20"/>
        </w:rPr>
        <w:t>──</w:t>
      </w:r>
      <w:r w:rsidRPr="00AB210E">
        <w:rPr>
          <w:sz w:val="20"/>
          <w:szCs w:val="20"/>
        </w:rPr>
        <w:t xml:space="preserve"> </w:t>
      </w:r>
      <w:proofErr w:type="spellStart"/>
      <w:r w:rsidRPr="00AB210E">
        <w:rPr>
          <w:sz w:val="20"/>
          <w:szCs w:val="20"/>
        </w:rPr>
        <w:t>modelo_cancer.pkl</w:t>
      </w:r>
      <w:proofErr w:type="spellEnd"/>
      <w:r w:rsidRPr="00AB210E">
        <w:rPr>
          <w:sz w:val="20"/>
          <w:szCs w:val="20"/>
        </w:rPr>
        <w:t xml:space="preserve">       # Modelo entrenado (generado por el script)</w:t>
      </w:r>
    </w:p>
    <w:p w14:paraId="35C50845" w14:textId="77777777" w:rsidR="00AB210E" w:rsidRP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requirements.txt</w:t>
      </w:r>
    </w:p>
    <w:p w14:paraId="62DB1EF9" w14:textId="77777777" w:rsidR="00AB210E" w:rsidRP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w:t>
      </w:r>
      <w:proofErr w:type="spellStart"/>
      <w:r w:rsidRPr="00AB210E">
        <w:rPr>
          <w:sz w:val="20"/>
          <w:szCs w:val="20"/>
          <w:lang w:val="en-US"/>
        </w:rPr>
        <w:t>request_gcp.json</w:t>
      </w:r>
      <w:proofErr w:type="spellEnd"/>
    </w:p>
    <w:p w14:paraId="158A2971" w14:textId="0B40237B" w:rsidR="00AB210E" w:rsidRDefault="00AB210E" w:rsidP="00AB210E">
      <w:pPr>
        <w:rPr>
          <w:sz w:val="20"/>
          <w:szCs w:val="20"/>
          <w:lang w:val="en-US"/>
        </w:rPr>
      </w:pPr>
      <w:r w:rsidRPr="00AB210E">
        <w:rPr>
          <w:rFonts w:ascii="MS Gothic" w:eastAsia="MS Gothic" w:hAnsi="MS Gothic" w:cs="MS Gothic" w:hint="eastAsia"/>
          <w:sz w:val="20"/>
          <w:szCs w:val="20"/>
          <w:lang w:val="en-US"/>
        </w:rPr>
        <w:t>├</w:t>
      </w:r>
      <w:r w:rsidRPr="00AB210E">
        <w:rPr>
          <w:rFonts w:ascii="Calibri" w:hAnsi="Calibri" w:cs="Calibri"/>
          <w:sz w:val="20"/>
          <w:szCs w:val="20"/>
          <w:lang w:val="en-US"/>
        </w:rPr>
        <w:t>──</w:t>
      </w:r>
      <w:r w:rsidRPr="00AB210E">
        <w:rPr>
          <w:sz w:val="20"/>
          <w:szCs w:val="20"/>
          <w:lang w:val="en-US"/>
        </w:rPr>
        <w:t xml:space="preserve"> data.csv                # Dataset original (no se </w:t>
      </w:r>
      <w:proofErr w:type="spellStart"/>
      <w:r w:rsidRPr="00AB210E">
        <w:rPr>
          <w:sz w:val="20"/>
          <w:szCs w:val="20"/>
          <w:lang w:val="en-US"/>
        </w:rPr>
        <w:t>sube</w:t>
      </w:r>
      <w:proofErr w:type="spellEnd"/>
      <w:r w:rsidRPr="00AB210E">
        <w:rPr>
          <w:sz w:val="20"/>
          <w:szCs w:val="20"/>
          <w:lang w:val="en-US"/>
        </w:rPr>
        <w:t xml:space="preserve"> a </w:t>
      </w:r>
      <w:proofErr w:type="spellStart"/>
      <w:r w:rsidRPr="00AB210E">
        <w:rPr>
          <w:sz w:val="20"/>
          <w:szCs w:val="20"/>
          <w:lang w:val="en-US"/>
        </w:rPr>
        <w:t>producci</w:t>
      </w:r>
      <w:r w:rsidRPr="00AB210E">
        <w:rPr>
          <w:rFonts w:ascii="Calibri" w:hAnsi="Calibri" w:cs="Calibri"/>
          <w:sz w:val="20"/>
          <w:szCs w:val="20"/>
          <w:lang w:val="en-US"/>
        </w:rPr>
        <w:t>ó</w:t>
      </w:r>
      <w:r w:rsidRPr="00AB210E">
        <w:rPr>
          <w:sz w:val="20"/>
          <w:szCs w:val="20"/>
          <w:lang w:val="en-US"/>
        </w:rPr>
        <w:t>n</w:t>
      </w:r>
      <w:proofErr w:type="spellEnd"/>
      <w:r w:rsidRPr="00AB210E">
        <w:rPr>
          <w:sz w:val="20"/>
          <w:szCs w:val="20"/>
          <w:lang w:val="en-US"/>
        </w:rPr>
        <w:t>)</w:t>
      </w:r>
    </w:p>
    <w:p w14:paraId="5C3A1181" w14:textId="77777777" w:rsidR="00AB210E" w:rsidRDefault="00AB210E" w:rsidP="00AB210E">
      <w:pPr>
        <w:rPr>
          <w:sz w:val="20"/>
          <w:szCs w:val="20"/>
          <w:lang w:val="en-US"/>
        </w:rPr>
      </w:pPr>
    </w:p>
    <w:p w14:paraId="61366F78" w14:textId="73D313E7" w:rsidR="00E54A66" w:rsidRDefault="00E54A66" w:rsidP="00AB210E">
      <w:pPr>
        <w:rPr>
          <w:sz w:val="20"/>
          <w:szCs w:val="20"/>
          <w:lang w:val="en-US"/>
        </w:rPr>
      </w:pPr>
      <w:r>
        <w:rPr>
          <w:noProof/>
        </w:rPr>
        <w:drawing>
          <wp:inline distT="0" distB="0" distL="0" distR="0" wp14:anchorId="03AF7BFC" wp14:editId="0D87017D">
            <wp:extent cx="5400040" cy="2924810"/>
            <wp:effectExtent l="0" t="0" r="0" b="8890"/>
            <wp:docPr id="392103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3147" name=""/>
                    <pic:cNvPicPr/>
                  </pic:nvPicPr>
                  <pic:blipFill>
                    <a:blip r:embed="rId4"/>
                    <a:stretch>
                      <a:fillRect/>
                    </a:stretch>
                  </pic:blipFill>
                  <pic:spPr>
                    <a:xfrm>
                      <a:off x="0" y="0"/>
                      <a:ext cx="5400040" cy="2924810"/>
                    </a:xfrm>
                    <a:prstGeom prst="rect">
                      <a:avLst/>
                    </a:prstGeom>
                  </pic:spPr>
                </pic:pic>
              </a:graphicData>
            </a:graphic>
          </wp:inline>
        </w:drawing>
      </w:r>
    </w:p>
    <w:p w14:paraId="4CB00808" w14:textId="77777777" w:rsidR="00A81196" w:rsidRDefault="00A81196" w:rsidP="00AB210E">
      <w:pPr>
        <w:rPr>
          <w:sz w:val="20"/>
          <w:szCs w:val="20"/>
        </w:rPr>
      </w:pPr>
    </w:p>
    <w:p w14:paraId="2B353D86" w14:textId="057C2582" w:rsidR="00A81196" w:rsidRDefault="00A81196" w:rsidP="00AB210E">
      <w:pPr>
        <w:rPr>
          <w:sz w:val="20"/>
          <w:szCs w:val="20"/>
        </w:rPr>
      </w:pPr>
      <w:r w:rsidRPr="00A81196">
        <w:rPr>
          <w:sz w:val="20"/>
          <w:szCs w:val="20"/>
        </w:rPr>
        <w:t xml:space="preserve">Para esta evaluación modular, prioricé un despliegue reproducible y funcional de la API ML en GCP. Eliminé dependencias visuales como </w:t>
      </w:r>
      <w:proofErr w:type="spellStart"/>
      <w:r w:rsidRPr="00A81196">
        <w:rPr>
          <w:sz w:val="20"/>
          <w:szCs w:val="20"/>
        </w:rPr>
        <w:t>Streamlit</w:t>
      </w:r>
      <w:proofErr w:type="spellEnd"/>
      <w:r w:rsidRPr="00A81196">
        <w:rPr>
          <w:sz w:val="20"/>
          <w:szCs w:val="20"/>
        </w:rPr>
        <w:t xml:space="preserve"> y </w:t>
      </w:r>
      <w:proofErr w:type="spellStart"/>
      <w:r w:rsidRPr="00A81196">
        <w:rPr>
          <w:sz w:val="20"/>
          <w:szCs w:val="20"/>
        </w:rPr>
        <w:t>Seaborn</w:t>
      </w:r>
      <w:proofErr w:type="spellEnd"/>
      <w:r w:rsidRPr="00A81196">
        <w:rPr>
          <w:sz w:val="20"/>
          <w:szCs w:val="20"/>
        </w:rPr>
        <w:t xml:space="preserve"> en la imagen de producción para optimizar el </w:t>
      </w:r>
      <w:proofErr w:type="spellStart"/>
      <w:r w:rsidRPr="00A81196">
        <w:rPr>
          <w:sz w:val="20"/>
          <w:szCs w:val="20"/>
        </w:rPr>
        <w:t>build</w:t>
      </w:r>
      <w:proofErr w:type="spellEnd"/>
      <w:r w:rsidRPr="00A81196">
        <w:rPr>
          <w:sz w:val="20"/>
          <w:szCs w:val="20"/>
        </w:rPr>
        <w:t xml:space="preserve"> y reducir el peso del contenedor. Sin embargo, mantengo herramientas de validación en mi entorno local para análisis complementarios si se requieren en defensa oral.</w:t>
      </w:r>
    </w:p>
    <w:p w14:paraId="6F11996B" w14:textId="18310263" w:rsidR="00A81196" w:rsidRPr="00A81196" w:rsidRDefault="00A81196" w:rsidP="00AB210E">
      <w:pPr>
        <w:rPr>
          <w:sz w:val="20"/>
          <w:szCs w:val="20"/>
        </w:rPr>
      </w:pPr>
      <w:r w:rsidRPr="00A81196">
        <w:rPr>
          <w:sz w:val="20"/>
          <w:szCs w:val="20"/>
        </w:rPr>
        <w:t xml:space="preserve">Incluí </w:t>
      </w:r>
      <w:proofErr w:type="spellStart"/>
      <w:r w:rsidRPr="00A81196">
        <w:rPr>
          <w:sz w:val="20"/>
          <w:szCs w:val="20"/>
        </w:rPr>
        <w:t>requests</w:t>
      </w:r>
      <w:proofErr w:type="spellEnd"/>
      <w:r w:rsidRPr="00A81196">
        <w:rPr>
          <w:sz w:val="20"/>
          <w:szCs w:val="20"/>
        </w:rPr>
        <w:t xml:space="preserve"> en el archivo requirements.txt porque utilizo scripts de validación en Python que envían solicitudes POST a la API desplegada en Cloud Run. Aunque no es parte del </w:t>
      </w:r>
      <w:proofErr w:type="spellStart"/>
      <w:r w:rsidRPr="00A81196">
        <w:rPr>
          <w:sz w:val="20"/>
          <w:szCs w:val="20"/>
        </w:rPr>
        <w:t>backend</w:t>
      </w:r>
      <w:proofErr w:type="spellEnd"/>
      <w:r w:rsidRPr="00A81196">
        <w:rPr>
          <w:sz w:val="20"/>
          <w:szCs w:val="20"/>
        </w:rPr>
        <w:t xml:space="preserve">, es esencial para pruebas funcionales reproducibles. </w:t>
      </w:r>
      <w:proofErr w:type="spellStart"/>
      <w:r w:rsidRPr="00A81196">
        <w:rPr>
          <w:sz w:val="20"/>
          <w:szCs w:val="20"/>
        </w:rPr>
        <w:t>json</w:t>
      </w:r>
      <w:proofErr w:type="spellEnd"/>
      <w:r w:rsidRPr="00A81196">
        <w:rPr>
          <w:sz w:val="20"/>
          <w:szCs w:val="20"/>
        </w:rPr>
        <w:t xml:space="preserve"> no se incluye porque es parte del </w:t>
      </w:r>
      <w:proofErr w:type="spellStart"/>
      <w:r w:rsidRPr="00A81196">
        <w:rPr>
          <w:sz w:val="20"/>
          <w:szCs w:val="20"/>
        </w:rPr>
        <w:t>core</w:t>
      </w:r>
      <w:proofErr w:type="spellEnd"/>
      <w:r w:rsidRPr="00A81196">
        <w:rPr>
          <w:sz w:val="20"/>
          <w:szCs w:val="20"/>
        </w:rPr>
        <w:t xml:space="preserve"> de Python</w:t>
      </w:r>
    </w:p>
    <w:p w14:paraId="7DDDFF73" w14:textId="2AADEC1F" w:rsidR="00E54A66" w:rsidRDefault="00757E29" w:rsidP="00AB210E">
      <w:pPr>
        <w:rPr>
          <w:sz w:val="20"/>
          <w:szCs w:val="20"/>
          <w:lang w:val="en-US"/>
        </w:rPr>
      </w:pPr>
      <w:r>
        <w:rPr>
          <w:noProof/>
        </w:rPr>
        <w:lastRenderedPageBreak/>
        <w:drawing>
          <wp:inline distT="0" distB="0" distL="0" distR="0" wp14:anchorId="6D48376D" wp14:editId="3C85F5F5">
            <wp:extent cx="5400040" cy="2924810"/>
            <wp:effectExtent l="0" t="0" r="0" b="8890"/>
            <wp:docPr id="1510940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0649" name=""/>
                    <pic:cNvPicPr/>
                  </pic:nvPicPr>
                  <pic:blipFill>
                    <a:blip r:embed="rId5"/>
                    <a:stretch>
                      <a:fillRect/>
                    </a:stretch>
                  </pic:blipFill>
                  <pic:spPr>
                    <a:xfrm>
                      <a:off x="0" y="0"/>
                      <a:ext cx="5400040" cy="2924810"/>
                    </a:xfrm>
                    <a:prstGeom prst="rect">
                      <a:avLst/>
                    </a:prstGeom>
                  </pic:spPr>
                </pic:pic>
              </a:graphicData>
            </a:graphic>
          </wp:inline>
        </w:drawing>
      </w:r>
    </w:p>
    <w:p w14:paraId="0BF6BE03" w14:textId="72475B9D" w:rsidR="00E331F6" w:rsidRPr="00A81196" w:rsidRDefault="00A81196" w:rsidP="00AB210E">
      <w:pPr>
        <w:rPr>
          <w:sz w:val="20"/>
          <w:szCs w:val="20"/>
        </w:rPr>
      </w:pPr>
      <w:r w:rsidRPr="00A81196">
        <w:rPr>
          <w:sz w:val="20"/>
          <w:szCs w:val="20"/>
        </w:rPr>
        <w:t xml:space="preserve">El script elimina dinámicamente las columnas irrelevantes (id, </w:t>
      </w:r>
      <w:proofErr w:type="spellStart"/>
      <w:r w:rsidRPr="00A81196">
        <w:rPr>
          <w:sz w:val="20"/>
          <w:szCs w:val="20"/>
        </w:rPr>
        <w:t>Unnamed</w:t>
      </w:r>
      <w:proofErr w:type="spellEnd"/>
      <w:r w:rsidRPr="00A81196">
        <w:rPr>
          <w:sz w:val="20"/>
          <w:szCs w:val="20"/>
        </w:rPr>
        <w:t>: 32) si están presentes, asegurando que el modelo se entrene con las 30 características válidas. Esto evita errores de inferencia en la API y garantiza reproducibilidad en cualquier entorno.</w:t>
      </w:r>
    </w:p>
    <w:p w14:paraId="526AFA87" w14:textId="77777777" w:rsidR="00E331F6" w:rsidRPr="00A81196" w:rsidRDefault="00E331F6" w:rsidP="00AB210E">
      <w:pPr>
        <w:rPr>
          <w:sz w:val="20"/>
          <w:szCs w:val="20"/>
        </w:rPr>
      </w:pPr>
    </w:p>
    <w:p w14:paraId="143CEEFA" w14:textId="441A40D0" w:rsidR="00E331F6" w:rsidRDefault="00757E29" w:rsidP="00AB210E">
      <w:pPr>
        <w:rPr>
          <w:sz w:val="20"/>
          <w:szCs w:val="20"/>
          <w:lang w:val="en-US"/>
        </w:rPr>
      </w:pPr>
      <w:r>
        <w:rPr>
          <w:noProof/>
        </w:rPr>
        <w:drawing>
          <wp:inline distT="0" distB="0" distL="0" distR="0" wp14:anchorId="3E3540C2" wp14:editId="696DC69F">
            <wp:extent cx="5400040" cy="2924810"/>
            <wp:effectExtent l="0" t="0" r="0" b="8890"/>
            <wp:docPr id="6763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135" name=""/>
                    <pic:cNvPicPr/>
                  </pic:nvPicPr>
                  <pic:blipFill>
                    <a:blip r:embed="rId6"/>
                    <a:stretch>
                      <a:fillRect/>
                    </a:stretch>
                  </pic:blipFill>
                  <pic:spPr>
                    <a:xfrm>
                      <a:off x="0" y="0"/>
                      <a:ext cx="5400040" cy="2924810"/>
                    </a:xfrm>
                    <a:prstGeom prst="rect">
                      <a:avLst/>
                    </a:prstGeom>
                  </pic:spPr>
                </pic:pic>
              </a:graphicData>
            </a:graphic>
          </wp:inline>
        </w:drawing>
      </w:r>
    </w:p>
    <w:p w14:paraId="0EFEB89B" w14:textId="77777777" w:rsidR="00A81196" w:rsidRDefault="00A81196" w:rsidP="00AB210E">
      <w:pPr>
        <w:rPr>
          <w:sz w:val="20"/>
          <w:szCs w:val="20"/>
          <w:lang w:val="en-US"/>
        </w:rPr>
      </w:pPr>
    </w:p>
    <w:p w14:paraId="68B81C21" w14:textId="5599AF57" w:rsidR="00A81196" w:rsidRPr="00A81196" w:rsidRDefault="00A81196" w:rsidP="00AB210E">
      <w:pPr>
        <w:rPr>
          <w:sz w:val="20"/>
          <w:szCs w:val="20"/>
        </w:rPr>
      </w:pPr>
      <w:r w:rsidRPr="00A81196">
        <w:rPr>
          <w:sz w:val="20"/>
          <w:szCs w:val="20"/>
        </w:rPr>
        <w:t xml:space="preserve">El archivo </w:t>
      </w:r>
      <w:proofErr w:type="spellStart"/>
      <w:r w:rsidRPr="00A81196">
        <w:rPr>
          <w:sz w:val="20"/>
          <w:szCs w:val="20"/>
        </w:rPr>
        <w:t>request_gcp.json</w:t>
      </w:r>
      <w:proofErr w:type="spellEnd"/>
      <w:r w:rsidRPr="00A81196">
        <w:rPr>
          <w:sz w:val="20"/>
          <w:szCs w:val="20"/>
        </w:rPr>
        <w:t xml:space="preserve"> contiene un vector de 30 características extraídas del </w:t>
      </w:r>
      <w:proofErr w:type="spellStart"/>
      <w:r w:rsidRPr="00A81196">
        <w:rPr>
          <w:sz w:val="20"/>
          <w:szCs w:val="20"/>
        </w:rPr>
        <w:t>dataset</w:t>
      </w:r>
      <w:proofErr w:type="spellEnd"/>
      <w:r w:rsidRPr="00A81196">
        <w:rPr>
          <w:sz w:val="20"/>
          <w:szCs w:val="20"/>
        </w:rPr>
        <w:t xml:space="preserve"> </w:t>
      </w:r>
      <w:proofErr w:type="spellStart"/>
      <w:r w:rsidRPr="00A81196">
        <w:rPr>
          <w:sz w:val="20"/>
          <w:szCs w:val="20"/>
        </w:rPr>
        <w:t>Breast</w:t>
      </w:r>
      <w:proofErr w:type="spellEnd"/>
      <w:r w:rsidRPr="00A81196">
        <w:rPr>
          <w:sz w:val="20"/>
          <w:szCs w:val="20"/>
        </w:rPr>
        <w:t xml:space="preserve"> </w:t>
      </w:r>
      <w:proofErr w:type="spellStart"/>
      <w:r w:rsidRPr="00A81196">
        <w:rPr>
          <w:sz w:val="20"/>
          <w:szCs w:val="20"/>
        </w:rPr>
        <w:t>Cancer</w:t>
      </w:r>
      <w:proofErr w:type="spellEnd"/>
      <w:r w:rsidRPr="00A81196">
        <w:rPr>
          <w:sz w:val="20"/>
          <w:szCs w:val="20"/>
        </w:rPr>
        <w:t xml:space="preserve"> Wisconsin. Este formato es compatible con el </w:t>
      </w:r>
      <w:proofErr w:type="spellStart"/>
      <w:r w:rsidRPr="00A81196">
        <w:rPr>
          <w:sz w:val="20"/>
          <w:szCs w:val="20"/>
        </w:rPr>
        <w:t>endpoint</w:t>
      </w:r>
      <w:proofErr w:type="spellEnd"/>
      <w:r w:rsidRPr="00A81196">
        <w:rPr>
          <w:sz w:val="20"/>
          <w:szCs w:val="20"/>
        </w:rPr>
        <w:t xml:space="preserve"> /</w:t>
      </w:r>
      <w:proofErr w:type="spellStart"/>
      <w:r w:rsidRPr="00A81196">
        <w:rPr>
          <w:sz w:val="20"/>
          <w:szCs w:val="20"/>
        </w:rPr>
        <w:t>predict</w:t>
      </w:r>
      <w:proofErr w:type="spellEnd"/>
      <w:r w:rsidRPr="00A81196">
        <w:rPr>
          <w:sz w:val="20"/>
          <w:szCs w:val="20"/>
        </w:rPr>
        <w:t xml:space="preserve"> desplegado en Cloud Run, y permite validar el funcionamiento de la API con datos reales. La estructura es reproducible, defendible y puede ser utilizada en pruebas automatizadas o manuales.</w:t>
      </w:r>
    </w:p>
    <w:p w14:paraId="7E25FC5B" w14:textId="77777777" w:rsidR="001626A3" w:rsidRPr="00A81196" w:rsidRDefault="001626A3" w:rsidP="00AB210E">
      <w:pPr>
        <w:rPr>
          <w:sz w:val="20"/>
          <w:szCs w:val="20"/>
        </w:rPr>
      </w:pPr>
    </w:p>
    <w:p w14:paraId="264103AE" w14:textId="6DAC168B" w:rsidR="001626A3" w:rsidRDefault="00757E29" w:rsidP="00AB210E">
      <w:pPr>
        <w:rPr>
          <w:sz w:val="20"/>
          <w:szCs w:val="20"/>
          <w:lang w:val="en-US"/>
        </w:rPr>
      </w:pPr>
      <w:r>
        <w:rPr>
          <w:noProof/>
        </w:rPr>
        <w:drawing>
          <wp:inline distT="0" distB="0" distL="0" distR="0" wp14:anchorId="7DE9CD13" wp14:editId="25724CC4">
            <wp:extent cx="5400040" cy="4601845"/>
            <wp:effectExtent l="0" t="0" r="0" b="8255"/>
            <wp:docPr id="94948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8741" name=""/>
                    <pic:cNvPicPr/>
                  </pic:nvPicPr>
                  <pic:blipFill>
                    <a:blip r:embed="rId7"/>
                    <a:stretch>
                      <a:fillRect/>
                    </a:stretch>
                  </pic:blipFill>
                  <pic:spPr>
                    <a:xfrm>
                      <a:off x="0" y="0"/>
                      <a:ext cx="5400040" cy="4601845"/>
                    </a:xfrm>
                    <a:prstGeom prst="rect">
                      <a:avLst/>
                    </a:prstGeom>
                  </pic:spPr>
                </pic:pic>
              </a:graphicData>
            </a:graphic>
          </wp:inline>
        </w:drawing>
      </w:r>
    </w:p>
    <w:p w14:paraId="40BA049D" w14:textId="144CE3F8" w:rsidR="00A81196" w:rsidRPr="00A81196" w:rsidRDefault="00A81196" w:rsidP="00AB210E">
      <w:pPr>
        <w:rPr>
          <w:sz w:val="20"/>
          <w:szCs w:val="20"/>
        </w:rPr>
      </w:pPr>
      <w:r w:rsidRPr="00A81196">
        <w:rPr>
          <w:sz w:val="20"/>
          <w:szCs w:val="20"/>
        </w:rPr>
        <w:t>“La API fue validada localmente con una entrada de prueba que contiene las 30 características esperadas. El modelo responde con una predicción binaria y sus probabilidades, confirmando que el entrenamiento, la limpieza de datos y la inferencia están correctamente alineados. El contenedor Docker encapsula todo el entorno, lo que garantiza reproducibilidad y portabilidad para su despliegue en GCP.”</w:t>
      </w:r>
    </w:p>
    <w:p w14:paraId="0D104395" w14:textId="77777777" w:rsidR="00C429A7" w:rsidRDefault="00757E29" w:rsidP="00AB210E">
      <w:pPr>
        <w:rPr>
          <w:sz w:val="20"/>
          <w:szCs w:val="20"/>
          <w:lang w:val="en-US"/>
        </w:rPr>
      </w:pPr>
      <w:r>
        <w:rPr>
          <w:noProof/>
        </w:rPr>
        <w:drawing>
          <wp:inline distT="0" distB="0" distL="0" distR="0" wp14:anchorId="60DA6152" wp14:editId="63603FEF">
            <wp:extent cx="5400040" cy="2924810"/>
            <wp:effectExtent l="0" t="0" r="0" b="8890"/>
            <wp:docPr id="192708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7544" name=""/>
                    <pic:cNvPicPr/>
                  </pic:nvPicPr>
                  <pic:blipFill>
                    <a:blip r:embed="rId8"/>
                    <a:stretch>
                      <a:fillRect/>
                    </a:stretch>
                  </pic:blipFill>
                  <pic:spPr>
                    <a:xfrm>
                      <a:off x="0" y="0"/>
                      <a:ext cx="5400040" cy="2924810"/>
                    </a:xfrm>
                    <a:prstGeom prst="rect">
                      <a:avLst/>
                    </a:prstGeom>
                  </pic:spPr>
                </pic:pic>
              </a:graphicData>
            </a:graphic>
          </wp:inline>
        </w:drawing>
      </w:r>
    </w:p>
    <w:p w14:paraId="230A01CC" w14:textId="77777777" w:rsidR="00C429A7" w:rsidRDefault="00C429A7" w:rsidP="00AB210E">
      <w:pPr>
        <w:rPr>
          <w:sz w:val="20"/>
          <w:szCs w:val="20"/>
          <w:lang w:val="en-US"/>
        </w:rPr>
      </w:pPr>
      <w:r>
        <w:rPr>
          <w:noProof/>
        </w:rPr>
        <w:drawing>
          <wp:inline distT="0" distB="0" distL="0" distR="0" wp14:anchorId="7145DB4F" wp14:editId="0E692A44">
            <wp:extent cx="5400040" cy="2924810"/>
            <wp:effectExtent l="0" t="0" r="0" b="8890"/>
            <wp:docPr id="1021100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0946" name=""/>
                    <pic:cNvPicPr/>
                  </pic:nvPicPr>
                  <pic:blipFill>
                    <a:blip r:embed="rId9"/>
                    <a:stretch>
                      <a:fillRect/>
                    </a:stretch>
                  </pic:blipFill>
                  <pic:spPr>
                    <a:xfrm>
                      <a:off x="0" y="0"/>
                      <a:ext cx="5400040" cy="2924810"/>
                    </a:xfrm>
                    <a:prstGeom prst="rect">
                      <a:avLst/>
                    </a:prstGeom>
                  </pic:spPr>
                </pic:pic>
              </a:graphicData>
            </a:graphic>
          </wp:inline>
        </w:drawing>
      </w:r>
    </w:p>
    <w:p w14:paraId="06720C08" w14:textId="77777777" w:rsidR="00C429A7" w:rsidRDefault="00C429A7" w:rsidP="00AB210E">
      <w:pPr>
        <w:rPr>
          <w:sz w:val="20"/>
          <w:szCs w:val="20"/>
          <w:lang w:val="en-US"/>
        </w:rPr>
      </w:pPr>
      <w:r>
        <w:rPr>
          <w:noProof/>
        </w:rPr>
        <w:drawing>
          <wp:inline distT="0" distB="0" distL="0" distR="0" wp14:anchorId="30C3BD3F" wp14:editId="23D7D723">
            <wp:extent cx="5400040" cy="2924810"/>
            <wp:effectExtent l="0" t="0" r="0" b="8890"/>
            <wp:docPr id="1886404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4490" name=""/>
                    <pic:cNvPicPr/>
                  </pic:nvPicPr>
                  <pic:blipFill>
                    <a:blip r:embed="rId10"/>
                    <a:stretch>
                      <a:fillRect/>
                    </a:stretch>
                  </pic:blipFill>
                  <pic:spPr>
                    <a:xfrm>
                      <a:off x="0" y="0"/>
                      <a:ext cx="5400040" cy="2924810"/>
                    </a:xfrm>
                    <a:prstGeom prst="rect">
                      <a:avLst/>
                    </a:prstGeom>
                  </pic:spPr>
                </pic:pic>
              </a:graphicData>
            </a:graphic>
          </wp:inline>
        </w:drawing>
      </w:r>
    </w:p>
    <w:p w14:paraId="7F5250F8" w14:textId="77777777" w:rsidR="003B24ED" w:rsidRDefault="00C429A7" w:rsidP="00AB210E">
      <w:pPr>
        <w:rPr>
          <w:sz w:val="20"/>
          <w:szCs w:val="20"/>
        </w:rPr>
      </w:pPr>
      <w:r w:rsidRPr="00C429A7">
        <w:rPr>
          <w:sz w:val="20"/>
          <w:szCs w:val="20"/>
        </w:rPr>
        <w:t>Verificaci</w:t>
      </w:r>
      <w:r>
        <w:rPr>
          <w:sz w:val="20"/>
          <w:szCs w:val="20"/>
        </w:rPr>
        <w:t>ó</w:t>
      </w:r>
      <w:r w:rsidRPr="00C429A7">
        <w:rPr>
          <w:sz w:val="20"/>
          <w:szCs w:val="20"/>
        </w:rPr>
        <w:t xml:space="preserve">n de la imagen de </w:t>
      </w:r>
      <w:r>
        <w:rPr>
          <w:sz w:val="20"/>
          <w:szCs w:val="20"/>
        </w:rPr>
        <w:t>Docker creada.</w:t>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A53141" w:rsidRPr="00C429A7">
        <w:rPr>
          <w:sz w:val="20"/>
          <w:szCs w:val="20"/>
        </w:rPr>
        <w:tab/>
      </w:r>
      <w:r w:rsidR="003B24ED">
        <w:rPr>
          <w:noProof/>
        </w:rPr>
        <w:drawing>
          <wp:inline distT="0" distB="0" distL="0" distR="0" wp14:anchorId="342A0C70" wp14:editId="6A93C15B">
            <wp:extent cx="5400040" cy="2924810"/>
            <wp:effectExtent l="0" t="0" r="0" b="8890"/>
            <wp:docPr id="1624795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95263" name=""/>
                    <pic:cNvPicPr/>
                  </pic:nvPicPr>
                  <pic:blipFill>
                    <a:blip r:embed="rId11"/>
                    <a:stretch>
                      <a:fillRect/>
                    </a:stretch>
                  </pic:blipFill>
                  <pic:spPr>
                    <a:xfrm>
                      <a:off x="0" y="0"/>
                      <a:ext cx="5400040" cy="2924810"/>
                    </a:xfrm>
                    <a:prstGeom prst="rect">
                      <a:avLst/>
                    </a:prstGeom>
                  </pic:spPr>
                </pic:pic>
              </a:graphicData>
            </a:graphic>
          </wp:inline>
        </w:drawing>
      </w:r>
    </w:p>
    <w:p w14:paraId="7387A724" w14:textId="77777777" w:rsidR="003B24ED" w:rsidRDefault="003B24ED" w:rsidP="00AB210E">
      <w:pPr>
        <w:rPr>
          <w:sz w:val="20"/>
          <w:szCs w:val="20"/>
        </w:rPr>
      </w:pPr>
      <w:r>
        <w:rPr>
          <w:sz w:val="20"/>
          <w:szCs w:val="20"/>
        </w:rPr>
        <w:t>Al probarla, se vio que el puerto 8000 esta ocupado, por lo que se expone externamente con puerto 8080, aunque internamente sigue escuchando el puerto 8000.</w:t>
      </w:r>
    </w:p>
    <w:p w14:paraId="1E2A55F8" w14:textId="681D0CB6" w:rsidR="003B24ED" w:rsidRDefault="003B24ED" w:rsidP="00AB210E">
      <w:pPr>
        <w:rPr>
          <w:sz w:val="20"/>
          <w:szCs w:val="20"/>
        </w:rPr>
      </w:pPr>
      <w:r>
        <w:rPr>
          <w:noProof/>
        </w:rPr>
        <w:drawing>
          <wp:inline distT="0" distB="0" distL="0" distR="0" wp14:anchorId="3D7D8DDD" wp14:editId="6CF07424">
            <wp:extent cx="5400040" cy="2948305"/>
            <wp:effectExtent l="0" t="0" r="0" b="4445"/>
            <wp:docPr id="702684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4859" name=""/>
                    <pic:cNvPicPr/>
                  </pic:nvPicPr>
                  <pic:blipFill>
                    <a:blip r:embed="rId12"/>
                    <a:stretch>
                      <a:fillRect/>
                    </a:stretch>
                  </pic:blipFill>
                  <pic:spPr>
                    <a:xfrm>
                      <a:off x="0" y="0"/>
                      <a:ext cx="5400040" cy="2948305"/>
                    </a:xfrm>
                    <a:prstGeom prst="rect">
                      <a:avLst/>
                    </a:prstGeom>
                  </pic:spPr>
                </pic:pic>
              </a:graphicData>
            </a:graphic>
          </wp:inline>
        </w:drawing>
      </w:r>
    </w:p>
    <w:p w14:paraId="3E3C9683" w14:textId="77E6D0BA" w:rsidR="003B24ED" w:rsidRDefault="003B24ED" w:rsidP="00AB210E">
      <w:pPr>
        <w:rPr>
          <w:sz w:val="20"/>
          <w:szCs w:val="20"/>
        </w:rPr>
      </w:pPr>
      <w:r>
        <w:rPr>
          <w:noProof/>
        </w:rPr>
        <w:drawing>
          <wp:inline distT="0" distB="0" distL="0" distR="0" wp14:anchorId="6CE27923" wp14:editId="310F24F2">
            <wp:extent cx="5400040" cy="3023870"/>
            <wp:effectExtent l="0" t="0" r="0" b="5080"/>
            <wp:docPr id="58569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7306" name=""/>
                    <pic:cNvPicPr/>
                  </pic:nvPicPr>
                  <pic:blipFill>
                    <a:blip r:embed="rId13"/>
                    <a:stretch>
                      <a:fillRect/>
                    </a:stretch>
                  </pic:blipFill>
                  <pic:spPr>
                    <a:xfrm>
                      <a:off x="0" y="0"/>
                      <a:ext cx="5400040" cy="3023870"/>
                    </a:xfrm>
                    <a:prstGeom prst="rect">
                      <a:avLst/>
                    </a:prstGeom>
                  </pic:spPr>
                </pic:pic>
              </a:graphicData>
            </a:graphic>
          </wp:inline>
        </w:drawing>
      </w:r>
    </w:p>
    <w:p w14:paraId="4B6A57E6" w14:textId="084ED4C2" w:rsidR="003B24ED" w:rsidRDefault="003B24ED" w:rsidP="00AB210E">
      <w:pPr>
        <w:rPr>
          <w:sz w:val="20"/>
          <w:szCs w:val="20"/>
        </w:rPr>
      </w:pPr>
      <w:r>
        <w:rPr>
          <w:sz w:val="20"/>
          <w:szCs w:val="20"/>
        </w:rPr>
        <w:t xml:space="preserve">Resultado de prueba en </w:t>
      </w:r>
      <w:proofErr w:type="spellStart"/>
      <w:r>
        <w:rPr>
          <w:sz w:val="20"/>
          <w:szCs w:val="20"/>
        </w:rPr>
        <w:t>powershell</w:t>
      </w:r>
      <w:proofErr w:type="spellEnd"/>
      <w:r>
        <w:rPr>
          <w:sz w:val="20"/>
          <w:szCs w:val="20"/>
        </w:rPr>
        <w:t>.</w:t>
      </w:r>
    </w:p>
    <w:p w14:paraId="137C8D3D" w14:textId="3566FFA6" w:rsidR="00A53141" w:rsidRPr="00C429A7" w:rsidRDefault="00A53141" w:rsidP="00AB210E">
      <w:pPr>
        <w:rPr>
          <w:sz w:val="20"/>
          <w:szCs w:val="20"/>
        </w:rPr>
      </w:pPr>
      <w:r w:rsidRPr="00C429A7">
        <w:rPr>
          <w:sz w:val="20"/>
          <w:szCs w:val="20"/>
        </w:rPr>
        <w:tab/>
      </w:r>
      <w:r w:rsidRPr="00C429A7">
        <w:rPr>
          <w:sz w:val="20"/>
          <w:szCs w:val="20"/>
        </w:rPr>
        <w:tab/>
      </w:r>
      <w:r w:rsidRPr="00C429A7">
        <w:rPr>
          <w:sz w:val="20"/>
          <w:szCs w:val="20"/>
        </w:rPr>
        <w:tab/>
      </w:r>
      <w:r w:rsidR="00A63283">
        <w:rPr>
          <w:noProof/>
        </w:rPr>
        <w:drawing>
          <wp:inline distT="0" distB="0" distL="0" distR="0" wp14:anchorId="5562DEA1" wp14:editId="5A7D3CA6">
            <wp:extent cx="5400040" cy="2924810"/>
            <wp:effectExtent l="0" t="0" r="0" b="8890"/>
            <wp:docPr id="95960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4463" name=""/>
                    <pic:cNvPicPr/>
                  </pic:nvPicPr>
                  <pic:blipFill>
                    <a:blip r:embed="rId14"/>
                    <a:stretch>
                      <a:fillRect/>
                    </a:stretch>
                  </pic:blipFill>
                  <pic:spPr>
                    <a:xfrm>
                      <a:off x="0" y="0"/>
                      <a:ext cx="5400040" cy="2924810"/>
                    </a:xfrm>
                    <a:prstGeom prst="rect">
                      <a:avLst/>
                    </a:prstGeom>
                  </pic:spPr>
                </pic:pic>
              </a:graphicData>
            </a:graphic>
          </wp:inline>
        </w:drawing>
      </w:r>
      <w:r w:rsidRPr="00C429A7">
        <w:rPr>
          <w:sz w:val="20"/>
          <w:szCs w:val="20"/>
        </w:rPr>
        <w:tab/>
      </w:r>
      <w:r w:rsidRPr="00C429A7">
        <w:rPr>
          <w:sz w:val="20"/>
          <w:szCs w:val="20"/>
        </w:rPr>
        <w:tab/>
      </w:r>
      <w:r w:rsidRPr="00C429A7">
        <w:rPr>
          <w:sz w:val="20"/>
          <w:szCs w:val="20"/>
        </w:rPr>
        <w:tab/>
      </w:r>
      <w:r w:rsidRPr="00C429A7">
        <w:rPr>
          <w:sz w:val="20"/>
          <w:szCs w:val="20"/>
        </w:rPr>
        <w:tab/>
      </w:r>
      <w:r w:rsidRPr="00C429A7">
        <w:rPr>
          <w:sz w:val="20"/>
          <w:szCs w:val="20"/>
        </w:rPr>
        <w:tab/>
      </w:r>
    </w:p>
    <w:p w14:paraId="23CDEFCB" w14:textId="77777777" w:rsidR="00A53141" w:rsidRPr="00C429A7" w:rsidRDefault="00A53141" w:rsidP="00AB210E">
      <w:pPr>
        <w:rPr>
          <w:sz w:val="20"/>
          <w:szCs w:val="20"/>
        </w:rPr>
      </w:pPr>
    </w:p>
    <w:p w14:paraId="5A786348" w14:textId="739D34EA" w:rsidR="00A63283" w:rsidRDefault="00A63283" w:rsidP="00AB210E">
      <w:pPr>
        <w:rPr>
          <w:sz w:val="20"/>
          <w:szCs w:val="20"/>
          <w:lang w:val="en-US"/>
        </w:rPr>
      </w:pPr>
      <w:r>
        <w:rPr>
          <w:noProof/>
        </w:rPr>
        <w:drawing>
          <wp:inline distT="0" distB="0" distL="0" distR="0" wp14:anchorId="7103E5C6" wp14:editId="75CCD1BC">
            <wp:extent cx="5400040" cy="2875280"/>
            <wp:effectExtent l="0" t="0" r="0" b="1270"/>
            <wp:docPr id="110811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13723" name=""/>
                    <pic:cNvPicPr/>
                  </pic:nvPicPr>
                  <pic:blipFill>
                    <a:blip r:embed="rId15"/>
                    <a:stretch>
                      <a:fillRect/>
                    </a:stretch>
                  </pic:blipFill>
                  <pic:spPr>
                    <a:xfrm>
                      <a:off x="0" y="0"/>
                      <a:ext cx="5400040" cy="2875280"/>
                    </a:xfrm>
                    <a:prstGeom prst="rect">
                      <a:avLst/>
                    </a:prstGeom>
                  </pic:spPr>
                </pic:pic>
              </a:graphicData>
            </a:graphic>
          </wp:inline>
        </w:drawing>
      </w:r>
    </w:p>
    <w:p w14:paraId="3B0840C7" w14:textId="22FC2F70" w:rsidR="00A63283" w:rsidRPr="00A63283" w:rsidRDefault="00A63283" w:rsidP="00AB210E">
      <w:pPr>
        <w:rPr>
          <w:sz w:val="20"/>
          <w:szCs w:val="20"/>
        </w:rPr>
      </w:pPr>
      <w:r w:rsidRPr="00A63283">
        <w:rPr>
          <w:sz w:val="20"/>
          <w:szCs w:val="20"/>
        </w:rPr>
        <w:t xml:space="preserve">Agregar la ruta del CLI de Google Cloud al </w:t>
      </w:r>
      <w:proofErr w:type="spellStart"/>
      <w:r w:rsidRPr="00A63283">
        <w:rPr>
          <w:sz w:val="20"/>
          <w:szCs w:val="20"/>
        </w:rPr>
        <w:t>Path</w:t>
      </w:r>
      <w:proofErr w:type="spellEnd"/>
      <w:r w:rsidRPr="00A63283">
        <w:rPr>
          <w:sz w:val="20"/>
          <w:szCs w:val="20"/>
        </w:rPr>
        <w:t xml:space="preserve"> del sistema permite ejecutar comandos </w:t>
      </w:r>
      <w:proofErr w:type="spellStart"/>
      <w:r w:rsidRPr="00A63283">
        <w:rPr>
          <w:sz w:val="20"/>
          <w:szCs w:val="20"/>
        </w:rPr>
        <w:t>gcloud</w:t>
      </w:r>
      <w:proofErr w:type="spellEnd"/>
      <w:r w:rsidRPr="00A63283">
        <w:rPr>
          <w:sz w:val="20"/>
          <w:szCs w:val="20"/>
        </w:rPr>
        <w:t xml:space="preserve"> desde cualquier terminal. Esto habilita la automatización reproducible del despliegue y la interacción con los servicios de GCP desde PowerShell o VS </w:t>
      </w:r>
      <w:proofErr w:type="spellStart"/>
      <w:r w:rsidRPr="00A63283">
        <w:rPr>
          <w:sz w:val="20"/>
          <w:szCs w:val="20"/>
        </w:rPr>
        <w:t>Code</w:t>
      </w:r>
      <w:proofErr w:type="spellEnd"/>
      <w:r w:rsidRPr="00A63283">
        <w:rPr>
          <w:sz w:val="20"/>
          <w:szCs w:val="20"/>
        </w:rPr>
        <w:t>.</w:t>
      </w:r>
    </w:p>
    <w:p w14:paraId="5BBEB55D" w14:textId="77777777" w:rsidR="00A53141" w:rsidRDefault="00A53141" w:rsidP="00AB210E">
      <w:pPr>
        <w:rPr>
          <w:sz w:val="20"/>
          <w:szCs w:val="20"/>
        </w:rPr>
      </w:pPr>
    </w:p>
    <w:p w14:paraId="47E487B3" w14:textId="16B8EEAA" w:rsidR="009C6726" w:rsidRDefault="009C6726" w:rsidP="00AB210E">
      <w:pPr>
        <w:rPr>
          <w:sz w:val="20"/>
          <w:szCs w:val="20"/>
        </w:rPr>
      </w:pPr>
      <w:r>
        <w:rPr>
          <w:noProof/>
        </w:rPr>
        <w:drawing>
          <wp:inline distT="0" distB="0" distL="0" distR="0" wp14:anchorId="4FA8A721" wp14:editId="665440CB">
            <wp:extent cx="5400040" cy="4601845"/>
            <wp:effectExtent l="0" t="0" r="0" b="8255"/>
            <wp:docPr id="253706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06799" name=""/>
                    <pic:cNvPicPr/>
                  </pic:nvPicPr>
                  <pic:blipFill>
                    <a:blip r:embed="rId16"/>
                    <a:stretch>
                      <a:fillRect/>
                    </a:stretch>
                  </pic:blipFill>
                  <pic:spPr>
                    <a:xfrm>
                      <a:off x="0" y="0"/>
                      <a:ext cx="5400040" cy="4601845"/>
                    </a:xfrm>
                    <a:prstGeom prst="rect">
                      <a:avLst/>
                    </a:prstGeom>
                  </pic:spPr>
                </pic:pic>
              </a:graphicData>
            </a:graphic>
          </wp:inline>
        </w:drawing>
      </w:r>
    </w:p>
    <w:p w14:paraId="3EC5967E" w14:textId="4C255513" w:rsidR="009C6726" w:rsidRDefault="009C6726" w:rsidP="00AB210E">
      <w:pPr>
        <w:rPr>
          <w:sz w:val="20"/>
          <w:szCs w:val="20"/>
        </w:rPr>
      </w:pPr>
      <w:r w:rsidRPr="009C6726">
        <w:rPr>
          <w:sz w:val="20"/>
          <w:szCs w:val="20"/>
        </w:rPr>
        <w:t xml:space="preserve">La política </w:t>
      </w:r>
      <w:proofErr w:type="spellStart"/>
      <w:r w:rsidRPr="009C6726">
        <w:rPr>
          <w:sz w:val="20"/>
          <w:szCs w:val="20"/>
        </w:rPr>
        <w:t>RemoteSigned</w:t>
      </w:r>
      <w:proofErr w:type="spellEnd"/>
      <w:r w:rsidRPr="009C6726">
        <w:rPr>
          <w:sz w:val="20"/>
          <w:szCs w:val="20"/>
        </w:rPr>
        <w:t xml:space="preserve"> permite ejecutar scripts locales como gcloud.ps1 sin requerir firma digital, manteniendo la seguridad frente a scripts remotos. Esto habilita el uso completo del CLI de Google Cloud desde PowerShell, necesario para automatizar el despliegue reproducible de la API.</w:t>
      </w:r>
    </w:p>
    <w:p w14:paraId="3FF1BAD3" w14:textId="77777777" w:rsidR="009C6726" w:rsidRDefault="009C6726" w:rsidP="00AB210E">
      <w:pPr>
        <w:rPr>
          <w:sz w:val="20"/>
          <w:szCs w:val="20"/>
        </w:rPr>
      </w:pPr>
    </w:p>
    <w:p w14:paraId="06F4C146" w14:textId="0A0B609D" w:rsidR="009C6726" w:rsidRDefault="009C6726" w:rsidP="00AB210E">
      <w:pPr>
        <w:rPr>
          <w:sz w:val="20"/>
          <w:szCs w:val="20"/>
        </w:rPr>
      </w:pPr>
      <w:r>
        <w:rPr>
          <w:noProof/>
        </w:rPr>
        <w:drawing>
          <wp:inline distT="0" distB="0" distL="0" distR="0" wp14:anchorId="71861197" wp14:editId="2CBBA836">
            <wp:extent cx="5400040" cy="2244090"/>
            <wp:effectExtent l="0" t="0" r="0" b="3810"/>
            <wp:docPr id="151146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9887" name=""/>
                    <pic:cNvPicPr/>
                  </pic:nvPicPr>
                  <pic:blipFill>
                    <a:blip r:embed="rId17"/>
                    <a:stretch>
                      <a:fillRect/>
                    </a:stretch>
                  </pic:blipFill>
                  <pic:spPr>
                    <a:xfrm>
                      <a:off x="0" y="0"/>
                      <a:ext cx="5400040" cy="2244090"/>
                    </a:xfrm>
                    <a:prstGeom prst="rect">
                      <a:avLst/>
                    </a:prstGeom>
                  </pic:spPr>
                </pic:pic>
              </a:graphicData>
            </a:graphic>
          </wp:inline>
        </w:drawing>
      </w:r>
    </w:p>
    <w:p w14:paraId="0CB7BFB2" w14:textId="0F8C3AC4" w:rsidR="009C6726" w:rsidRPr="00A63283" w:rsidRDefault="009C6726" w:rsidP="00AB210E">
      <w:pPr>
        <w:rPr>
          <w:sz w:val="20"/>
          <w:szCs w:val="20"/>
        </w:rPr>
      </w:pPr>
      <w:r w:rsidRPr="009C6726">
        <w:rPr>
          <w:sz w:val="20"/>
          <w:szCs w:val="20"/>
        </w:rPr>
        <w:t xml:space="preserve">Cambiar la política de ejecución a </w:t>
      </w:r>
      <w:proofErr w:type="spellStart"/>
      <w:r w:rsidRPr="009C6726">
        <w:rPr>
          <w:sz w:val="20"/>
          <w:szCs w:val="20"/>
        </w:rPr>
        <w:t>RemoteSigned</w:t>
      </w:r>
      <w:proofErr w:type="spellEnd"/>
      <w:r w:rsidRPr="009C6726">
        <w:rPr>
          <w:sz w:val="20"/>
          <w:szCs w:val="20"/>
        </w:rPr>
        <w:t xml:space="preserve"> permite ejecutar scripts locales como gcloud.ps1 sin comprometer la seguridad del sistema. Esto habilita el uso completo del CLI de Google Cloud desde PowerShell, necesario para automatizar el despliegue reproducible de la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6222"/>
      </w:tblGrid>
      <w:tr w:rsidR="00E54A66" w:rsidRPr="00E54A66" w14:paraId="1BE1664A" w14:textId="77777777">
        <w:trPr>
          <w:tblHeader/>
          <w:tblCellSpacing w:w="15" w:type="dxa"/>
        </w:trPr>
        <w:tc>
          <w:tcPr>
            <w:tcW w:w="0" w:type="auto"/>
            <w:vAlign w:val="center"/>
            <w:hideMark/>
          </w:tcPr>
          <w:p w14:paraId="5052E0DA" w14:textId="6C401679" w:rsidR="00E54A66" w:rsidRPr="00E54A66" w:rsidRDefault="00E54A66" w:rsidP="00E54A66">
            <w:pPr>
              <w:rPr>
                <w:b/>
                <w:bCs/>
                <w:sz w:val="20"/>
                <w:szCs w:val="20"/>
              </w:rPr>
            </w:pPr>
            <w:r w:rsidRPr="00E54A66">
              <w:rPr>
                <w:b/>
                <w:bCs/>
                <w:sz w:val="20"/>
                <w:szCs w:val="20"/>
              </w:rPr>
              <w:t>Archivo</w:t>
            </w:r>
          </w:p>
        </w:tc>
        <w:tc>
          <w:tcPr>
            <w:tcW w:w="0" w:type="auto"/>
            <w:vAlign w:val="center"/>
            <w:hideMark/>
          </w:tcPr>
          <w:p w14:paraId="1688DF0B" w14:textId="77777777" w:rsidR="00E54A66" w:rsidRPr="00E54A66" w:rsidRDefault="00E54A66" w:rsidP="00E54A66">
            <w:pPr>
              <w:rPr>
                <w:b/>
                <w:bCs/>
                <w:sz w:val="20"/>
                <w:szCs w:val="20"/>
              </w:rPr>
            </w:pPr>
            <w:r w:rsidRPr="00E54A66">
              <w:rPr>
                <w:b/>
                <w:bCs/>
                <w:sz w:val="20"/>
                <w:szCs w:val="20"/>
              </w:rPr>
              <w:t>Propósito técnico</w:t>
            </w:r>
          </w:p>
        </w:tc>
      </w:tr>
      <w:tr w:rsidR="00E54A66" w:rsidRPr="00E54A66" w14:paraId="059A9C88" w14:textId="77777777">
        <w:trPr>
          <w:tblCellSpacing w:w="15" w:type="dxa"/>
        </w:trPr>
        <w:tc>
          <w:tcPr>
            <w:tcW w:w="0" w:type="auto"/>
            <w:vAlign w:val="center"/>
            <w:hideMark/>
          </w:tcPr>
          <w:p w14:paraId="311DEEB0" w14:textId="77777777" w:rsidR="00E54A66" w:rsidRPr="00E54A66" w:rsidRDefault="00E54A66" w:rsidP="00E54A66">
            <w:pPr>
              <w:rPr>
                <w:sz w:val="20"/>
                <w:szCs w:val="20"/>
              </w:rPr>
            </w:pPr>
            <w:r w:rsidRPr="00E54A66">
              <w:rPr>
                <w:sz w:val="20"/>
                <w:szCs w:val="20"/>
              </w:rPr>
              <w:t>requirements.txt</w:t>
            </w:r>
          </w:p>
        </w:tc>
        <w:tc>
          <w:tcPr>
            <w:tcW w:w="0" w:type="auto"/>
            <w:vAlign w:val="center"/>
            <w:hideMark/>
          </w:tcPr>
          <w:p w14:paraId="645AAC8D" w14:textId="77777777" w:rsidR="00E54A66" w:rsidRPr="00E54A66" w:rsidRDefault="00E54A66" w:rsidP="00E54A66">
            <w:pPr>
              <w:rPr>
                <w:sz w:val="20"/>
                <w:szCs w:val="20"/>
              </w:rPr>
            </w:pPr>
            <w:r w:rsidRPr="00E54A66">
              <w:rPr>
                <w:sz w:val="20"/>
                <w:szCs w:val="20"/>
              </w:rPr>
              <w:t>Define las dependencias necesarias para ejecutar la API y el modelo</w:t>
            </w:r>
          </w:p>
        </w:tc>
      </w:tr>
      <w:tr w:rsidR="00E54A66" w:rsidRPr="00E54A66" w14:paraId="7272B44B" w14:textId="77777777">
        <w:trPr>
          <w:tblCellSpacing w:w="15" w:type="dxa"/>
        </w:trPr>
        <w:tc>
          <w:tcPr>
            <w:tcW w:w="0" w:type="auto"/>
            <w:vAlign w:val="center"/>
            <w:hideMark/>
          </w:tcPr>
          <w:p w14:paraId="1773B1D3" w14:textId="77777777" w:rsidR="00E54A66" w:rsidRPr="00E54A66" w:rsidRDefault="00E54A66" w:rsidP="00E54A66">
            <w:pPr>
              <w:rPr>
                <w:sz w:val="20"/>
                <w:szCs w:val="20"/>
              </w:rPr>
            </w:pPr>
            <w:r w:rsidRPr="00E54A66">
              <w:rPr>
                <w:sz w:val="20"/>
                <w:szCs w:val="20"/>
              </w:rPr>
              <w:t>train_script_model.py</w:t>
            </w:r>
          </w:p>
        </w:tc>
        <w:tc>
          <w:tcPr>
            <w:tcW w:w="0" w:type="auto"/>
            <w:vAlign w:val="center"/>
            <w:hideMark/>
          </w:tcPr>
          <w:p w14:paraId="4C79A9C4" w14:textId="77777777" w:rsidR="00E54A66" w:rsidRPr="00E54A66" w:rsidRDefault="00E54A66" w:rsidP="00E54A66">
            <w:pPr>
              <w:rPr>
                <w:sz w:val="20"/>
                <w:szCs w:val="20"/>
              </w:rPr>
            </w:pPr>
            <w:r w:rsidRPr="00E54A66">
              <w:rPr>
                <w:sz w:val="20"/>
                <w:szCs w:val="20"/>
              </w:rPr>
              <w:t xml:space="preserve">Entrena el modelo de cáncer de mama y lo guarda como </w:t>
            </w:r>
            <w:proofErr w:type="spellStart"/>
            <w:r w:rsidRPr="00E54A66">
              <w:rPr>
                <w:sz w:val="20"/>
                <w:szCs w:val="20"/>
              </w:rPr>
              <w:t>modelo_cancer.pkl</w:t>
            </w:r>
            <w:proofErr w:type="spellEnd"/>
          </w:p>
        </w:tc>
      </w:tr>
      <w:tr w:rsidR="00E54A66" w:rsidRPr="00E54A66" w14:paraId="387FD5E8" w14:textId="77777777">
        <w:trPr>
          <w:tblCellSpacing w:w="15" w:type="dxa"/>
        </w:trPr>
        <w:tc>
          <w:tcPr>
            <w:tcW w:w="0" w:type="auto"/>
            <w:vAlign w:val="center"/>
            <w:hideMark/>
          </w:tcPr>
          <w:p w14:paraId="357B9742" w14:textId="77777777" w:rsidR="00E54A66" w:rsidRPr="00E54A66" w:rsidRDefault="00E54A66" w:rsidP="00E54A66">
            <w:pPr>
              <w:rPr>
                <w:sz w:val="20"/>
                <w:szCs w:val="20"/>
              </w:rPr>
            </w:pPr>
            <w:r w:rsidRPr="00E54A66">
              <w:rPr>
                <w:sz w:val="20"/>
                <w:szCs w:val="20"/>
              </w:rPr>
              <w:t>main.py</w:t>
            </w:r>
          </w:p>
        </w:tc>
        <w:tc>
          <w:tcPr>
            <w:tcW w:w="0" w:type="auto"/>
            <w:vAlign w:val="center"/>
            <w:hideMark/>
          </w:tcPr>
          <w:p w14:paraId="61669C1C" w14:textId="77777777" w:rsidR="00E54A66" w:rsidRPr="00E54A66" w:rsidRDefault="00E54A66" w:rsidP="00E54A66">
            <w:pPr>
              <w:rPr>
                <w:sz w:val="20"/>
                <w:szCs w:val="20"/>
              </w:rPr>
            </w:pPr>
            <w:r w:rsidRPr="00E54A66">
              <w:rPr>
                <w:sz w:val="20"/>
                <w:szCs w:val="20"/>
              </w:rPr>
              <w:t xml:space="preserve">API </w:t>
            </w:r>
            <w:proofErr w:type="spellStart"/>
            <w:r w:rsidRPr="00E54A66">
              <w:rPr>
                <w:sz w:val="20"/>
                <w:szCs w:val="20"/>
              </w:rPr>
              <w:t>Flask</w:t>
            </w:r>
            <w:proofErr w:type="spellEnd"/>
            <w:r w:rsidRPr="00E54A66">
              <w:rPr>
                <w:sz w:val="20"/>
                <w:szCs w:val="20"/>
              </w:rPr>
              <w:t xml:space="preserve"> que carga el modelo y expone </w:t>
            </w:r>
            <w:proofErr w:type="spellStart"/>
            <w:r w:rsidRPr="00E54A66">
              <w:rPr>
                <w:sz w:val="20"/>
                <w:szCs w:val="20"/>
              </w:rPr>
              <w:t>endpoints</w:t>
            </w:r>
            <w:proofErr w:type="spellEnd"/>
            <w:r w:rsidRPr="00E54A66">
              <w:rPr>
                <w:sz w:val="20"/>
                <w:szCs w:val="20"/>
              </w:rPr>
              <w:t xml:space="preserve"> /, /</w:t>
            </w:r>
            <w:proofErr w:type="spellStart"/>
            <w:r w:rsidRPr="00E54A66">
              <w:rPr>
                <w:sz w:val="20"/>
                <w:szCs w:val="20"/>
              </w:rPr>
              <w:t>health</w:t>
            </w:r>
            <w:proofErr w:type="spellEnd"/>
            <w:r w:rsidRPr="00E54A66">
              <w:rPr>
                <w:sz w:val="20"/>
                <w:szCs w:val="20"/>
              </w:rPr>
              <w:t>, /</w:t>
            </w:r>
            <w:proofErr w:type="spellStart"/>
            <w:r w:rsidRPr="00E54A66">
              <w:rPr>
                <w:sz w:val="20"/>
                <w:szCs w:val="20"/>
              </w:rPr>
              <w:t>predict</w:t>
            </w:r>
            <w:proofErr w:type="spellEnd"/>
            <w:r w:rsidRPr="00E54A66">
              <w:rPr>
                <w:sz w:val="20"/>
                <w:szCs w:val="20"/>
              </w:rPr>
              <w:t>, etc.</w:t>
            </w:r>
          </w:p>
        </w:tc>
      </w:tr>
      <w:tr w:rsidR="00E54A66" w:rsidRPr="00E54A66" w14:paraId="2AD82C90" w14:textId="77777777">
        <w:trPr>
          <w:tblCellSpacing w:w="15" w:type="dxa"/>
        </w:trPr>
        <w:tc>
          <w:tcPr>
            <w:tcW w:w="0" w:type="auto"/>
            <w:vAlign w:val="center"/>
            <w:hideMark/>
          </w:tcPr>
          <w:p w14:paraId="1B3E092A" w14:textId="77777777" w:rsidR="00E54A66" w:rsidRPr="00E54A66" w:rsidRDefault="00E54A66" w:rsidP="00E54A66">
            <w:pPr>
              <w:rPr>
                <w:sz w:val="20"/>
                <w:szCs w:val="20"/>
              </w:rPr>
            </w:pPr>
            <w:proofErr w:type="spellStart"/>
            <w:r w:rsidRPr="00E54A66">
              <w:rPr>
                <w:sz w:val="20"/>
                <w:szCs w:val="20"/>
              </w:rPr>
              <w:t>request_gcp.json</w:t>
            </w:r>
            <w:proofErr w:type="spellEnd"/>
          </w:p>
        </w:tc>
        <w:tc>
          <w:tcPr>
            <w:tcW w:w="0" w:type="auto"/>
            <w:vAlign w:val="center"/>
            <w:hideMark/>
          </w:tcPr>
          <w:p w14:paraId="35F2489B" w14:textId="77777777" w:rsidR="00E54A66" w:rsidRPr="00E54A66" w:rsidRDefault="00E54A66" w:rsidP="00E54A66">
            <w:pPr>
              <w:rPr>
                <w:sz w:val="20"/>
                <w:szCs w:val="20"/>
              </w:rPr>
            </w:pPr>
            <w:r w:rsidRPr="00E54A66">
              <w:rPr>
                <w:sz w:val="20"/>
                <w:szCs w:val="20"/>
              </w:rPr>
              <w:t xml:space="preserve">JSON de prueba para el </w:t>
            </w:r>
            <w:proofErr w:type="spellStart"/>
            <w:r w:rsidRPr="00E54A66">
              <w:rPr>
                <w:sz w:val="20"/>
                <w:szCs w:val="20"/>
              </w:rPr>
              <w:t>endpoint</w:t>
            </w:r>
            <w:proofErr w:type="spellEnd"/>
            <w:r w:rsidRPr="00E54A66">
              <w:rPr>
                <w:sz w:val="20"/>
                <w:szCs w:val="20"/>
              </w:rPr>
              <w:t xml:space="preserve"> /</w:t>
            </w:r>
            <w:proofErr w:type="spellStart"/>
            <w:r w:rsidRPr="00E54A66">
              <w:rPr>
                <w:sz w:val="20"/>
                <w:szCs w:val="20"/>
              </w:rPr>
              <w:t>predict</w:t>
            </w:r>
            <w:proofErr w:type="spellEnd"/>
            <w:r w:rsidRPr="00E54A66">
              <w:rPr>
                <w:sz w:val="20"/>
                <w:szCs w:val="20"/>
              </w:rPr>
              <w:t xml:space="preserve"> en Cloud Run</w:t>
            </w:r>
          </w:p>
        </w:tc>
      </w:tr>
    </w:tbl>
    <w:p w14:paraId="68DF7331" w14:textId="77777777" w:rsidR="00E54A66" w:rsidRPr="00E54A66" w:rsidRDefault="00E54A66" w:rsidP="00AB210E">
      <w:pPr>
        <w:rPr>
          <w:sz w:val="20"/>
          <w:szCs w:val="20"/>
        </w:rPr>
      </w:pPr>
    </w:p>
    <w:p w14:paraId="0EDCC8F3" w14:textId="77777777" w:rsidR="00E54A66" w:rsidRPr="00E54A66" w:rsidRDefault="00E54A66" w:rsidP="00AB210E">
      <w:pPr>
        <w:rPr>
          <w:sz w:val="20"/>
          <w:szCs w:val="20"/>
        </w:rPr>
      </w:pPr>
    </w:p>
    <w:p w14:paraId="389F22B6" w14:textId="77777777" w:rsidR="00AB210E" w:rsidRPr="00E54A66" w:rsidRDefault="00AB210E" w:rsidP="00AB210E">
      <w:pPr>
        <w:rPr>
          <w:sz w:val="20"/>
          <w:szCs w:val="20"/>
        </w:rPr>
      </w:pPr>
    </w:p>
    <w:p w14:paraId="40D58CFE" w14:textId="3ABE7BC6" w:rsidR="00AB210E" w:rsidRPr="00AB210E" w:rsidRDefault="00AB210E" w:rsidP="00AB210E">
      <w:pPr>
        <w:rPr>
          <w:sz w:val="20"/>
          <w:szCs w:val="20"/>
          <w:lang w:val="en-US"/>
        </w:rPr>
      </w:pPr>
      <w:r w:rsidRPr="00AB210E">
        <w:rPr>
          <w:sz w:val="20"/>
          <w:szCs w:val="20"/>
          <w:lang w:val="en-US"/>
        </w:rPr>
        <w:t>$body = Get-Content -Raw -Path ".\</w:t>
      </w:r>
      <w:proofErr w:type="spellStart"/>
      <w:r w:rsidRPr="00AB210E">
        <w:rPr>
          <w:sz w:val="20"/>
          <w:szCs w:val="20"/>
          <w:lang w:val="en-US"/>
        </w:rPr>
        <w:t>request_gcp.json</w:t>
      </w:r>
      <w:proofErr w:type="spellEnd"/>
      <w:r w:rsidRPr="00AB210E">
        <w:rPr>
          <w:sz w:val="20"/>
          <w:szCs w:val="20"/>
          <w:lang w:val="en-US"/>
        </w:rPr>
        <w:t>"</w:t>
      </w:r>
    </w:p>
    <w:p w14:paraId="5B8ED194" w14:textId="36BCECD2" w:rsidR="00AB210E" w:rsidRPr="00AB210E" w:rsidRDefault="00AB210E" w:rsidP="00AB210E">
      <w:pPr>
        <w:rPr>
          <w:sz w:val="20"/>
          <w:szCs w:val="20"/>
          <w:lang w:val="en-US"/>
        </w:rPr>
      </w:pPr>
      <w:r>
        <w:rPr>
          <w:sz w:val="20"/>
          <w:szCs w:val="20"/>
          <w:lang w:val="en-US"/>
        </w:rPr>
        <w:tab/>
      </w:r>
    </w:p>
    <w:p w14:paraId="110AFB6D" w14:textId="77777777" w:rsidR="00AB210E" w:rsidRPr="00AB210E" w:rsidRDefault="00AB210E" w:rsidP="00AB210E">
      <w:pPr>
        <w:rPr>
          <w:sz w:val="20"/>
          <w:szCs w:val="20"/>
          <w:lang w:val="en-US"/>
        </w:rPr>
      </w:pPr>
      <w:r w:rsidRPr="00AB210E">
        <w:rPr>
          <w:sz w:val="20"/>
          <w:szCs w:val="20"/>
          <w:lang w:val="en-US"/>
        </w:rPr>
        <w:t>Invoke-</w:t>
      </w:r>
      <w:proofErr w:type="spellStart"/>
      <w:r w:rsidRPr="00AB210E">
        <w:rPr>
          <w:sz w:val="20"/>
          <w:szCs w:val="20"/>
          <w:lang w:val="en-US"/>
        </w:rPr>
        <w:t>RestMethod</w:t>
      </w:r>
      <w:proofErr w:type="spellEnd"/>
      <w:r w:rsidRPr="00AB210E">
        <w:rPr>
          <w:sz w:val="20"/>
          <w:szCs w:val="20"/>
          <w:lang w:val="en-US"/>
        </w:rPr>
        <w:t xml:space="preserve"> -Uri "https://mi-</w:t>
      </w:r>
      <w:proofErr w:type="spellStart"/>
      <w:r w:rsidRPr="00AB210E">
        <w:rPr>
          <w:sz w:val="20"/>
          <w:szCs w:val="20"/>
          <w:lang w:val="en-US"/>
        </w:rPr>
        <w:t>api</w:t>
      </w:r>
      <w:proofErr w:type="spellEnd"/>
      <w:r w:rsidRPr="00AB210E">
        <w:rPr>
          <w:sz w:val="20"/>
          <w:szCs w:val="20"/>
          <w:lang w:val="en-US"/>
        </w:rPr>
        <w:t>-</w:t>
      </w:r>
      <w:proofErr w:type="spellStart"/>
      <w:r w:rsidRPr="00AB210E">
        <w:rPr>
          <w:sz w:val="20"/>
          <w:szCs w:val="20"/>
          <w:lang w:val="en-US"/>
        </w:rPr>
        <w:t>modelo-xxxxxx.a.run.app</w:t>
      </w:r>
      <w:proofErr w:type="spellEnd"/>
      <w:r w:rsidRPr="00AB210E">
        <w:rPr>
          <w:sz w:val="20"/>
          <w:szCs w:val="20"/>
          <w:lang w:val="en-US"/>
        </w:rPr>
        <w:t>/predict" `</w:t>
      </w:r>
    </w:p>
    <w:p w14:paraId="6D5C4436" w14:textId="77777777" w:rsidR="00AB210E" w:rsidRPr="00AB210E" w:rsidRDefault="00AB210E" w:rsidP="00AB210E">
      <w:pPr>
        <w:rPr>
          <w:sz w:val="20"/>
          <w:szCs w:val="20"/>
          <w:lang w:val="en-US"/>
        </w:rPr>
      </w:pPr>
      <w:r w:rsidRPr="00AB210E">
        <w:rPr>
          <w:sz w:val="20"/>
          <w:szCs w:val="20"/>
          <w:lang w:val="en-US"/>
        </w:rPr>
        <w:t xml:space="preserve">  -Method POST `</w:t>
      </w:r>
    </w:p>
    <w:p w14:paraId="07B1ADA1" w14:textId="77777777" w:rsidR="00AB210E" w:rsidRPr="00AB210E" w:rsidRDefault="00AB210E" w:rsidP="00AB210E">
      <w:pPr>
        <w:rPr>
          <w:sz w:val="20"/>
          <w:szCs w:val="20"/>
          <w:lang w:val="en-US"/>
        </w:rPr>
      </w:pPr>
      <w:r w:rsidRPr="00AB210E">
        <w:rPr>
          <w:sz w:val="20"/>
          <w:szCs w:val="20"/>
          <w:lang w:val="en-US"/>
        </w:rPr>
        <w:t xml:space="preserve">  -Headers @{ "Content-Type" = "application/</w:t>
      </w:r>
      <w:proofErr w:type="spellStart"/>
      <w:r w:rsidRPr="00AB210E">
        <w:rPr>
          <w:sz w:val="20"/>
          <w:szCs w:val="20"/>
          <w:lang w:val="en-US"/>
        </w:rPr>
        <w:t>json</w:t>
      </w:r>
      <w:proofErr w:type="spellEnd"/>
      <w:r w:rsidRPr="00AB210E">
        <w:rPr>
          <w:sz w:val="20"/>
          <w:szCs w:val="20"/>
          <w:lang w:val="en-US"/>
        </w:rPr>
        <w:t>" } `</w:t>
      </w:r>
    </w:p>
    <w:p w14:paraId="6CD0C6C1" w14:textId="465E9D14" w:rsidR="00AB210E" w:rsidRPr="00AB210E" w:rsidRDefault="00AB210E" w:rsidP="00AB210E">
      <w:r w:rsidRPr="00AB210E">
        <w:rPr>
          <w:sz w:val="20"/>
          <w:szCs w:val="20"/>
          <w:lang w:val="en-US"/>
        </w:rPr>
        <w:t xml:space="preserve">  </w:t>
      </w:r>
      <w:r w:rsidRPr="00AB210E">
        <w:rPr>
          <w:sz w:val="20"/>
          <w:szCs w:val="20"/>
        </w:rPr>
        <w:t>-</w:t>
      </w:r>
      <w:proofErr w:type="spellStart"/>
      <w:r w:rsidRPr="00AB210E">
        <w:rPr>
          <w:sz w:val="20"/>
          <w:szCs w:val="20"/>
        </w:rPr>
        <w:t>Body</w:t>
      </w:r>
      <w:proofErr w:type="spellEnd"/>
      <w:r w:rsidRPr="00AB210E">
        <w:rPr>
          <w:sz w:val="20"/>
          <w:szCs w:val="20"/>
        </w:rPr>
        <w:t xml:space="preserve"> $body</w:t>
      </w:r>
    </w:p>
    <w:sectPr w:rsidR="00AB210E" w:rsidRPr="00AB21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0E"/>
    <w:rsid w:val="001626A3"/>
    <w:rsid w:val="00231A20"/>
    <w:rsid w:val="003B24ED"/>
    <w:rsid w:val="005573EB"/>
    <w:rsid w:val="00757E29"/>
    <w:rsid w:val="009C6726"/>
    <w:rsid w:val="00A43F73"/>
    <w:rsid w:val="00A53141"/>
    <w:rsid w:val="00A63283"/>
    <w:rsid w:val="00A81196"/>
    <w:rsid w:val="00AB210E"/>
    <w:rsid w:val="00AD6ED6"/>
    <w:rsid w:val="00B87871"/>
    <w:rsid w:val="00C429A7"/>
    <w:rsid w:val="00D05EC3"/>
    <w:rsid w:val="00E331F6"/>
    <w:rsid w:val="00E54A6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26D62"/>
  <w15:chartTrackingRefBased/>
  <w15:docId w15:val="{21B80DE8-2A9D-4A4D-9DD2-BD9765B9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B21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B21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B210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B210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B210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B21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21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21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210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210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B210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B210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B210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B210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B21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21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21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210E"/>
    <w:rPr>
      <w:rFonts w:eastAsiaTheme="majorEastAsia" w:cstheme="majorBidi"/>
      <w:color w:val="272727" w:themeColor="text1" w:themeTint="D8"/>
    </w:rPr>
  </w:style>
  <w:style w:type="paragraph" w:styleId="Ttulo">
    <w:name w:val="Title"/>
    <w:basedOn w:val="Normal"/>
    <w:next w:val="Normal"/>
    <w:link w:val="TtuloCar"/>
    <w:uiPriority w:val="10"/>
    <w:qFormat/>
    <w:rsid w:val="00AB2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21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21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21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210E"/>
    <w:pPr>
      <w:spacing w:before="160"/>
      <w:jc w:val="center"/>
    </w:pPr>
    <w:rPr>
      <w:i/>
      <w:iCs/>
      <w:color w:val="404040" w:themeColor="text1" w:themeTint="BF"/>
    </w:rPr>
  </w:style>
  <w:style w:type="character" w:customStyle="1" w:styleId="CitaCar">
    <w:name w:val="Cita Car"/>
    <w:basedOn w:val="Fuentedeprrafopredeter"/>
    <w:link w:val="Cita"/>
    <w:uiPriority w:val="29"/>
    <w:rsid w:val="00AB210E"/>
    <w:rPr>
      <w:i/>
      <w:iCs/>
      <w:color w:val="404040" w:themeColor="text1" w:themeTint="BF"/>
    </w:rPr>
  </w:style>
  <w:style w:type="paragraph" w:styleId="Prrafodelista">
    <w:name w:val="List Paragraph"/>
    <w:basedOn w:val="Normal"/>
    <w:uiPriority w:val="34"/>
    <w:qFormat/>
    <w:rsid w:val="00AB210E"/>
    <w:pPr>
      <w:ind w:left="720"/>
      <w:contextualSpacing/>
    </w:pPr>
  </w:style>
  <w:style w:type="character" w:styleId="nfasisintenso">
    <w:name w:val="Intense Emphasis"/>
    <w:basedOn w:val="Fuentedeprrafopredeter"/>
    <w:uiPriority w:val="21"/>
    <w:qFormat/>
    <w:rsid w:val="00AB210E"/>
    <w:rPr>
      <w:i/>
      <w:iCs/>
      <w:color w:val="2F5496" w:themeColor="accent1" w:themeShade="BF"/>
    </w:rPr>
  </w:style>
  <w:style w:type="paragraph" w:styleId="Citadestacada">
    <w:name w:val="Intense Quote"/>
    <w:basedOn w:val="Normal"/>
    <w:next w:val="Normal"/>
    <w:link w:val="CitadestacadaCar"/>
    <w:uiPriority w:val="30"/>
    <w:qFormat/>
    <w:rsid w:val="00AB21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B210E"/>
    <w:rPr>
      <w:i/>
      <w:iCs/>
      <w:color w:val="2F5496" w:themeColor="accent1" w:themeShade="BF"/>
    </w:rPr>
  </w:style>
  <w:style w:type="character" w:styleId="Referenciaintensa">
    <w:name w:val="Intense Reference"/>
    <w:basedOn w:val="Fuentedeprrafopredeter"/>
    <w:uiPriority w:val="32"/>
    <w:qFormat/>
    <w:rsid w:val="00AB210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5846</TotalTime>
  <Pages>8</Pages>
  <Words>576</Words>
  <Characters>3170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B</dc:creator>
  <cp:keywords/>
  <dc:description/>
  <cp:lastModifiedBy>Rodrigo B</cp:lastModifiedBy>
  <cp:revision>10</cp:revision>
  <dcterms:created xsi:type="dcterms:W3CDTF">2025-09-25T01:05:00Z</dcterms:created>
  <dcterms:modified xsi:type="dcterms:W3CDTF">2025-09-29T02:31:00Z</dcterms:modified>
</cp:coreProperties>
</file>