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3542"/>
        <w:tblLayout w:type="fixed"/>
        <w:tblLook w:firstRow="1" w:lastRow="1" w:firstColumn="0" w:lastColumn="0" w:noHBand="0" w:noVBand="0" w:val="0020"/>
      </w:tblPr>
      <w:tblGrid>
        <w:gridCol w:w="297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Experts vs government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2.504***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 Parliament</w:t>
            </w:r>
          </w:p>
        </w:tc>
        <w:tc>
          <w:tcPr/>
          <w:p>
            <w:pPr>
              <w:pStyle w:val="Compact"/>
            </w:pPr>
            <w:r>
              <w:t xml:space="preserve">-0.006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4018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-0.000</w:t>
            </w:r>
          </w:p>
        </w:tc>
      </w:tr>
      <w:tr>
        <w:tc>
          <w:tcPr>
            <w:gridSpan w:val="2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</w:t>
            </w:r>
            <w:r>
              <w:t xml:space="preserve"> </w:t>
            </w:r>
            <w:r>
              <w:t xml:space="preserve">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2026-10-06T13:35:34Z</dcterms:created>
  <dcterms:modified xsi:type="dcterms:W3CDTF">2026-10-06T13:35:34Z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