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ptos Display" w:hAnsi="Aptos Display" w:eastAsia="Aptos Display"/>
          <w:b/>
          <w:color w:val="17365D"/>
          <w:sz w:val="68"/>
        </w:rPr>
        <w:t>TRADING OS</w:t>
      </w:r>
    </w:p>
    <w:p>
      <w:pPr>
        <w:jc w:val="center"/>
      </w:pPr>
      <w:r>
        <w:rPr>
          <w:rFonts w:ascii="Aptos Display" w:hAnsi="Aptos Display" w:eastAsia="Aptos Display"/>
          <w:b/>
          <w:color w:val="1F4E78"/>
          <w:sz w:val="48"/>
        </w:rPr>
        <w:t>End-User Manual</w:t>
      </w:r>
    </w:p>
    <w:p>
      <w:pPr>
        <w:jc w:val="center"/>
      </w:pPr>
      <w:r>
        <w:rPr>
          <w:rFonts w:ascii="Aptos" w:hAnsi="Aptos" w:eastAsia="Aptos"/>
          <w:color w:val="666666"/>
          <w:sz w:val="28"/>
        </w:rPr>
        <w:t>Application Guide through Phase 3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4E78"/>
                <w:sz w:val="19"/>
              </w:rPr>
              <w:t>Purpose: help an end user understand what every major screen, field, risk metric, and decision means so the application can be used deliberately rather than mechanically.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rFonts w:ascii="Aptos" w:hAnsi="Aptos" w:eastAsia="Aptos"/>
          <w:i/>
          <w:color w:val="666666"/>
          <w:sz w:val="21"/>
        </w:rPr>
        <w:t>Living document - update as Phase 4 and later capabilities are added</w:t>
      </w:r>
    </w:p>
    <w:p>
      <w:pPr>
        <w:spacing w:before="1800"/>
        <w:jc w:val="center"/>
      </w:pPr>
      <w:r>
        <w:rPr>
          <w:rFonts w:ascii="Aptos" w:hAnsi="Aptos" w:eastAsia="Aptos"/>
          <w:color w:val="666666"/>
          <w:sz w:val="20"/>
        </w:rPr>
        <w:t>Version: Phase 3  |  September 2026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1. What Trading OS does - and does not do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2. Core concepts before you start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3. Signing in and user roles (Phase 1)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4. Market Reader / Market Intelligence (Phase 2)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5. Trade Planner overview (Phase 3)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6. Trade Plan tab - how to read a decision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7. Risk Policy tab - every field explained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8. Account State tab - every field explained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9. Positions tab - every field explained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10. Risk &amp; Kill Switch panel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11. Decision History tab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12. Decision states: WAIT, CONDITIONAL, QUALIFIED, REJECT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13. Position sizing and binding constraints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14. Standing policy breaches vs candidate rejection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15. Practical examples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16. Recommended operating workflow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17. Common mistakes and troubleshooting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18. Glossary</w:t>
      </w:r>
    </w:p>
    <w:p>
      <w:pPr>
        <w:spacing w:after="40"/>
      </w:pPr>
      <w:r>
        <w:rPr>
          <w:rFonts w:ascii="Aptos" w:hAnsi="Aptos" w:eastAsia="Aptos"/>
          <w:color w:val="1F4E78"/>
          <w:sz w:val="19"/>
        </w:rPr>
        <w:t>19. Phase 3 limitations and what comes later</w:t>
      </w:r>
    </w:p>
    <w:p>
      <w:r>
        <w:br w:type="page"/>
      </w:r>
    </w:p>
    <w:p>
      <w:pPr>
        <w:pStyle w:val="Heading1"/>
      </w:pPr>
      <w:r>
        <w:t>1. What Trading OS does - and does not do</w:t>
      </w:r>
    </w:p>
    <w:p>
      <w:r>
        <w:rPr>
          <w:rFonts w:ascii="Aptos" w:hAnsi="Aptos" w:eastAsia="Aptos"/>
          <w:sz w:val="20"/>
        </w:rPr>
        <w:t>Trading OS is a structured decision-support application for analyzing market conditions, identifying rule-based trade setups, and evaluating whether a proposed trade fits the user's risk limits.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9C6500"/>
                <w:sz w:val="19"/>
              </w:rPr>
              <w:t>Important: the application does not guarantee profit, does not predict the market with certainty, and in Phase 3 does not place live orders. A 'QUALIFIED' result means the rule set and risk controls were satisfied - not that the trade will be profitable.</w:t>
            </w:r>
          </w:p>
        </w:tc>
      </w:tr>
    </w:tbl>
    <w:p>
      <w:pPr>
        <w:spacing w:after="0"/>
      </w:pPr>
    </w:p>
    <w:p>
      <w:pPr>
        <w:pStyle w:val="Heading2"/>
      </w:pPr>
      <w:r>
        <w:t>What the application can do through Phase 3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Authenticate users and enforce user roles.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Analyze market structure, trend, swings, breakouts, volatility, volume, support/resistance, and multi-timeframe alignment.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Recognize rule-based trade setups and classify them as forming or triggered.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Build a risk-bounded trade plan with entry, stop, target, R:R, position size, and capital at risk.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Evaluate current portfolio state against configurable risk limits.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Block new risk-increasing trades when hard risk rules are violated.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Track decisions in Decision History for auditability.</w:t>
      </w:r>
    </w:p>
    <w:p>
      <w:pPr>
        <w:pStyle w:val="Heading2"/>
      </w:pPr>
      <w:r>
        <w:t>What it does not yet do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No live broker connection or automated order placement.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No guarantee that a high rule-quality score equals a high probability of profit.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No full statistical validation of setups yet.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No event-risk feed yet.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Liquidity context is limited; it does not yet use full bid/ask/depth data.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No options/futures execution logic.</w:t>
      </w:r>
    </w:p>
    <w:p>
      <w:pPr>
        <w:pStyle w:val="Heading1"/>
      </w:pPr>
      <w:r>
        <w:t>2. Core concepts before you start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52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240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Long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You expect price to rise.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You buy first and later sell. A protective stop is normally below the entry/reference price.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Loss occurs if price falls.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Short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You expect price to fall.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You sell short first and later buy back. A protective stop is normally above the entry/reference price.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Loss occurs if price rises.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Risk per share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How much one share can lose between entry and stop.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For a long: entry minus stop. For a short: stop minus entry.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Very tight stops can create unrealistically large R-multiples if execution costs are ignored.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R:R / R-multiple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Reward compared with risk.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R:R 2.0 means the target reward is twice the amount risked.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large R:R is not a probability of success.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Portfolio heat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Total dollars currently at risk to planned stops, as a % of account value.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it to understand how much damage could occur if all stops were hit.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Requires valid planned stops for every open position.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Exposure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How much market value the portfolio has deployed.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Gross = long + short magnitudes. Net = directional imbalance.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Exposure is different from stop-based risk.</w:t>
            </w:r>
          </w:p>
        </w:tc>
      </w:tr>
    </w:tbl>
    <w:p>
      <w:pPr>
        <w:spacing w:after="20"/>
      </w:pPr>
    </w:p>
    <w:p>
      <w:pPr>
        <w:pStyle w:val="Heading1"/>
      </w:pPr>
      <w:r>
        <w:t>3. Signing in and user roles (Phase 1)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USER: standard end user. Can use the trading application but cannot access administrative controls.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ADMIN: has administrative capabilities defined by the platform.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SUPER_ADMIN: highest administrative role; protected from ordinary role changes.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4E78"/>
                <w:sz w:val="19"/>
              </w:rPr>
              <w:t>Role permissions are security controls. If a navigation item is not visible to your role, that is expected behavior rather than an application error.</w:t>
            </w:r>
          </w:p>
        </w:tc>
      </w:tr>
    </w:tbl>
    <w:p>
      <w:pPr>
        <w:spacing w:after="0"/>
      </w:pPr>
    </w:p>
    <w:p>
      <w:pPr>
        <w:pStyle w:val="Heading1"/>
      </w:pPr>
      <w:r>
        <w:t>4. Market Reader / Market Intelligence (Phase 2)</w:t>
      </w:r>
    </w:p>
    <w:p>
      <w:r>
        <w:rPr>
          <w:rFonts w:ascii="Aptos" w:hAnsi="Aptos" w:eastAsia="Aptos"/>
          <w:sz w:val="20"/>
        </w:rPr>
        <w:t>Market Reader converts price/volume data into a structured description of the market. It is the analytical foundation that feeds Trade Planner.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8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384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384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376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Symbol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The security being analyzed.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Choose the ticker you want to study.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Phase 3 screenshots use synthetic demo data; confirm the data source label.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Timeframe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The size of each bar/candle, e.g. 5 minutes.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Shorter timeframes react faster but are noisier.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5-minute signal is not the same as a daily signal.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Lookback (days)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How much historical data the engine uses.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More history gives context; less history emphasizes recent behavior.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Changing lookback can change structure and levels.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Swing High / Swing Low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Local turning points in price.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to define structure and support/resistance.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One bar can sometimes be both a swing high and swing low.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HH / HL / LH / LL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Higher High, Higher Low, Lower High, Lower Low.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sequence of HH/HL supports an uptrend; LH/LL supports a downtrend.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Do not read one label in isolation.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Trend state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The engine's current structural trend classification.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as directional context for setups.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Trend can weaken before it reverses.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BOS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Break of Structure.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Shows price breaking a meaningful prior structural level.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break can fail; context and confirmation matter.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CHOCH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Change of Character.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Potential early sign that trend behavior is changing.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CHOCH is not automatically a confirmed reversal.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Trend quality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Strength/consistency of the current trend.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Higher quality supports trend-following setups.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WEAKENING means caution even if direction is still intact.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Consolidation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Price moving in a relatively contained range.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Can precede breakouts or reduce trend clarity.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Recent consolidation is a local condition, not the same as the broad trend.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Compression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Range/volatility contracting.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Often indicates stored energy before expansion.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Compression does not predict breakout direction.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Breakout classification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How the engine labels a break of a range/level.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Distinguishes valid breaks, failed breaks/fakeouts, and related states.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Needs volume/structure context.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Retest / role reversal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Price revisits a broken level and that level changes function.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Example: old resistance becoming support.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Retests can fail.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Support / Resistance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Price zones where buying/selling previously mattered.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for stops, entries, and targets.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Zones are areas, not exact guaranteed prices.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Volume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Amount traded.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Higher volume can strengthen the significance of a move.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Raw volume depends on instrument/timeframe.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RVOL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Relative Volume versus a normal baseline.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Helps identify unusually active periods.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 RVOL is context, not a buy/sell signal.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ATR / volatility regime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Average True Range and a qualitative volatility state.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for stop buffers and market context.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High/extreme volatility can make execution less predictable.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Opening range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Early-session high/low range.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Common intraday reference area.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Synthetic data may not mirror a normal exchange session.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Time of day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Session timing context.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Certain intraday patterns behave differently at different times.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Phase 3 does not turn this alone into a trade.</w:t>
            </w:r>
          </w:p>
        </w:tc>
      </w:tr>
      <w:tr>
        <w:tc>
          <w:tcPr>
            <w:tcW w:type="dxa" w:w="208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Multi-timeframe alignment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Whether different timeframes point in a compatible direction.</w:t>
            </w:r>
          </w:p>
        </w:tc>
        <w:tc>
          <w:tcPr>
            <w:tcW w:type="dxa" w:w="3384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HIGH_ALIGNMENT supports confidence; CONFLICTED is a soft concern.</w:t>
            </w:r>
          </w:p>
        </w:tc>
        <w:tc>
          <w:tcPr>
            <w:tcW w:type="dxa" w:w="237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Alignment is not certainty.</w:t>
            </w:r>
          </w:p>
        </w:tc>
      </w:tr>
    </w:tbl>
    <w:p>
      <w:pPr>
        <w:spacing w:after="20"/>
      </w:pPr>
    </w:p>
    <w:p>
      <w:pPr>
        <w:pStyle w:val="Heading1"/>
      </w:pPr>
      <w:r>
        <w:t>5. Trade Planner overview (Phase 3)</w:t>
      </w:r>
    </w:p>
    <w:p>
      <w:r>
        <w:rPr>
          <w:rFonts w:ascii="Aptos" w:hAnsi="Aptos" w:eastAsia="Aptos"/>
          <w:sz w:val="20"/>
        </w:rPr>
        <w:t>Trade Planner turns Market Reader output into a risk-bounded plan. It has five tabs: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Trade Plan - analyze a symbol and inspect the current setup and decision.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Risk Policy - define the limits that govern new risk.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Account State - describe account value, P&amp;L, and fallback risk data.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Positions - enter saved/manual positions so exposure and open risk can be derived accurately.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Decision History - review prior WAIT, CONDITIONAL, QUALIFIED, and REJECT decisions.</w:t>
      </w:r>
    </w:p>
    <w:p>
      <w:pPr>
        <w:pStyle w:val="Heading1"/>
      </w:pPr>
      <w:r>
        <w:t>6. Trade Plan tab - how to read a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456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31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Symbol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Ticker being analyzed.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Select the instrument.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Make sure it matches the positions you intend to evaluate.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Timeframe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Bar interval used by the analysis.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5min means five-minute bars.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Signals are timeframe-specific.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Lookback (days)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History supplied to the analysis engine.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enough history to establish structure.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Different lookbacks can move support/resistance levels.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Data Source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Where market data came from.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Always check before relying on the result.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SYNTHETIC DEMO is not live market data.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As Of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Timestamp of the analysis snapshot.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it to know how fresh the result is.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stale timestamp makes the plan stale.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Decision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Overall result: WAIT, CONDITIONAL, QUALIFIED, or REJECT.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Treat it as the summary of rule + risk evaluation.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QUALIFIED is not a trading instruction.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Setup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Pattern recognized by the engine.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Examples: Trend Pullback Long, Failed Breakout Reversal Short.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setup can exist without being triggered.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Direction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LONG or SHORT.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Shows whether the setup benefits from rising or falling price.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Direction determines which side the stop belongs 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Status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FORMING or TRIGGERED.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FORMING means conditions are not complete; TRIGGERED means the setup condition occurred.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Triggered does not guarantee qualification.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Entry Zone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Price area and entry style the plan would use.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as context for where the setup becomes actionable.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Not an order instruction.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Reasons For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Evidence supporting the setup.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to understand why the engine recognized it.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Multiple positive reasons do not override hard risk limits.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Reasons Against / Soft Concerns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Non-fatal concerns.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These can lower quality or produce CONDITIONAL.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They are not necessarily hard blockers.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Conditions to Wait For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What must happen before a forming setup triggers.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this to understand why decision is WAIT.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Do not treat it as a guaranteed future event.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Stop (structural invalidation)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Price at which the setup thesis is considered invalid.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Long stop should be below entry; short stop above entry.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wrong-side or missing stop must fail closed.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Target 1 / Target 2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Opposing support/resistance objectives.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Targets are derived from real levels; 0-2 targets may exist.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The engine should not fabricate a target if no valid level exists.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R-multiple / R:R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Reward at target divided by risk to stop.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Compare with Minimum R:R in Risk Policy.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Very tight stops can produce very large R values.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Trade Quality Score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Rule-quality score based on setup evidence.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Higher score means stronger rule conformance.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It is explicitly not probability of profit.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Trade Classification</w:t>
            </w:r>
          </w:p>
        </w:tc>
        <w:tc>
          <w:tcPr>
            <w:tcW w:type="dxa" w:w="3456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RISK INCREASING or risk-reducing context.</w:t>
            </w:r>
          </w:p>
        </w:tc>
        <w:tc>
          <w:tcPr>
            <w:tcW w:type="dxa" w:w="331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Risk-increasing trades must respect all new-entry limits.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genuine risk-reducing trade may be allowed even when the account is already over a limit.</w:t>
            </w:r>
          </w:p>
        </w:tc>
      </w:tr>
    </w:tbl>
    <w:p>
      <w:pPr>
        <w:spacing w:after="20"/>
      </w:pPr>
    </w:p>
    <w:p>
      <w:pPr>
        <w:pStyle w:val="Heading1"/>
      </w:pPr>
      <w:r>
        <w:t>7. Risk Policy tab - every field explained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4E78"/>
                <w:sz w:val="19"/>
              </w:rPr>
              <w:t>Risk Policy values take effect immediately for Analyze. 'Save Risk Policy' makes the values persist for the next session.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52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240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Risk per trade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account percentage the proposed trade may lose at its stop.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0.25% on a $100,000 account means a $250 risk budget.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This is a cap, not a target.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daily loss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decline in account equity from the start of the day.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as a hard loss-control boundary.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Equity drawdown can include unrealized P&amp;L.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daily realized loss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realized trading loss for the day.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Independent from equity drawdown. Either control can block new risk.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Realized P&amp;L is different from current NLV movement.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weekly loss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equity decline from start-of-week equity.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Stops new risk when weekly loss threshold is hit.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Reset/start-of-week value must be accurate.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portfolio heat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total stop-defined open risk as % of NLV.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3% on $100k means $3,000 total open risk.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Unknown/missing stops make heat unreliable.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single-symbol exposure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notional value in one symbol as % of NLV.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10% on $100k means $10,000 in one symbol.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Uses absolute exposure; short positions still count positively for concentration.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gross exposure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total long + short notional, ignoring direction.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100% on $100k means $100k gross exposure.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Gross can be high even if long and short positions offset each other.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net exposure (%)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directional imbalance after longs and shorts offset.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Helps control one-way market exposure.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hedged book can have high gross but lower net.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Minimum R:R to qualify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Minimum target reward versus stop risk.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1.50 means target reward must be at least 1.5 times risk.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Exactly at the threshold is allowed under current semantics.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open positions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number of open positions before new risk is blocked.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At the configured maximum, no additional risk-increasing position is allowed.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Risk-reducing actions are treated separately.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trades per day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number of trades allowed in one day.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At the limit, new qualifying trades are blocked.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Trades Today must be maintained accurately in manual mode.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leverage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Maximum gross exposure divided by NLV.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1.00x means gross exposure cannot exceed account equity.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Buying power alone is not the leverage control.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Cooldown after N losses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Soft warning threshold after consecutive losses.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Example: at 2 losses, enter WARNING/cooldown state.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Current design does not necessarily hard-block at the cooldown threshold.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Max consecutive losses (lockout)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Hard threshold for repeated losses.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At 3, new risk is locked out under the current default example.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Dedicated lockout is stronger than the cooldown warning.</w:t>
            </w:r>
          </w:p>
        </w:tc>
      </w:tr>
    </w:tbl>
    <w:p>
      <w:pPr>
        <w:spacing w:after="20"/>
      </w:pPr>
    </w:p>
    <w:p>
      <w:pPr>
        <w:pStyle w:val="Heading1"/>
      </w:pPr>
      <w:r>
        <w:t>8. Account State tab - every field explained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9C6500"/>
                <w:sz w:val="19"/>
              </w:rPr>
              <w:t>When saved positions exist, Positions data is authoritative for open positions, open risk, and long/short exposure. The corresponding Account State fields are fallback-only.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52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240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Source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How account data is supplied.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MANUAL means you are entering/simulating values yourself.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No live broker connection exists in Phase 3.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Net liquidation value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Approximate total account value if positions were liquidated now.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Primary denominator for percentages such as heat and exposure.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If wrong, many risk percentages will be wrong.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Cash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Cash currently available in the account.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as account context.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Cash is not the same as buying power.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Buying power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Capital available for new positions under account rules.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Acts as a sizing cap.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 buying power does not override risk or leverage limits.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Equity at start of day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Account equity baseline for daily drawdown.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Usually set at the start of the trading day.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Deposits/withdrawals can distort simple drawdown unless adjusted.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Equity at start of week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Account equity baseline for weekly drawdown.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for weekly-loss protection.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Must represent the correct weekly starting point.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Realized P&amp;L today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Profit/loss already locked in by closed trades today.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Negative values count toward daily realized-loss limit.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Do not confuse with unrealized P&amp;L.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Unrealized P&amp;L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Profit/loss on open positions that has not been closed.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Affects current account value/equity risk context.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Can change quickly.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Open risk - sum of planned loss to stops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Total dollars that would be lost if every current position hit its planned stop.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Derived from Positions when all stops are valid.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Missing/invalid stops make this unreliable and should block new risk.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Open positions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Number of current positions.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Derived from Positions when saved positions exist.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At/above the policy limit, new risk-increasing positions are blocked.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Trades today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Number of trades taken today.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for max-trades-per-day control.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Manual mode requires accurate maintenance.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Consecutive losses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Number of losses in a row.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Drives cooldown and lockout controls.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Reset semantics should follow the application's trading record process.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Long exposure notional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Total market value of long positions.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Derived from positions when positions exist.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Fallback field is ignored while saved positions exist.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Short exposure notional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Absolute market value of short positions.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Derived from negative signed quantities.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Shown as a positive magnitude for exposure math.</w:t>
            </w:r>
          </w:p>
        </w:tc>
      </w:tr>
    </w:tbl>
    <w:p>
      <w:pPr>
        <w:spacing w:after="20"/>
      </w:pPr>
    </w:p>
    <w:p>
      <w:pPr>
        <w:pStyle w:val="Heading2"/>
      </w:pPr>
      <w:r>
        <w:t>Derived account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Portfolio heat (%) = Open risk / Net liquidation value x 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Gross exposure = Long exposure + Short exposure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Net exposure = |Long exposure - Short exposure|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Leverage = Gross exposure / Net liquidation value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Daily drawdown (%) = (NLV - start-of-day equity) / start-of-day equity x 100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Weekly drawdown (%) = (NLV - start-of-week equity) / start-of-week equity x 100</w:t>
            </w:r>
          </w:p>
        </w:tc>
      </w:tr>
    </w:tbl>
    <w:p>
      <w:pPr>
        <w:spacing w:after="0"/>
      </w:pPr>
    </w:p>
    <w:p>
      <w:pPr>
        <w:pStyle w:val="Heading1"/>
      </w:pPr>
      <w:r>
        <w:t>9. Positions tab - every field explained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9C6500"/>
                <w:sz w:val="19"/>
              </w:rPr>
              <w:t>Signed Quantity: positive = LONG; negative = SHORT. Leave Planned Stop blank only if truly unknown - but an open position without a usable stop makes portfolio heat unreliable and blocks new risk.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52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240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Symbol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Ticker for the open position.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Enter one row per position/symbol.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a consistent ticker spelling.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Signed Quantity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Number of shares with direction embedded in the sign.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+80 = long 80 shares; -80 = short 80 shares.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Do not use a negative number for a long position.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Reference Price ($)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Current/reference price used for exposure and stop-risk calculations.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the current reference appropriate to the manual simulation.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This is not the average cost basis.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Planned Stop ($, optional)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Protective stop currently associated with the position.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Long: normally below reference price. Short: above reference price.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Missing or wrong-side stops make open risk invalid/unreliable.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Average Price ($, optional)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Average entry/cost price of the existing position.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Useful for context and later P&amp;L analysis.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Not used as the reference price for current exposure calculations.</w:t>
            </w:r>
          </w:p>
        </w:tc>
      </w:tr>
    </w:tbl>
    <w:p>
      <w:pPr>
        <w:spacing w:after="20"/>
      </w:pPr>
    </w:p>
    <w:p>
      <w:pPr>
        <w:pStyle w:val="Heading2"/>
      </w:pPr>
      <w:r>
        <w:t>How the application derives position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Long position notional = quantity x reference price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Short position notional = |quantity| x reference price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Long planned loss to stop = quantity x (reference price - stop)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color w:val="222222"/>
                <w:sz w:val="17"/>
              </w:rPr>
              <w:t>Short planned loss to stop = |quantity| x (stop - reference price)</w:t>
            </w:r>
          </w:p>
        </w:tc>
      </w:tr>
    </w:tbl>
    <w:p>
      <w:pPr>
        <w:spacing w:after="0"/>
      </w:pPr>
    </w:p>
    <w:p>
      <w:pPr>
        <w:pStyle w:val="SmallNote"/>
      </w:pPr>
      <w:r>
        <w:t>Example: SPY +80 shares, reference $100, stop $95 -&gt; notional $8,000; planned loss to stop $400.</w:t>
      </w:r>
    </w:p>
    <w:p>
      <w:pPr>
        <w:pStyle w:val="Heading1"/>
      </w:pPr>
      <w:r>
        <w:t>10. Risk &amp; Kill Switch panel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52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240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Kill Switch State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Emergency/operational risk state.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NORMAL means no kill-switch condition is active. WARNING/NO_NEW_TRADES/FULL_LOCKOUT represent increasing restrictions.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Standing exposure breaches can exist while Kill Switch remains NORMAL.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Current Portfolio Heat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Existing stop-defined open risk before the proposed trade.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Compare with max portfolio heat.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This is current risk, not post-trade risk.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Post-Trade Portfolio Heat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Heat if the proposed sized trade were added.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Used to prevent a new trade from pushing heat over the cap.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May not appear for a forming/no-size candidate.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Daily Drawdown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Current equity decline versus start-of-day equity.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At threshold, new risk can be blocked.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Negative number represents a drawdown.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Realized Loss Today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Closed-trade loss for the day as % of NLV/baseline logic.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Independent loss gate.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Can trigger even when NLV is flat due to unrealized gains.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Weekly Drawdown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Current equity decline versus start of week.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Hard weekly risk-control input.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Requires accurate weekly start equity.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Gross Exposure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Total long + short notional / NLV.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Controls total market deployment.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Can exceed net exposure substantially in a hedged book.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Net Exposure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Directional imbalance / NLV.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Controls directional concentration.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Shown as magnitude under current design.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Leverage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Gross exposure / NLV.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1.0x = gross equals equity.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Can breach even when buying power is available.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Current Account Policy Breaches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All measurable standing policy violations right now.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this section to understand why the account is constrained independent of the current setup.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WAIT setup can coexist with standing breaches because the candidate has not triggered.</w:t>
            </w:r>
          </w:p>
        </w:tc>
      </w:tr>
    </w:tbl>
    <w:p>
      <w:pPr>
        <w:spacing w:after="20"/>
      </w:pPr>
    </w:p>
    <w:p>
      <w:pPr>
        <w:pStyle w:val="Heading1"/>
      </w:pPr>
      <w:r>
        <w:t>11. Decision History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52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240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created_at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When the decision record was created.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 for audit chronology.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Usually stored in UTC format.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symbol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Ticker analyzed.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Filter/compare decisions by symbol.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timeframe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Analysis timeframe.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Never compare different timeframes as if identical.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setup_type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Setup recognized.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Useful for later performance analysis.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direction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LONG or SHORT.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Shows intended directional exposure.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decision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WAIT, CONDITIONAL, QUALIFIED, or REJECT.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Primary historical outcome.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quality_score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Rule-quality score if it was actually computed.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May be blank for forming WAIT setups.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Blank is correct when not yet computed.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quality_band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HIGH / MODERATE / other configured band.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Summarizes the quality score.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Should remain populated for rejected triggered candidates if quality was already computed.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rr1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R:R to Target 1 if known.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Useful for audit and future backtesting.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Blank for incomplete/forming cases is acceptable.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position_size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Proposed additional shares if sizing ran and produced a size.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Useful for auditing sizing decisions.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Blank can mean sizing was not performed due to a prior hard gate.</w:t>
            </w:r>
          </w:p>
        </w:tc>
      </w:tr>
    </w:tbl>
    <w:p>
      <w:pPr>
        <w:spacing w:after="20"/>
      </w:pPr>
    </w:p>
    <w:p>
      <w:pPr>
        <w:pStyle w:val="Heading1"/>
      </w:pPr>
      <w:r>
        <w:t>12. Decision states: WAIT, CONDITIONAL, QUALIFIED, REJECT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Field / Output</w:t>
            </w:r>
          </w:p>
        </w:tc>
        <w:tc>
          <w:tcPr>
            <w:tcW w:type="dxa" w:w="3528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means</w:t>
            </w:r>
          </w:p>
        </w:tc>
        <w:tc>
          <w:tcPr>
            <w:tcW w:type="dxa" w:w="3240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How to use it</w:t>
            </w:r>
          </w:p>
        </w:tc>
        <w:tc>
          <w:tcPr>
            <w:tcW w:type="dxa" w:w="2232"/>
            <w:shd w:fill="17365D"/>
            <w:vAlign w:val="center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Watch-outs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WAIT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setup is forming but has not triggered.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Observe the 'Conditions to Wait For'.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WAIT can coexist with current-account policy breaches.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CONDITIONAL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valid triggered setup exists but has soft concerns.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Requires careful manual review.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Not the same as a hard rejection.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QUALIFIED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Triggered setup satisfies the rule framework and active hard risk gates.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May show a proposed position size.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Still not a recommendation or guarantee; manual review is required.</w:t>
            </w:r>
          </w:p>
        </w:tc>
      </w:tr>
      <w:tr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6"/>
              </w:rPr>
              <w:t>REJECT / NO TRADE</w:t>
            </w:r>
          </w:p>
        </w:tc>
        <w:tc>
          <w:tcPr>
            <w:tcW w:type="dxa" w:w="3528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hard rule or risk policy blocks the trade.</w:t>
            </w:r>
          </w:p>
        </w:tc>
        <w:tc>
          <w:tcPr>
            <w:tcW w:type="dxa" w:w="3240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Review the rejection reason(s).</w:t>
            </w:r>
          </w:p>
        </w:tc>
        <w:tc>
          <w:tcPr>
            <w:tcW w:type="dxa" w:w="2232"/>
            <w:vAlign w:val="top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6"/>
              </w:rPr>
              <w:t>A strong technical setup can still be correctly rejected by risk limits.</w:t>
            </w:r>
          </w:p>
        </w:tc>
      </w:tr>
    </w:tbl>
    <w:p>
      <w:pPr>
        <w:spacing w:after="20"/>
      </w:pPr>
    </w:p>
    <w:p>
      <w:pPr>
        <w:pStyle w:val="Heading1"/>
      </w:pPr>
      <w:r>
        <w:t>13. Position sizing and binding constraints</w:t>
      </w:r>
    </w:p>
    <w:p>
      <w:r>
        <w:rPr>
          <w:rFonts w:ascii="Aptos" w:hAnsi="Aptos" w:eastAsia="Aptos"/>
          <w:sz w:val="20"/>
        </w:rPr>
        <w:t>The engine sizes a proposed trade using the most restrictive applicable constraint. The displayed 'Binding constraint' tells you what actually limited the number of additional shares.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Binding constraint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Plain-English meaning</w:t>
            </w:r>
          </w:p>
        </w:tc>
        <w:tc>
          <w:tcPr>
            <w:tcW w:type="dxa" w:w="3408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What it tells you</w:t>
            </w:r>
          </w:p>
        </w:tc>
      </w:tr>
      <w:tr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risk_per_trade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Stop-based loss budget.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If this binds, the risk budget is the tightest constraint.</w:t>
            </w:r>
          </w:p>
        </w:tc>
      </w:tr>
      <w:tr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buying_power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Available capital.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If this binds, the account lacks enough buying power for a larger position.</w:t>
            </w:r>
          </w:p>
        </w:tc>
      </w:tr>
      <w:tr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symbol_exposure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Per-symbol concentration cap.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Common when the position value would exceed the symbol limit.</w:t>
            </w:r>
          </w:p>
        </w:tc>
      </w:tr>
      <w:tr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gross_exposure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Total market deployment cap.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Blocks additional gross notional.</w:t>
            </w:r>
          </w:p>
        </w:tc>
      </w:tr>
      <w:tr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net_exposure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Directional exposure cap.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Can differ for long vs short additions.</w:t>
            </w:r>
          </w:p>
        </w:tc>
      </w:tr>
      <w:tr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portfolio_heat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Total stop-risk cap.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Can reduce size to zero if even one share would exceed the heat ceiling.</w:t>
            </w:r>
          </w:p>
        </w:tc>
      </w:tr>
      <w:tr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leverage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Gross exposure / NLV cap.</w:t>
            </w:r>
          </w:p>
        </w:tc>
        <w:tc>
          <w:tcPr>
            <w:tcW w:type="dxa" w:w="3408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Prevents excessive gross exposure even if buying power is high.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4E78"/>
                <w:sz w:val="19"/>
              </w:rPr>
              <w:t>Current Phase 3 sizing uses whole shares and floors down; it should never round up into more risk than a limit permits.</w:t>
            </w:r>
          </w:p>
        </w:tc>
      </w:tr>
    </w:tbl>
    <w:p>
      <w:pPr>
        <w:spacing w:after="0"/>
      </w:pPr>
    </w:p>
    <w:p>
      <w:pPr>
        <w:pStyle w:val="Heading1"/>
      </w:pPr>
      <w:r>
        <w:t>14. Standing policy breaches vs candidate rejection</w:t>
      </w:r>
    </w:p>
    <w:p>
      <w:r>
        <w:rPr>
          <w:rFonts w:ascii="Aptos" w:hAnsi="Aptos" w:eastAsia="Aptos"/>
          <w:b/>
          <w:sz w:val="20"/>
        </w:rPr>
        <w:t>These are intentionally different concepts: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Standing policy breach: describes the account's current state, independent of whether a new setup has triggered.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Candidate rejection: describes why a specific triggered trade cannot proceed under the active rules.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4E78"/>
                <w:sz w:val="19"/>
              </w:rPr>
              <w:t>Example: you may have 6 open positions with a maximum of 5 while the current market setup is still FORMING. The candidate can remain WAIT, while the UI simultaneously warns that the account is over the position limit. Once a new risk-increasing candidate triggers, it must not become QUALIFIED while the hard gate remains active.</w:t>
            </w:r>
          </w:p>
        </w:tc>
      </w:tr>
    </w:tbl>
    <w:p>
      <w:pPr>
        <w:spacing w:after="0"/>
      </w:pPr>
    </w:p>
    <w:p>
      <w:pPr>
        <w:pStyle w:val="Heading1"/>
      </w:pPr>
      <w:r>
        <w:t>15. Practical examples</w:t>
      </w:r>
    </w:p>
    <w:p>
      <w:pPr>
        <w:pStyle w:val="Heading2"/>
      </w:pPr>
      <w:r>
        <w:t>Example A - Clean account, symbol exposure binds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NLV = $100,000; no open positions.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Max single-symbol exposure = 10%, so one symbol may not exceed $10,000 notional.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If entry is around $155.90, 64 shares is about $9,978.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The app can therefore show 64 additional shares with binding constraint = symbol exposure.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If risk/share is only about $0.076, capital at risk is only about $4.85; that explains why post-trade heat can still be near 0.005%.</w:t>
      </w:r>
    </w:p>
    <w:p>
      <w:pPr>
        <w:pStyle w:val="Heading2"/>
      </w:pPr>
      <w:r>
        <w:t>Example B - Five positions at a maximum of five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Current positions = 5, Max open positions = 5.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UI should show OPEN POSITION LIMIT REACHED.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A new risk-increasing triggered trade must not qualify.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If the candidate is still FORMING, it may remain WAIT while the standing warning remains visible.</w:t>
      </w:r>
    </w:p>
    <w:p>
      <w:pPr>
        <w:pStyle w:val="Heading2"/>
      </w:pPr>
      <w:r>
        <w:t>Example C - Gross/net/leverage already above policy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NLV = $100,000; current long exposure = $118,000.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Gross exposure = 118%; net exposure = 118%; leverage = 1.18x.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With 100% gross/net limits and 1.00x leverage, all three are standing breaches.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If AMZ is $20,000 and NVDA is $80,000 with a 10% symbol cap, both should also be shown as single-symbol breaches.</w:t>
      </w:r>
    </w:p>
    <w:p>
      <w:pPr>
        <w:pStyle w:val="Heading2"/>
      </w:pPr>
      <w:r>
        <w:t>Example D - Missing stop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A position can exist without a usable planned stop.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The application must not pretend its open risk is zero.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The UI should mark open-risk data incomplete/unreliable and block new risk-increasing trades until the stop issue is resolved.</w:t>
      </w:r>
    </w:p>
    <w:p>
      <w:pPr>
        <w:pStyle w:val="Heading1"/>
      </w:pPr>
      <w:r>
        <w:t>16. Recommended operating workflow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Confirm the Data Source and As Of timestamp.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Set or review Risk Policy before analyzing trades.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Update Account State: NLV, cash, buying power, daily/weekly starting equity, realized P&amp;L, trades today, consecutive losses.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Enter every open position in Positions, including a valid planned stop whenever possible.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Verify derived open positions, exposure, open risk, heat, and leverage.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Review CURRENT ACCOUNT POLICY BREACHES before looking at a new setup.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Run Analyze for the desired symbol/timeframe/lookback.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Read setup status and decision first; then read reasons, stop, targets, R:R, quality, and sizing.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If decision is WAIT, focus on 'Conditions to Wait For'.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If CONDITIONAL, review soft concerns carefully.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If QUALIFIED, still perform manual review; do not treat it as an order instruction.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If REJECT, respect the hard gate and inspect the reason.</w:t>
      </w:r>
    </w:p>
    <w:p>
      <w:pPr>
        <w:pStyle w:val="ListNumber"/>
        <w:spacing w:after="40"/>
      </w:pPr>
      <w:r>
        <w:rPr>
          <w:rFonts w:ascii="Aptos" w:hAnsi="Aptos" w:eastAsia="Aptos"/>
          <w:sz w:val="19"/>
        </w:rPr>
        <w:t>Use Decision History to confirm what was recorded.</w:t>
      </w:r>
    </w:p>
    <w:p>
      <w:pPr>
        <w:pStyle w:val="Heading1"/>
      </w:pPr>
      <w:r>
        <w:t>17. Common mistakes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1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Answer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does saved position show 80 shares but sizing says 20/64 shares?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Saved quantity is the existing position. Position Sizing means additional shares proposed for the new candidate, not total holdings.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is Kill Switch NORMAL while exposure warnings are red?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Kill Switch covers emergency/operational states; standing exposure limits are separate entry-policy controls.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is decision WAIT even though the account is over limits?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Because the setup has not triggered. Standing breaches still matter and must stay visible.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are Open positions/Open risk gray in Account State?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Saved Positions are authoritative, so those manual fields are ignored and replaced with derived values.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is R:R extremely high?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A very tight stop makes risk/share very small. The math may be correct while execution realism still needs later-phase validation.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is quality blank in Decision History for WAIT?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A forming setup may not yet have a finalized quality score or trade geometry.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is a rejected trade still showing a quality score?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If quality was already computed before a portfolio gate rejected the trade, preserving it improves auditability.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Why can't I add another position at exactly the max-open-position count?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 w:val="0"/>
                <w:color w:val="222222"/>
                <w:sz w:val="17"/>
              </w:rPr>
              <w:t>Current semantics use &gt;= for the new-entry gate: at the configured maximum, another risk-increasing position is blocked.</w:t>
            </w:r>
          </w:p>
        </w:tc>
      </w:tr>
    </w:tbl>
    <w:p/>
    <w:p>
      <w:pPr>
        <w:pStyle w:val="Heading1"/>
      </w:pPr>
      <w:r>
        <w:t>18. 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5112"/>
            <w:shd w:fill="17365D"/>
          </w:tcPr>
          <w:p>
            <w:r>
              <w:rPr>
                <w:rFonts w:ascii="Aptos" w:hAnsi="Aptos" w:eastAsia="Aptos"/>
                <w:b/>
                <w:color w:val="FFFFFF"/>
                <w:sz w:val="17"/>
              </w:rPr>
              <w:t>Plain-English definition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ATR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Average True Range; a measure of typical price movement/volatility.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BOS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Break of Structure; price breaking a prior meaningful structural level.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CHOCH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Change of Character; possible early structural shift.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Fakeout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A breakout that fails to hold and reverses back through the level.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Gross exposure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Total absolute long and short notional exposure.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Heat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Total stop-defined open risk as a percentage of account value.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HL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Higher Low.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HH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Higher High.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Leverage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Gross exposure divided by net liquidation value.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LH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Lower High.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LL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Lower Low.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Net exposure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Directional imbalance between long and short exposure.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NLV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Net Liquidation Value; approximate account value if positions were liquidated now.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R-multiple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Reward or result expressed in units of initial risk.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R:R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Reward-to-risk ratio.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Retest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Price revisiting a previously broken level.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RVOL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Relative volume compared with a normal baseline.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Support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Zone where buying demand has previously mattered.</w:t>
            </w:r>
          </w:p>
        </w:tc>
      </w:tr>
      <w:tr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b/>
                <w:color w:val="1F4E78"/>
                <w:sz w:val="17"/>
              </w:rPr>
              <w:t>Resistance</w:t>
            </w:r>
          </w:p>
        </w:tc>
        <w:tc>
          <w:tcPr>
            <w:tcW w:type="dxa" w:w="5112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ptos" w:hAnsi="Aptos" w:eastAsia="Aptos"/>
                <w:color w:val="222222"/>
                <w:sz w:val="17"/>
              </w:rPr>
              <w:t>Zone where selling supply has previously mattered.</w:t>
            </w:r>
          </w:p>
        </w:tc>
      </w:tr>
    </w:tbl>
    <w:p>
      <w:pPr>
        <w:pStyle w:val="Heading1"/>
      </w:pPr>
      <w:r>
        <w:t>19. Phase 3 limitations and what comes later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3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4E78"/>
                <w:sz w:val="19"/>
              </w:rPr>
              <w:t>This manual deliberately describes the application as it exists through Phase 3. Later phases should expand this document rather than silently changing the meaning of existing fields.</w:t>
            </w:r>
          </w:p>
        </w:tc>
      </w:tr>
    </w:tbl>
    <w:p>
      <w:pPr>
        <w:spacing w:after="0"/>
      </w:pP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Statistical validation is shown as NOT_YET_AVAILABLE in Phase 3.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Event risk is shown as NOT_AVAILABLE in Phase 3.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Liquidity is limited to volume-based context; there is no full bid/ask/depth model yet.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Synthetic demo data is not a substitute for a validated live market-data feed.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Broker-sourced balances/positions are not connected yet; manual/simulated inputs must be accurate.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Slippage, spread, tick-size realism, and execution quality still need stronger treatment before real-money reliance.</w:t>
      </w:r>
    </w:p>
    <w:p>
      <w:pPr>
        <w:pStyle w:val="ListBullet"/>
        <w:spacing w:after="40"/>
        <w:ind w:left="360"/>
      </w:pPr>
      <w:r>
        <w:rPr>
          <w:rFonts w:ascii="Aptos" w:hAnsi="Aptos" w:eastAsia="Aptos"/>
          <w:sz w:val="19"/>
        </w:rPr>
        <w:t>No automated execution should occur from a Phase 3 QUALIFIED result.</w:t>
      </w:r>
    </w:p>
    <w:p>
      <w:pPr>
        <w:pStyle w:val="Heading2"/>
      </w:pPr>
      <w:r>
        <w:t>Final user reminder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9C6500"/>
                <w:sz w:val="19"/>
              </w:rPr>
              <w:t>Use the application to structure decisions, expose risk, and enforce discipline. Do not use any single score, R:R value, or decision label as a substitute for judgment, data quality, and validated trading evidence.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66666"/>
        <w:sz w:val="15"/>
      </w:rPr>
      <w:t>Phase 3 manual - decision support only; no live order execution.</w:t>
    </w:r>
  </w:p>
  <w:p>
    <w:pPr>
      <w:jc w:val="right"/>
    </w:pPr>
    <w:r>
      <w:rPr>
        <w:rFonts w:ascii="Aptos" w:hAnsi="Aptos" w:eastAsia="Aptos"/>
        <w:color w:val="666666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666666"/>
        <w:sz w:val="16"/>
      </w:rPr>
      <w:t>TRADING OS  |  END-USER MANUAL  |  PHASE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ieldName">
    <w:name w:val="Field Name"/>
    <w:rPr>
      <w:rFonts w:ascii="Aptos" w:hAnsi="Aptos"/>
      <w:b/>
      <w:color w:val="1F4E78"/>
    </w:rPr>
  </w:style>
  <w:style w:type="paragraph" w:customStyle="1" w:styleId="SmallNote">
    <w:name w:val="Small Note"/>
    <w:pPr>
      <w:spacing w:after="80"/>
    </w:pPr>
    <w:rPr>
      <w:rFonts w:ascii="Aptos" w:hAnsi="Aptos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