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006F" w14:textId="4D6B2EFF" w:rsidR="00B4220E" w:rsidRDefault="00000000">
      <w:pPr>
        <w:jc w:val="center"/>
      </w:pPr>
      <w:r>
        <w:rPr>
          <w:b/>
          <w:color w:val="1F4E79"/>
          <w:sz w:val="48"/>
        </w:rPr>
        <w:t>HVAC GenAI Decision Platform</w:t>
      </w:r>
    </w:p>
    <w:p w14:paraId="7C22690E" w14:textId="77777777" w:rsidR="00B4220E" w:rsidRDefault="00000000">
      <w:pPr>
        <w:jc w:val="center"/>
      </w:pPr>
      <w:r>
        <w:rPr>
          <w:b/>
          <w:color w:val="4472C4"/>
          <w:sz w:val="32"/>
        </w:rPr>
        <w:t>Consulting Requirement Document (POC)</w:t>
      </w:r>
    </w:p>
    <w:p w14:paraId="4F2529E8" w14:textId="77777777" w:rsidR="00B4220E" w:rsidRDefault="00000000">
      <w:pPr>
        <w:jc w:val="center"/>
      </w:pPr>
      <w:r>
        <w:rPr>
          <w:sz w:val="22"/>
        </w:rPr>
        <w:t>Client: Landmark Group (GCC)</w:t>
      </w:r>
    </w:p>
    <w:p w14:paraId="5FC591CE" w14:textId="77777777" w:rsidR="00B4220E" w:rsidRDefault="00000000">
      <w:pPr>
        <w:jc w:val="center"/>
      </w:pPr>
      <w:r>
        <w:rPr>
          <w:sz w:val="22"/>
        </w:rPr>
        <w:t>Scope: Product Selection Recommendation and Should-Cost Benchmarking Using Market Research</w:t>
      </w:r>
    </w:p>
    <w:p w14:paraId="39777496" w14:textId="77777777" w:rsidR="00B4220E" w:rsidRDefault="00000000">
      <w:pPr>
        <w:jc w:val="center"/>
      </w:pPr>
      <w:r>
        <w:rPr>
          <w:sz w:val="22"/>
        </w:rPr>
        <w:t>Reference Implementation Baseline: Adapted from the attached enterprise 3-Way PO Reconciliation platform</w:t>
      </w:r>
    </w:p>
    <w:p w14:paraId="36C075C9" w14:textId="77777777" w:rsidR="00B4220E" w:rsidRDefault="00B4220E"/>
    <w:tbl>
      <w:tblPr>
        <w:tblW w:w="0" w:type="auto"/>
        <w:jc w:val="center"/>
        <w:tblLook w:val="04A0" w:firstRow="1" w:lastRow="0" w:firstColumn="1" w:lastColumn="0" w:noHBand="0" w:noVBand="1"/>
      </w:tblPr>
      <w:tblGrid>
        <w:gridCol w:w="9752"/>
      </w:tblGrid>
      <w:tr w:rsidR="00B4220E" w14:paraId="36DAB855" w14:textId="77777777">
        <w:trPr>
          <w:jc w:val="center"/>
        </w:trPr>
        <w:tc>
          <w:tcPr>
            <w:tcW w:w="9752" w:type="dxa"/>
            <w:shd w:val="clear" w:color="auto" w:fill="EAF2F8"/>
            <w:vAlign w:val="center"/>
          </w:tcPr>
          <w:p w14:paraId="10736AF3" w14:textId="77777777" w:rsidR="00B4220E" w:rsidRDefault="00000000">
            <w:pPr>
              <w:spacing w:before="40" w:after="40"/>
            </w:pPr>
            <w:r>
              <w:rPr>
                <w:b/>
                <w:color w:val="1F4E79"/>
              </w:rPr>
              <w:t xml:space="preserve">Document intent  </w:t>
            </w:r>
            <w:r>
              <w:t>Define the target business scope, solution design, data model, APIs, governance model, UI blueprint, and implementation approach for a non-chat HVAC procurement intelligence platform.</w:t>
            </w:r>
          </w:p>
        </w:tc>
      </w:tr>
    </w:tbl>
    <w:p w14:paraId="7FDE565D" w14:textId="77777777" w:rsidR="00B4220E" w:rsidRDefault="00B4220E"/>
    <w:p w14:paraId="0FA4248D" w14:textId="77777777" w:rsidR="00B4220E" w:rsidRDefault="00000000">
      <w:pPr>
        <w:jc w:val="center"/>
      </w:pPr>
      <w:r>
        <w:rPr>
          <w:i/>
        </w:rPr>
        <w:t>Version 1.0 | Prepared for design, estimation, and implementation planning</w:t>
      </w:r>
    </w:p>
    <w:p w14:paraId="271AE4F4" w14:textId="77777777" w:rsidR="00B4220E" w:rsidRDefault="00000000">
      <w:r>
        <w:br w:type="page"/>
      </w:r>
    </w:p>
    <w:p w14:paraId="4DCE332A" w14:textId="77777777" w:rsidR="00B4220E"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2835"/>
        <w:gridCol w:w="6236"/>
      </w:tblGrid>
      <w:tr w:rsidR="00B4220E" w14:paraId="4D623D89" w14:textId="77777777">
        <w:trPr>
          <w:jc w:val="center"/>
        </w:trPr>
        <w:tc>
          <w:tcPr>
            <w:tcW w:w="2835" w:type="dxa"/>
            <w:shd w:val="clear" w:color="auto" w:fill="D9EAF7"/>
          </w:tcPr>
          <w:p w14:paraId="7A8DB9E1" w14:textId="77777777" w:rsidR="00B4220E" w:rsidRDefault="00000000">
            <w:pPr>
              <w:spacing w:before="40" w:after="40"/>
            </w:pPr>
            <w:r>
              <w:rPr>
                <w:b/>
                <w:color w:val="1F4E79"/>
                <w:sz w:val="18"/>
              </w:rPr>
              <w:t>Item</w:t>
            </w:r>
          </w:p>
        </w:tc>
        <w:tc>
          <w:tcPr>
            <w:tcW w:w="6236" w:type="dxa"/>
            <w:shd w:val="clear" w:color="auto" w:fill="D9EAF7"/>
          </w:tcPr>
          <w:p w14:paraId="2A20F4F6" w14:textId="77777777" w:rsidR="00B4220E" w:rsidRDefault="00000000">
            <w:pPr>
              <w:spacing w:before="40" w:after="40"/>
            </w:pPr>
            <w:r>
              <w:rPr>
                <w:b/>
                <w:color w:val="1F4E79"/>
                <w:sz w:val="18"/>
              </w:rPr>
              <w:t>Value</w:t>
            </w:r>
          </w:p>
        </w:tc>
      </w:tr>
      <w:tr w:rsidR="00B4220E" w14:paraId="3EFD5B57" w14:textId="77777777">
        <w:trPr>
          <w:jc w:val="center"/>
        </w:trPr>
        <w:tc>
          <w:tcPr>
            <w:tcW w:w="2835" w:type="dxa"/>
            <w:vAlign w:val="center"/>
          </w:tcPr>
          <w:p w14:paraId="4CDF8523" w14:textId="77777777" w:rsidR="00B4220E" w:rsidRDefault="00000000">
            <w:pPr>
              <w:spacing w:before="20" w:after="40"/>
            </w:pPr>
            <w:r>
              <w:rPr>
                <w:sz w:val="18"/>
              </w:rPr>
              <w:t>Client</w:t>
            </w:r>
          </w:p>
        </w:tc>
        <w:tc>
          <w:tcPr>
            <w:tcW w:w="6236" w:type="dxa"/>
            <w:vAlign w:val="center"/>
          </w:tcPr>
          <w:p w14:paraId="36037DC9" w14:textId="77777777" w:rsidR="00B4220E" w:rsidRDefault="00000000">
            <w:pPr>
              <w:spacing w:before="20" w:after="40"/>
            </w:pPr>
            <w:r>
              <w:rPr>
                <w:sz w:val="18"/>
              </w:rPr>
              <w:t>Landmark Group (GCC)</w:t>
            </w:r>
          </w:p>
        </w:tc>
      </w:tr>
      <w:tr w:rsidR="00B4220E" w14:paraId="5EF8C341" w14:textId="77777777">
        <w:trPr>
          <w:jc w:val="center"/>
        </w:trPr>
        <w:tc>
          <w:tcPr>
            <w:tcW w:w="2835" w:type="dxa"/>
            <w:vAlign w:val="center"/>
          </w:tcPr>
          <w:p w14:paraId="18A5F1D9" w14:textId="77777777" w:rsidR="00B4220E" w:rsidRDefault="00000000">
            <w:pPr>
              <w:spacing w:before="20" w:after="40"/>
            </w:pPr>
            <w:r>
              <w:rPr>
                <w:sz w:val="18"/>
              </w:rPr>
              <w:t>Document Type</w:t>
            </w:r>
          </w:p>
        </w:tc>
        <w:tc>
          <w:tcPr>
            <w:tcW w:w="6236" w:type="dxa"/>
            <w:vAlign w:val="center"/>
          </w:tcPr>
          <w:p w14:paraId="313BD21F" w14:textId="77777777" w:rsidR="00B4220E" w:rsidRDefault="00000000">
            <w:pPr>
              <w:spacing w:before="20" w:after="40"/>
            </w:pPr>
            <w:r>
              <w:rPr>
                <w:sz w:val="18"/>
              </w:rPr>
              <w:t>Consulting-grade solution requirement document</w:t>
            </w:r>
          </w:p>
        </w:tc>
      </w:tr>
      <w:tr w:rsidR="00B4220E" w14:paraId="0553094C" w14:textId="77777777">
        <w:trPr>
          <w:jc w:val="center"/>
        </w:trPr>
        <w:tc>
          <w:tcPr>
            <w:tcW w:w="2835" w:type="dxa"/>
            <w:vAlign w:val="center"/>
          </w:tcPr>
          <w:p w14:paraId="08678635" w14:textId="77777777" w:rsidR="00B4220E" w:rsidRDefault="00000000">
            <w:pPr>
              <w:spacing w:before="20" w:after="40"/>
            </w:pPr>
            <w:r>
              <w:rPr>
                <w:sz w:val="18"/>
              </w:rPr>
              <w:t>POC Scope</w:t>
            </w:r>
          </w:p>
        </w:tc>
        <w:tc>
          <w:tcPr>
            <w:tcW w:w="6236" w:type="dxa"/>
            <w:vAlign w:val="center"/>
          </w:tcPr>
          <w:p w14:paraId="069460D2" w14:textId="77777777" w:rsidR="00B4220E" w:rsidRDefault="00000000">
            <w:pPr>
              <w:spacing w:before="20" w:after="40"/>
            </w:pPr>
            <w:r>
              <w:rPr>
                <w:sz w:val="18"/>
              </w:rPr>
              <w:t>Two independent flows: Product Selection Recommendation; Should-Cost Benchmarking Using Market Research</w:t>
            </w:r>
          </w:p>
        </w:tc>
      </w:tr>
      <w:tr w:rsidR="00B4220E" w14:paraId="47B33FBD" w14:textId="77777777">
        <w:trPr>
          <w:jc w:val="center"/>
        </w:trPr>
        <w:tc>
          <w:tcPr>
            <w:tcW w:w="2835" w:type="dxa"/>
            <w:vAlign w:val="center"/>
          </w:tcPr>
          <w:p w14:paraId="5D985424" w14:textId="77777777" w:rsidR="00B4220E" w:rsidRDefault="00000000">
            <w:pPr>
              <w:spacing w:before="20" w:after="40"/>
            </w:pPr>
            <w:r>
              <w:rPr>
                <w:sz w:val="18"/>
              </w:rPr>
              <w:t>Delivery Pattern</w:t>
            </w:r>
          </w:p>
        </w:tc>
        <w:tc>
          <w:tcPr>
            <w:tcW w:w="6236" w:type="dxa"/>
            <w:vAlign w:val="center"/>
          </w:tcPr>
          <w:p w14:paraId="37E0D760" w14:textId="77777777" w:rsidR="00B4220E" w:rsidRDefault="00000000">
            <w:pPr>
              <w:spacing w:before="20" w:after="40"/>
            </w:pPr>
            <w:r>
              <w:rPr>
                <w:sz w:val="18"/>
              </w:rPr>
              <w:t>Non-chat, dashboard-led enterprise web application</w:t>
            </w:r>
          </w:p>
        </w:tc>
      </w:tr>
      <w:tr w:rsidR="00B4220E" w14:paraId="19A5A94B" w14:textId="77777777">
        <w:trPr>
          <w:jc w:val="center"/>
        </w:trPr>
        <w:tc>
          <w:tcPr>
            <w:tcW w:w="2835" w:type="dxa"/>
            <w:vAlign w:val="center"/>
          </w:tcPr>
          <w:p w14:paraId="42A10289" w14:textId="77777777" w:rsidR="00B4220E" w:rsidRDefault="00000000">
            <w:pPr>
              <w:spacing w:before="20" w:after="40"/>
            </w:pPr>
            <w:r>
              <w:rPr>
                <w:sz w:val="18"/>
              </w:rPr>
              <w:t>Reference Stack</w:t>
            </w:r>
          </w:p>
        </w:tc>
        <w:tc>
          <w:tcPr>
            <w:tcW w:w="6236" w:type="dxa"/>
            <w:vAlign w:val="center"/>
          </w:tcPr>
          <w:p w14:paraId="35EB298C" w14:textId="77777777" w:rsidR="00B4220E" w:rsidRDefault="00000000">
            <w:pPr>
              <w:spacing w:before="20" w:after="40"/>
            </w:pPr>
            <w:r>
              <w:rPr>
                <w:sz w:val="18"/>
              </w:rPr>
              <w:t>Django 4.2, MySQL, Celery, Redis, Azure OpenAI, Azure Document Intelligence, Azure Blob Storage, Bootstrap 5</w:t>
            </w:r>
          </w:p>
        </w:tc>
      </w:tr>
      <w:tr w:rsidR="00B4220E" w14:paraId="6FBE17B0" w14:textId="77777777">
        <w:trPr>
          <w:jc w:val="center"/>
        </w:trPr>
        <w:tc>
          <w:tcPr>
            <w:tcW w:w="2835" w:type="dxa"/>
            <w:vAlign w:val="center"/>
          </w:tcPr>
          <w:p w14:paraId="035C5607" w14:textId="77777777" w:rsidR="00B4220E" w:rsidRDefault="00000000">
            <w:pPr>
              <w:spacing w:before="20" w:after="40"/>
            </w:pPr>
            <w:r>
              <w:rPr>
                <w:sz w:val="18"/>
              </w:rPr>
              <w:t>Baseline Design Source</w:t>
            </w:r>
          </w:p>
        </w:tc>
        <w:tc>
          <w:tcPr>
            <w:tcW w:w="6236" w:type="dxa"/>
            <w:vAlign w:val="center"/>
          </w:tcPr>
          <w:p w14:paraId="085CEB5E" w14:textId="77777777" w:rsidR="00B4220E" w:rsidRDefault="00000000">
            <w:pPr>
              <w:spacing w:before="20" w:after="40"/>
            </w:pPr>
            <w:r>
              <w:rPr>
                <w:sz w:val="18"/>
              </w:rPr>
              <w:t>Existing enterprise case-based agent platform architecture</w:t>
            </w:r>
          </w:p>
        </w:tc>
      </w:tr>
      <w:tr w:rsidR="00B4220E" w14:paraId="272238E7" w14:textId="77777777">
        <w:trPr>
          <w:jc w:val="center"/>
        </w:trPr>
        <w:tc>
          <w:tcPr>
            <w:tcW w:w="2835" w:type="dxa"/>
            <w:vAlign w:val="center"/>
          </w:tcPr>
          <w:p w14:paraId="6A9FB106" w14:textId="77777777" w:rsidR="00B4220E" w:rsidRDefault="00000000">
            <w:pPr>
              <w:spacing w:before="20" w:after="40"/>
            </w:pPr>
            <w:r>
              <w:rPr>
                <w:sz w:val="18"/>
              </w:rPr>
              <w:t>Primary Users</w:t>
            </w:r>
          </w:p>
        </w:tc>
        <w:tc>
          <w:tcPr>
            <w:tcW w:w="6236" w:type="dxa"/>
            <w:vAlign w:val="center"/>
          </w:tcPr>
          <w:p w14:paraId="0B571736" w14:textId="77777777" w:rsidR="00B4220E" w:rsidRDefault="00000000">
            <w:pPr>
              <w:spacing w:before="20" w:after="40"/>
            </w:pPr>
            <w:r>
              <w:rPr>
                <w:sz w:val="18"/>
              </w:rPr>
              <w:t>Procurement, Engineering, Projects, Category Managers, Approvers, Governance / Audit</w:t>
            </w:r>
          </w:p>
        </w:tc>
      </w:tr>
    </w:tbl>
    <w:p w14:paraId="66EDB7EE" w14:textId="77777777" w:rsidR="00B4220E" w:rsidRDefault="00B4220E"/>
    <w:p w14:paraId="48B60046" w14:textId="77777777" w:rsidR="00B4220E" w:rsidRDefault="00000000">
      <w:pPr>
        <w:pStyle w:val="Heading1"/>
      </w:pPr>
      <w:r>
        <w:t>Table of Contents</w:t>
      </w:r>
    </w:p>
    <w:p w14:paraId="09355CF8" w14:textId="77777777" w:rsidR="00B4220E" w:rsidRDefault="00000000">
      <w:pPr>
        <w:spacing w:after="120" w:line="264" w:lineRule="auto"/>
      </w:pPr>
      <w:r>
        <w:t>1. Executive Summary</w:t>
      </w:r>
    </w:p>
    <w:p w14:paraId="5F3C39E8" w14:textId="77777777" w:rsidR="00B4220E" w:rsidRDefault="00000000">
      <w:pPr>
        <w:spacing w:after="120" w:line="264" w:lineRule="auto"/>
      </w:pPr>
      <w:r>
        <w:t>2. Business Context and Objectives</w:t>
      </w:r>
    </w:p>
    <w:p w14:paraId="248672BE" w14:textId="77777777" w:rsidR="00B4220E" w:rsidRDefault="00000000">
      <w:pPr>
        <w:spacing w:after="120" w:line="264" w:lineRule="auto"/>
      </w:pPr>
      <w:r>
        <w:t>3. Scope and Design Principles</w:t>
      </w:r>
    </w:p>
    <w:p w14:paraId="54ECA75B" w14:textId="77777777" w:rsidR="00B4220E" w:rsidRDefault="00000000">
      <w:pPr>
        <w:spacing w:after="120" w:line="264" w:lineRule="auto"/>
      </w:pPr>
      <w:r>
        <w:t>4. End-to-End Solution Overview</w:t>
      </w:r>
    </w:p>
    <w:p w14:paraId="15DD4114" w14:textId="77777777" w:rsidR="00B4220E" w:rsidRDefault="00000000">
      <w:pPr>
        <w:spacing w:after="120" w:line="264" w:lineRule="auto"/>
      </w:pPr>
      <w:r>
        <w:t>5. Flow A - Product Selection Recommendation</w:t>
      </w:r>
    </w:p>
    <w:p w14:paraId="641648C5" w14:textId="77777777" w:rsidR="00B4220E" w:rsidRDefault="00000000">
      <w:pPr>
        <w:spacing w:after="120" w:line="264" w:lineRule="auto"/>
      </w:pPr>
      <w:r>
        <w:t>6. Flow B - Should-Cost Benchmarking Using Market Research</w:t>
      </w:r>
    </w:p>
    <w:p w14:paraId="45F2A9B9" w14:textId="77777777" w:rsidR="00B4220E" w:rsidRDefault="00000000">
      <w:pPr>
        <w:spacing w:after="120" w:line="264" w:lineRule="auto"/>
      </w:pPr>
      <w:r>
        <w:t>7. Reference Standards and Source Documents</w:t>
      </w:r>
    </w:p>
    <w:p w14:paraId="0965F73A" w14:textId="77777777" w:rsidR="00B4220E" w:rsidRDefault="00000000">
      <w:pPr>
        <w:spacing w:after="120" w:line="264" w:lineRule="auto"/>
      </w:pPr>
      <w:r>
        <w:t>8. Target Architecture</w:t>
      </w:r>
    </w:p>
    <w:p w14:paraId="27CA1775" w14:textId="77777777" w:rsidR="00B4220E" w:rsidRDefault="00000000">
      <w:pPr>
        <w:spacing w:after="120" w:line="264" w:lineRule="auto"/>
      </w:pPr>
      <w:r>
        <w:t>9. Detailed Module Logic</w:t>
      </w:r>
    </w:p>
    <w:p w14:paraId="0EF29D80" w14:textId="77777777" w:rsidR="00B4220E" w:rsidRDefault="00000000">
      <w:pPr>
        <w:spacing w:after="120" w:line="264" w:lineRule="auto"/>
      </w:pPr>
      <w:r>
        <w:t>10. Data Model</w:t>
      </w:r>
    </w:p>
    <w:p w14:paraId="0C91019C" w14:textId="77777777" w:rsidR="00B4220E" w:rsidRDefault="00000000">
      <w:pPr>
        <w:spacing w:after="120" w:line="264" w:lineRule="auto"/>
      </w:pPr>
      <w:r>
        <w:t>11. API Contracts</w:t>
      </w:r>
    </w:p>
    <w:p w14:paraId="31F76370" w14:textId="77777777" w:rsidR="00B4220E" w:rsidRDefault="00000000">
      <w:pPr>
        <w:spacing w:after="120" w:line="264" w:lineRule="auto"/>
      </w:pPr>
      <w:r>
        <w:t>12. UI Wireframes and Screen Specifications</w:t>
      </w:r>
    </w:p>
    <w:p w14:paraId="7AAE8824" w14:textId="77777777" w:rsidR="00B4220E" w:rsidRDefault="00000000">
      <w:pPr>
        <w:spacing w:after="120" w:line="264" w:lineRule="auto"/>
      </w:pPr>
      <w:r>
        <w:t>13. Sample Inputs and Outputs</w:t>
      </w:r>
    </w:p>
    <w:p w14:paraId="14A9BFB9" w14:textId="77777777" w:rsidR="00B4220E" w:rsidRDefault="00000000">
      <w:pPr>
        <w:spacing w:after="120" w:line="264" w:lineRule="auto"/>
      </w:pPr>
      <w:r>
        <w:t>14. Governance, Security and Enterprise Controls</w:t>
      </w:r>
    </w:p>
    <w:p w14:paraId="4F2CCC63" w14:textId="77777777" w:rsidR="00B4220E" w:rsidRDefault="00000000">
      <w:pPr>
        <w:spacing w:after="120" w:line="264" w:lineRule="auto"/>
      </w:pPr>
      <w:r>
        <w:t>15. Non-Functional Requirements</w:t>
      </w:r>
    </w:p>
    <w:p w14:paraId="04A9C3F1" w14:textId="77777777" w:rsidR="00B4220E" w:rsidRDefault="00000000">
      <w:pPr>
        <w:spacing w:after="120" w:line="264" w:lineRule="auto"/>
      </w:pPr>
      <w:r>
        <w:t>16. Delivery Approach and Roadmap</w:t>
      </w:r>
    </w:p>
    <w:p w14:paraId="7FCE9D15" w14:textId="77777777" w:rsidR="00B4220E" w:rsidRDefault="00000000">
      <w:pPr>
        <w:spacing w:after="120" w:line="264" w:lineRule="auto"/>
      </w:pPr>
      <w:r>
        <w:t>17. Assumptions and Open Items</w:t>
      </w:r>
    </w:p>
    <w:p w14:paraId="346D3919" w14:textId="77777777" w:rsidR="00B4220E" w:rsidRDefault="00000000">
      <w:r>
        <w:br w:type="page"/>
      </w:r>
    </w:p>
    <w:p w14:paraId="5D344155" w14:textId="77777777" w:rsidR="00B4220E" w:rsidRDefault="00000000">
      <w:pPr>
        <w:pStyle w:val="Heading1"/>
      </w:pPr>
      <w:r>
        <w:lastRenderedPageBreak/>
        <w:t>1. Executive Summary</w:t>
      </w:r>
    </w:p>
    <w:p w14:paraId="38BB3E22" w14:textId="77777777" w:rsidR="00B4220E" w:rsidRDefault="00000000">
      <w:pPr>
        <w:spacing w:after="120" w:line="264" w:lineRule="auto"/>
      </w:pPr>
      <w:r>
        <w:t>Landmark Group procures HVAC systems and associated installation packages across GCC markets for store rollouts, refits, and technical interventions. Procurement decisions are currently affected by scope ambiguity, inconsistent vendor pricing, mall-landlord constraints, and the need to align technical selections with local and international HVAC standards. The proposed POC introduces a structured AI-powered decision platform with two independent business flows.</w:t>
      </w:r>
    </w:p>
    <w:tbl>
      <w:tblPr>
        <w:tblStyle w:val="TableGrid"/>
        <w:tblW w:w="0" w:type="auto"/>
        <w:jc w:val="center"/>
        <w:tblLook w:val="04A0" w:firstRow="1" w:lastRow="0" w:firstColumn="1" w:lastColumn="0" w:noHBand="0" w:noVBand="1"/>
      </w:tblPr>
      <w:tblGrid>
        <w:gridCol w:w="2678"/>
        <w:gridCol w:w="2393"/>
        <w:gridCol w:w="2225"/>
        <w:gridCol w:w="2672"/>
      </w:tblGrid>
      <w:tr w:rsidR="00B4220E" w14:paraId="0EAEC2A5" w14:textId="77777777">
        <w:trPr>
          <w:jc w:val="center"/>
        </w:trPr>
        <w:tc>
          <w:tcPr>
            <w:tcW w:w="2721" w:type="dxa"/>
            <w:shd w:val="clear" w:color="auto" w:fill="D9EAF7"/>
          </w:tcPr>
          <w:p w14:paraId="024B798B" w14:textId="77777777" w:rsidR="00B4220E" w:rsidRDefault="00000000">
            <w:pPr>
              <w:spacing w:before="40" w:after="40"/>
            </w:pPr>
            <w:r>
              <w:rPr>
                <w:b/>
                <w:color w:val="1F4E79"/>
                <w:sz w:val="18"/>
              </w:rPr>
              <w:t>Flow</w:t>
            </w:r>
          </w:p>
        </w:tc>
        <w:tc>
          <w:tcPr>
            <w:tcW w:w="2438" w:type="dxa"/>
            <w:shd w:val="clear" w:color="auto" w:fill="D9EAF7"/>
          </w:tcPr>
          <w:p w14:paraId="24827F26" w14:textId="77777777" w:rsidR="00B4220E" w:rsidRDefault="00000000">
            <w:pPr>
              <w:spacing w:before="40" w:after="40"/>
            </w:pPr>
            <w:r>
              <w:rPr>
                <w:b/>
                <w:color w:val="1F4E79"/>
                <w:sz w:val="18"/>
              </w:rPr>
              <w:t>Business focus</w:t>
            </w:r>
          </w:p>
        </w:tc>
        <w:tc>
          <w:tcPr>
            <w:tcW w:w="2268" w:type="dxa"/>
            <w:shd w:val="clear" w:color="auto" w:fill="D9EAF7"/>
          </w:tcPr>
          <w:p w14:paraId="3D548A62" w14:textId="77777777" w:rsidR="00B4220E" w:rsidRDefault="00000000">
            <w:pPr>
              <w:spacing w:before="40" w:after="40"/>
            </w:pPr>
            <w:r>
              <w:rPr>
                <w:b/>
                <w:color w:val="1F4E79"/>
                <w:sz w:val="18"/>
              </w:rPr>
              <w:t>Primary input</w:t>
            </w:r>
          </w:p>
        </w:tc>
        <w:tc>
          <w:tcPr>
            <w:tcW w:w="2721" w:type="dxa"/>
            <w:shd w:val="clear" w:color="auto" w:fill="D9EAF7"/>
          </w:tcPr>
          <w:p w14:paraId="6F4D9735" w14:textId="77777777" w:rsidR="00B4220E" w:rsidRDefault="00000000">
            <w:pPr>
              <w:spacing w:before="40" w:after="40"/>
            </w:pPr>
            <w:r>
              <w:rPr>
                <w:b/>
                <w:color w:val="1F4E79"/>
                <w:sz w:val="18"/>
              </w:rPr>
              <w:t>Primary output</w:t>
            </w:r>
          </w:p>
        </w:tc>
      </w:tr>
      <w:tr w:rsidR="00B4220E" w14:paraId="7386EC93" w14:textId="77777777">
        <w:trPr>
          <w:jc w:val="center"/>
        </w:trPr>
        <w:tc>
          <w:tcPr>
            <w:tcW w:w="2721" w:type="dxa"/>
            <w:vAlign w:val="center"/>
          </w:tcPr>
          <w:p w14:paraId="616DE71E" w14:textId="77777777" w:rsidR="00B4220E" w:rsidRDefault="00000000">
            <w:pPr>
              <w:spacing w:before="20" w:after="40"/>
            </w:pPr>
            <w:r>
              <w:rPr>
                <w:sz w:val="18"/>
              </w:rPr>
              <w:t>Flow A: Product Selection Recommendation</w:t>
            </w:r>
          </w:p>
        </w:tc>
        <w:tc>
          <w:tcPr>
            <w:tcW w:w="2438" w:type="dxa"/>
            <w:vAlign w:val="center"/>
          </w:tcPr>
          <w:p w14:paraId="5048460F" w14:textId="77777777" w:rsidR="00B4220E" w:rsidRDefault="00000000">
            <w:pPr>
              <w:spacing w:before="20" w:after="40"/>
            </w:pPr>
            <w:r>
              <w:rPr>
                <w:sz w:val="18"/>
              </w:rPr>
              <w:t>Engineering / Projects</w:t>
            </w:r>
          </w:p>
        </w:tc>
        <w:tc>
          <w:tcPr>
            <w:tcW w:w="2268" w:type="dxa"/>
            <w:vAlign w:val="center"/>
          </w:tcPr>
          <w:p w14:paraId="7FB49752" w14:textId="77777777" w:rsidR="00B4220E" w:rsidRDefault="00000000">
            <w:pPr>
              <w:spacing w:before="20" w:after="40"/>
            </w:pPr>
            <w:r>
              <w:rPr>
                <w:sz w:val="18"/>
              </w:rPr>
              <w:t>Store parameters and technical context</w:t>
            </w:r>
          </w:p>
        </w:tc>
        <w:tc>
          <w:tcPr>
            <w:tcW w:w="2721" w:type="dxa"/>
            <w:vAlign w:val="center"/>
          </w:tcPr>
          <w:p w14:paraId="4E1E17E1" w14:textId="77777777" w:rsidR="00B4220E" w:rsidRDefault="00000000">
            <w:pPr>
              <w:spacing w:before="20" w:after="40"/>
            </w:pPr>
            <w:r>
              <w:rPr>
                <w:sz w:val="18"/>
              </w:rPr>
              <w:t>Recommended HVAC system type, indicative sizing guidance, compliance-aligned rationale</w:t>
            </w:r>
          </w:p>
        </w:tc>
      </w:tr>
      <w:tr w:rsidR="00B4220E" w14:paraId="4E324A80" w14:textId="77777777">
        <w:trPr>
          <w:jc w:val="center"/>
        </w:trPr>
        <w:tc>
          <w:tcPr>
            <w:tcW w:w="2721" w:type="dxa"/>
            <w:vAlign w:val="center"/>
          </w:tcPr>
          <w:p w14:paraId="1A2EBB71" w14:textId="77777777" w:rsidR="00B4220E" w:rsidRDefault="00000000">
            <w:pPr>
              <w:spacing w:before="20" w:after="40"/>
            </w:pPr>
            <w:r>
              <w:rPr>
                <w:sz w:val="18"/>
              </w:rPr>
              <w:t>Flow B: Should-Cost Benchmarking</w:t>
            </w:r>
          </w:p>
        </w:tc>
        <w:tc>
          <w:tcPr>
            <w:tcW w:w="2438" w:type="dxa"/>
            <w:vAlign w:val="center"/>
          </w:tcPr>
          <w:p w14:paraId="0DD9913B" w14:textId="77777777" w:rsidR="00B4220E" w:rsidRDefault="00000000">
            <w:pPr>
              <w:spacing w:before="20" w:after="40"/>
            </w:pPr>
            <w:r>
              <w:rPr>
                <w:sz w:val="18"/>
              </w:rPr>
              <w:t>Procurement / Category</w:t>
            </w:r>
          </w:p>
        </w:tc>
        <w:tc>
          <w:tcPr>
            <w:tcW w:w="2268" w:type="dxa"/>
            <w:vAlign w:val="center"/>
          </w:tcPr>
          <w:p w14:paraId="6EA53A3B" w14:textId="77777777" w:rsidR="00B4220E" w:rsidRDefault="00000000">
            <w:pPr>
              <w:spacing w:before="20" w:after="40"/>
            </w:pPr>
            <w:r>
              <w:rPr>
                <w:sz w:val="18"/>
              </w:rPr>
              <w:t>Supplier quotation / BOQ PDF</w:t>
            </w:r>
          </w:p>
        </w:tc>
        <w:tc>
          <w:tcPr>
            <w:tcW w:w="2721" w:type="dxa"/>
            <w:vAlign w:val="center"/>
          </w:tcPr>
          <w:p w14:paraId="53B7D34E" w14:textId="77777777" w:rsidR="00B4220E" w:rsidRDefault="00000000">
            <w:pPr>
              <w:spacing w:before="20" w:after="40"/>
            </w:pPr>
            <w:r>
              <w:rPr>
                <w:sz w:val="18"/>
              </w:rPr>
              <w:t>Line-level cost deviation, should-cost corridor, negotiation view</w:t>
            </w:r>
          </w:p>
        </w:tc>
      </w:tr>
    </w:tbl>
    <w:p w14:paraId="7A60F14E" w14:textId="77777777" w:rsidR="00B4220E" w:rsidRDefault="00B4220E"/>
    <w:tbl>
      <w:tblPr>
        <w:tblW w:w="0" w:type="auto"/>
        <w:jc w:val="center"/>
        <w:tblLook w:val="04A0" w:firstRow="1" w:lastRow="0" w:firstColumn="1" w:lastColumn="0" w:noHBand="0" w:noVBand="1"/>
      </w:tblPr>
      <w:tblGrid>
        <w:gridCol w:w="9752"/>
      </w:tblGrid>
      <w:tr w:rsidR="00B4220E" w14:paraId="126C3E18" w14:textId="77777777">
        <w:trPr>
          <w:jc w:val="center"/>
        </w:trPr>
        <w:tc>
          <w:tcPr>
            <w:tcW w:w="9752" w:type="dxa"/>
            <w:shd w:val="clear" w:color="auto" w:fill="EAF2F8"/>
            <w:vAlign w:val="center"/>
          </w:tcPr>
          <w:p w14:paraId="7416313F" w14:textId="77777777" w:rsidR="00B4220E" w:rsidRDefault="00000000">
            <w:pPr>
              <w:spacing w:before="40" w:after="40"/>
            </w:pPr>
            <w:r>
              <w:rPr>
                <w:b/>
                <w:color w:val="1F4E79"/>
              </w:rPr>
              <w:t xml:space="preserve">Positioning  </w:t>
            </w:r>
            <w:r>
              <w:t>This is not a chatbot. It is a governed enterprise decision platform with structured forms, extraction pipelines, backend agents, traceable decisions, and dashboard-based outputs.</w:t>
            </w:r>
          </w:p>
        </w:tc>
      </w:tr>
    </w:tbl>
    <w:p w14:paraId="5D96CA1A" w14:textId="77777777" w:rsidR="00B4220E" w:rsidRDefault="00B4220E"/>
    <w:p w14:paraId="7CD427CD" w14:textId="77777777" w:rsidR="00B4220E" w:rsidRDefault="00000000">
      <w:pPr>
        <w:spacing w:after="120" w:line="264" w:lineRule="auto"/>
      </w:pPr>
      <w:r>
        <w:t>The solution deliberately reuses the strongest patterns from the attached base project: a Django application, case-based orchestration, stage-driven processing, agent orchestration, audit trail, RBAC guardrails, and observability instrumentation. The HVAC implementation replaces AP reconciliation logic with HVAC recommendation and market benchmarking logic while retaining the enterprise control model.</w:t>
      </w:r>
    </w:p>
    <w:p w14:paraId="7207D3F0" w14:textId="77777777" w:rsidR="00B4220E" w:rsidRDefault="00000000">
      <w:r>
        <w:br w:type="page"/>
      </w:r>
    </w:p>
    <w:p w14:paraId="315A90C1" w14:textId="77777777" w:rsidR="00B4220E" w:rsidRDefault="00000000">
      <w:pPr>
        <w:pStyle w:val="Heading1"/>
      </w:pPr>
      <w:r>
        <w:lastRenderedPageBreak/>
        <w:t>2. Business Context and Objectives</w:t>
      </w:r>
    </w:p>
    <w:p w14:paraId="7A700B9C" w14:textId="77777777" w:rsidR="00B4220E" w:rsidRDefault="00000000">
      <w:pPr>
        <w:spacing w:after="120" w:line="264" w:lineRule="auto"/>
      </w:pPr>
      <w:r>
        <w:t>Landmark's HVAC procurement use case spans mall-based stores, standalone stores, and mixed supply / installation models. Project teams need faster, more consistent decisions on what HVAC solution is suitable and whether quoted rates are commercially reasonable under GCC conditions.</w:t>
      </w:r>
    </w:p>
    <w:p w14:paraId="377A5529" w14:textId="77777777" w:rsidR="00B4220E" w:rsidRDefault="00000000">
      <w:pPr>
        <w:pStyle w:val="Heading2"/>
      </w:pPr>
      <w:r>
        <w:t>2.1 Current Challenges</w:t>
      </w:r>
    </w:p>
    <w:p w14:paraId="6B21D88A" w14:textId="77777777" w:rsidR="00B4220E" w:rsidRDefault="00000000">
      <w:pPr>
        <w:pStyle w:val="ListBullet"/>
        <w:spacing w:after="60" w:line="252" w:lineRule="auto"/>
        <w:ind w:left="227"/>
      </w:pPr>
      <w:r>
        <w:t>Incomplete or inconsistent HVAC specifications create repeated clarification cycles with vendors.</w:t>
      </w:r>
    </w:p>
    <w:p w14:paraId="0C7D0D63" w14:textId="77777777" w:rsidR="00B4220E" w:rsidRDefault="00000000">
      <w:pPr>
        <w:pStyle w:val="ListBullet"/>
        <w:spacing w:after="60" w:line="252" w:lineRule="auto"/>
        <w:ind w:left="227"/>
      </w:pPr>
      <w:r>
        <w:t>Fit-for-purpose product selection is difficult because site conditions differ by mall vs standalone stores, operating hours, ambient temperature, humidity, dust exposure, and landlord restrictions.</w:t>
      </w:r>
    </w:p>
    <w:p w14:paraId="34774E21" w14:textId="77777777" w:rsidR="00B4220E" w:rsidRDefault="00000000">
      <w:pPr>
        <w:pStyle w:val="ListBullet"/>
        <w:spacing w:after="60" w:line="252" w:lineRule="auto"/>
        <w:ind w:left="227"/>
      </w:pPr>
      <w:r>
        <w:t>Benchmark pricing is slow even when internal historical awarded rates and previous BOQs exist.</w:t>
      </w:r>
    </w:p>
    <w:p w14:paraId="5FFD268C" w14:textId="77777777" w:rsidR="00B4220E" w:rsidRDefault="00000000">
      <w:pPr>
        <w:pStyle w:val="ListBullet"/>
        <w:spacing w:after="60" w:line="252" w:lineRule="auto"/>
        <w:ind w:left="227"/>
      </w:pPr>
      <w:r>
        <w:t>Vendor quotations may include inflated or overlapping scope lines across equipment, ducting, controls, and commissioning.</w:t>
      </w:r>
    </w:p>
    <w:p w14:paraId="0DBCAB8B" w14:textId="77777777" w:rsidR="00B4220E" w:rsidRDefault="00000000">
      <w:pPr>
        <w:pStyle w:val="ListBullet"/>
        <w:spacing w:after="60" w:line="252" w:lineRule="auto"/>
        <w:ind w:left="227"/>
      </w:pPr>
      <w:r>
        <w:t>Compliance with regional standards and landlord fit-out requirements is not consistently validated at the time of commercial review.</w:t>
      </w:r>
    </w:p>
    <w:p w14:paraId="1A0DAF71" w14:textId="77777777" w:rsidR="00B4220E" w:rsidRDefault="00000000">
      <w:pPr>
        <w:pStyle w:val="Heading2"/>
      </w:pPr>
      <w:r>
        <w:t>2.2 POC Objectives</w:t>
      </w:r>
    </w:p>
    <w:p w14:paraId="1A104185" w14:textId="77777777" w:rsidR="00B4220E" w:rsidRDefault="00000000">
      <w:pPr>
        <w:pStyle w:val="ListBullet"/>
        <w:spacing w:after="60" w:line="252" w:lineRule="auto"/>
        <w:ind w:left="227"/>
      </w:pPr>
      <w:r>
        <w:t>Demonstrate a governed recommendation engine for HVAC unit-type selection and indicative sizing guidance.</w:t>
      </w:r>
    </w:p>
    <w:p w14:paraId="7CAE3905" w14:textId="77777777" w:rsidR="00B4220E" w:rsidRDefault="00000000">
      <w:pPr>
        <w:pStyle w:val="ListBullet"/>
        <w:spacing w:after="60" w:line="252" w:lineRule="auto"/>
        <w:ind w:left="227"/>
      </w:pPr>
      <w:r>
        <w:t>Demonstrate a cost benchmarking engine that compares supplier quotations against should-cost corridors derived from internal and external references.</w:t>
      </w:r>
    </w:p>
    <w:p w14:paraId="42CE6D60" w14:textId="77777777" w:rsidR="00B4220E" w:rsidRDefault="00000000">
      <w:pPr>
        <w:pStyle w:val="ListBullet"/>
        <w:spacing w:after="60" w:line="252" w:lineRule="auto"/>
        <w:ind w:left="227"/>
      </w:pPr>
      <w:r>
        <w:t>Provide transparent outputs with traceable references, not opaque AI-only conclusions.</w:t>
      </w:r>
    </w:p>
    <w:p w14:paraId="0446DFC2" w14:textId="77777777" w:rsidR="00B4220E" w:rsidRDefault="00000000">
      <w:pPr>
        <w:pStyle w:val="ListBullet"/>
        <w:spacing w:after="60" w:line="252" w:lineRule="auto"/>
        <w:ind w:left="227"/>
      </w:pPr>
      <w:r>
        <w:t>Use the existing enterprise platform patterns to reduce delivery risk and future-proof the architecture.</w:t>
      </w:r>
    </w:p>
    <w:p w14:paraId="2E02CDD3" w14:textId="77777777" w:rsidR="00B4220E" w:rsidRDefault="00000000">
      <w:pPr>
        <w:pStyle w:val="Heading2"/>
      </w:pPr>
      <w:r>
        <w:t>2.3 Business Success Measures</w:t>
      </w:r>
    </w:p>
    <w:tbl>
      <w:tblPr>
        <w:tblStyle w:val="TableGrid"/>
        <w:tblW w:w="0" w:type="auto"/>
        <w:jc w:val="center"/>
        <w:tblLook w:val="04A0" w:firstRow="1" w:lastRow="0" w:firstColumn="1" w:lastColumn="0" w:noHBand="0" w:noVBand="1"/>
      </w:tblPr>
      <w:tblGrid>
        <w:gridCol w:w="3061"/>
        <w:gridCol w:w="1814"/>
        <w:gridCol w:w="4025"/>
      </w:tblGrid>
      <w:tr w:rsidR="00B4220E" w14:paraId="76CB38E2" w14:textId="77777777">
        <w:trPr>
          <w:jc w:val="center"/>
        </w:trPr>
        <w:tc>
          <w:tcPr>
            <w:tcW w:w="3061" w:type="dxa"/>
            <w:shd w:val="clear" w:color="auto" w:fill="D9EAF7"/>
          </w:tcPr>
          <w:p w14:paraId="3C9EE1E8" w14:textId="77777777" w:rsidR="00B4220E" w:rsidRDefault="00000000">
            <w:pPr>
              <w:spacing w:before="40" w:after="40"/>
            </w:pPr>
            <w:r>
              <w:rPr>
                <w:b/>
                <w:color w:val="1F4E79"/>
                <w:sz w:val="18"/>
              </w:rPr>
              <w:t>Measure</w:t>
            </w:r>
          </w:p>
        </w:tc>
        <w:tc>
          <w:tcPr>
            <w:tcW w:w="1814" w:type="dxa"/>
            <w:shd w:val="clear" w:color="auto" w:fill="D9EAF7"/>
          </w:tcPr>
          <w:p w14:paraId="364D5B59" w14:textId="77777777" w:rsidR="00B4220E" w:rsidRDefault="00000000">
            <w:pPr>
              <w:spacing w:before="40" w:after="40"/>
            </w:pPr>
            <w:r>
              <w:rPr>
                <w:b/>
                <w:color w:val="1F4E79"/>
                <w:sz w:val="18"/>
              </w:rPr>
              <w:t>Target for POC</w:t>
            </w:r>
          </w:p>
        </w:tc>
        <w:tc>
          <w:tcPr>
            <w:tcW w:w="4025" w:type="dxa"/>
            <w:shd w:val="clear" w:color="auto" w:fill="D9EAF7"/>
          </w:tcPr>
          <w:p w14:paraId="50B6258B" w14:textId="77777777" w:rsidR="00B4220E" w:rsidRDefault="00000000">
            <w:pPr>
              <w:spacing w:before="40" w:after="40"/>
            </w:pPr>
            <w:r>
              <w:rPr>
                <w:b/>
                <w:color w:val="1F4E79"/>
                <w:sz w:val="18"/>
              </w:rPr>
              <w:t>Comment</w:t>
            </w:r>
          </w:p>
        </w:tc>
      </w:tr>
      <w:tr w:rsidR="00B4220E" w14:paraId="3E0CA880" w14:textId="77777777">
        <w:trPr>
          <w:jc w:val="center"/>
        </w:trPr>
        <w:tc>
          <w:tcPr>
            <w:tcW w:w="3061" w:type="dxa"/>
            <w:vAlign w:val="center"/>
          </w:tcPr>
          <w:p w14:paraId="6D522BD0" w14:textId="77777777" w:rsidR="00B4220E" w:rsidRDefault="00000000">
            <w:pPr>
              <w:spacing w:before="20" w:after="40"/>
            </w:pPr>
            <w:r>
              <w:rPr>
                <w:sz w:val="18"/>
              </w:rPr>
              <w:t>Recommendation alignment with SME review</w:t>
            </w:r>
          </w:p>
        </w:tc>
        <w:tc>
          <w:tcPr>
            <w:tcW w:w="1814" w:type="dxa"/>
            <w:vAlign w:val="center"/>
          </w:tcPr>
          <w:p w14:paraId="0467B231" w14:textId="77777777" w:rsidR="00B4220E" w:rsidRDefault="00000000">
            <w:pPr>
              <w:spacing w:before="20" w:after="40"/>
            </w:pPr>
            <w:r>
              <w:rPr>
                <w:sz w:val="18"/>
              </w:rPr>
              <w:t>&gt; 80%</w:t>
            </w:r>
          </w:p>
        </w:tc>
        <w:tc>
          <w:tcPr>
            <w:tcW w:w="4025" w:type="dxa"/>
            <w:vAlign w:val="center"/>
          </w:tcPr>
          <w:p w14:paraId="192BBD5F" w14:textId="77777777" w:rsidR="00B4220E" w:rsidRDefault="00000000">
            <w:pPr>
              <w:spacing w:before="20" w:after="40"/>
            </w:pPr>
            <w:r>
              <w:rPr>
                <w:sz w:val="18"/>
              </w:rPr>
              <w:t>Measured on pilot sample set</w:t>
            </w:r>
          </w:p>
        </w:tc>
      </w:tr>
      <w:tr w:rsidR="00B4220E" w14:paraId="0C5925A2" w14:textId="77777777">
        <w:trPr>
          <w:jc w:val="center"/>
        </w:trPr>
        <w:tc>
          <w:tcPr>
            <w:tcW w:w="3061" w:type="dxa"/>
            <w:vAlign w:val="center"/>
          </w:tcPr>
          <w:p w14:paraId="06A8F8D1" w14:textId="77777777" w:rsidR="00B4220E" w:rsidRDefault="00000000">
            <w:pPr>
              <w:spacing w:before="20" w:after="40"/>
            </w:pPr>
            <w:r>
              <w:rPr>
                <w:sz w:val="18"/>
              </w:rPr>
              <w:t>Detection of materially high-cost line items</w:t>
            </w:r>
          </w:p>
        </w:tc>
        <w:tc>
          <w:tcPr>
            <w:tcW w:w="1814" w:type="dxa"/>
            <w:vAlign w:val="center"/>
          </w:tcPr>
          <w:p w14:paraId="1B5E13E3" w14:textId="77777777" w:rsidR="00B4220E" w:rsidRDefault="00000000">
            <w:pPr>
              <w:spacing w:before="20" w:after="40"/>
            </w:pPr>
            <w:r>
              <w:rPr>
                <w:sz w:val="18"/>
              </w:rPr>
              <w:t>&gt; 70%</w:t>
            </w:r>
          </w:p>
        </w:tc>
        <w:tc>
          <w:tcPr>
            <w:tcW w:w="4025" w:type="dxa"/>
            <w:vAlign w:val="center"/>
          </w:tcPr>
          <w:p w14:paraId="032DBA85" w14:textId="77777777" w:rsidR="00B4220E" w:rsidRDefault="00000000">
            <w:pPr>
              <w:spacing w:before="20" w:after="40"/>
            </w:pPr>
            <w:r>
              <w:rPr>
                <w:sz w:val="18"/>
              </w:rPr>
              <w:t>Against expert commercial review</w:t>
            </w:r>
          </w:p>
        </w:tc>
      </w:tr>
      <w:tr w:rsidR="00B4220E" w14:paraId="4BC65EEF" w14:textId="77777777">
        <w:trPr>
          <w:jc w:val="center"/>
        </w:trPr>
        <w:tc>
          <w:tcPr>
            <w:tcW w:w="3061" w:type="dxa"/>
            <w:vAlign w:val="center"/>
          </w:tcPr>
          <w:p w14:paraId="53057CDD" w14:textId="77777777" w:rsidR="00B4220E" w:rsidRDefault="00000000">
            <w:pPr>
              <w:spacing w:before="20" w:after="40"/>
            </w:pPr>
            <w:r>
              <w:rPr>
                <w:sz w:val="18"/>
              </w:rPr>
              <w:t>Average processing time per case</w:t>
            </w:r>
          </w:p>
        </w:tc>
        <w:tc>
          <w:tcPr>
            <w:tcW w:w="1814" w:type="dxa"/>
            <w:vAlign w:val="center"/>
          </w:tcPr>
          <w:p w14:paraId="1493FFEC" w14:textId="77777777" w:rsidR="00B4220E" w:rsidRDefault="00000000">
            <w:pPr>
              <w:spacing w:before="20" w:after="40"/>
            </w:pPr>
            <w:r>
              <w:rPr>
                <w:sz w:val="18"/>
              </w:rPr>
              <w:t>&lt; 30 seconds</w:t>
            </w:r>
          </w:p>
        </w:tc>
        <w:tc>
          <w:tcPr>
            <w:tcW w:w="4025" w:type="dxa"/>
            <w:vAlign w:val="center"/>
          </w:tcPr>
          <w:p w14:paraId="0CCDBC88" w14:textId="77777777" w:rsidR="00B4220E" w:rsidRDefault="00000000">
            <w:pPr>
              <w:spacing w:before="20" w:after="40"/>
            </w:pPr>
            <w:r>
              <w:rPr>
                <w:sz w:val="18"/>
              </w:rPr>
              <w:t>Excluding manual approval delays</w:t>
            </w:r>
          </w:p>
        </w:tc>
      </w:tr>
      <w:tr w:rsidR="00B4220E" w14:paraId="5F2E759C" w14:textId="77777777">
        <w:trPr>
          <w:jc w:val="center"/>
        </w:trPr>
        <w:tc>
          <w:tcPr>
            <w:tcW w:w="3061" w:type="dxa"/>
            <w:vAlign w:val="center"/>
          </w:tcPr>
          <w:p w14:paraId="1434D324" w14:textId="77777777" w:rsidR="00B4220E" w:rsidRDefault="00000000">
            <w:pPr>
              <w:spacing w:before="20" w:after="40"/>
            </w:pPr>
            <w:r>
              <w:rPr>
                <w:sz w:val="18"/>
              </w:rPr>
              <w:t>Reduction in clarification loops</w:t>
            </w:r>
          </w:p>
        </w:tc>
        <w:tc>
          <w:tcPr>
            <w:tcW w:w="1814" w:type="dxa"/>
            <w:vAlign w:val="center"/>
          </w:tcPr>
          <w:p w14:paraId="4994B729" w14:textId="77777777" w:rsidR="00B4220E" w:rsidRDefault="00000000">
            <w:pPr>
              <w:spacing w:before="20" w:after="40"/>
            </w:pPr>
            <w:r>
              <w:rPr>
                <w:sz w:val="18"/>
              </w:rPr>
              <w:t>Qualitative improvement</w:t>
            </w:r>
          </w:p>
        </w:tc>
        <w:tc>
          <w:tcPr>
            <w:tcW w:w="4025" w:type="dxa"/>
            <w:vAlign w:val="center"/>
          </w:tcPr>
          <w:p w14:paraId="69438ABD" w14:textId="77777777" w:rsidR="00B4220E" w:rsidRDefault="00000000">
            <w:pPr>
              <w:spacing w:before="20" w:after="40"/>
            </w:pPr>
            <w:r>
              <w:rPr>
                <w:sz w:val="18"/>
              </w:rPr>
              <w:t>Measured during pilot usage</w:t>
            </w:r>
          </w:p>
        </w:tc>
      </w:tr>
      <w:tr w:rsidR="00B4220E" w14:paraId="0AAF0BD1" w14:textId="77777777">
        <w:trPr>
          <w:jc w:val="center"/>
        </w:trPr>
        <w:tc>
          <w:tcPr>
            <w:tcW w:w="3061" w:type="dxa"/>
            <w:vAlign w:val="center"/>
          </w:tcPr>
          <w:p w14:paraId="1462D2AB" w14:textId="77777777" w:rsidR="00B4220E" w:rsidRDefault="00000000">
            <w:pPr>
              <w:spacing w:before="20" w:after="40"/>
            </w:pPr>
            <w:r>
              <w:rPr>
                <w:sz w:val="18"/>
              </w:rPr>
              <w:t>Traceability coverage</w:t>
            </w:r>
          </w:p>
        </w:tc>
        <w:tc>
          <w:tcPr>
            <w:tcW w:w="1814" w:type="dxa"/>
            <w:vAlign w:val="center"/>
          </w:tcPr>
          <w:p w14:paraId="2E389A4D" w14:textId="77777777" w:rsidR="00B4220E" w:rsidRDefault="00000000">
            <w:pPr>
              <w:spacing w:before="20" w:after="40"/>
            </w:pPr>
            <w:r>
              <w:rPr>
                <w:sz w:val="18"/>
              </w:rPr>
              <w:t>100% for outputs</w:t>
            </w:r>
          </w:p>
        </w:tc>
        <w:tc>
          <w:tcPr>
            <w:tcW w:w="4025" w:type="dxa"/>
            <w:vAlign w:val="center"/>
          </w:tcPr>
          <w:p w14:paraId="4C844DF2" w14:textId="77777777" w:rsidR="00B4220E" w:rsidRDefault="00000000">
            <w:pPr>
              <w:spacing w:before="20" w:after="40"/>
            </w:pPr>
            <w:r>
              <w:rPr>
                <w:sz w:val="18"/>
              </w:rPr>
              <w:t>Every recommendation and benchmark linked to source class</w:t>
            </w:r>
          </w:p>
        </w:tc>
      </w:tr>
    </w:tbl>
    <w:p w14:paraId="78650EAA" w14:textId="77777777" w:rsidR="00B4220E" w:rsidRDefault="00B4220E"/>
    <w:p w14:paraId="57F0835F" w14:textId="77777777" w:rsidR="00B4220E" w:rsidRDefault="00000000">
      <w:r>
        <w:br w:type="page"/>
      </w:r>
    </w:p>
    <w:p w14:paraId="40ECB7D7" w14:textId="77777777" w:rsidR="00B4220E" w:rsidRDefault="00000000">
      <w:pPr>
        <w:pStyle w:val="Heading1"/>
      </w:pPr>
      <w:r>
        <w:lastRenderedPageBreak/>
        <w:t>3. Scope and Design Principles</w:t>
      </w:r>
    </w:p>
    <w:p w14:paraId="54559543" w14:textId="77777777" w:rsidR="00B4220E" w:rsidRDefault="00000000">
      <w:pPr>
        <w:pStyle w:val="Heading2"/>
      </w:pPr>
      <w:r>
        <w:t>3.1 In Scope</w:t>
      </w:r>
    </w:p>
    <w:p w14:paraId="724C033A" w14:textId="77777777" w:rsidR="00B4220E" w:rsidRDefault="00000000">
      <w:pPr>
        <w:pStyle w:val="ListBullet"/>
        <w:spacing w:after="60" w:line="252" w:lineRule="auto"/>
        <w:ind w:left="227"/>
      </w:pPr>
      <w:r>
        <w:t>Flow A: Product Selection Recommendation using structured store/site inputs.</w:t>
      </w:r>
    </w:p>
    <w:p w14:paraId="6924CABE" w14:textId="77777777" w:rsidR="00B4220E" w:rsidRDefault="00000000">
      <w:pPr>
        <w:pStyle w:val="ListBullet"/>
        <w:spacing w:after="60" w:line="252" w:lineRule="auto"/>
        <w:ind w:left="227"/>
      </w:pPr>
      <w:r>
        <w:t>Flow B: Should-Cost Benchmarking using supplier quotation PDFs and reference data.</w:t>
      </w:r>
    </w:p>
    <w:p w14:paraId="4382D2D5" w14:textId="77777777" w:rsidR="00B4220E" w:rsidRDefault="00000000">
      <w:pPr>
        <w:pStyle w:val="ListBullet"/>
        <w:spacing w:after="60" w:line="252" w:lineRule="auto"/>
        <w:ind w:left="227"/>
      </w:pPr>
      <w:r>
        <w:t>Use of external reference data such as OEM catalogues, distributor references, commodity drivers, and public standards.</w:t>
      </w:r>
    </w:p>
    <w:p w14:paraId="0CDF203B" w14:textId="77777777" w:rsidR="00B4220E" w:rsidRDefault="00000000">
      <w:pPr>
        <w:pStyle w:val="ListBullet"/>
        <w:spacing w:after="60" w:line="252" w:lineRule="auto"/>
        <w:ind w:left="227"/>
      </w:pPr>
      <w:r>
        <w:t>Use of internal reference data such as historical awarded rates, BOQs, RFQs, vendor performance, and site attributes when available.</w:t>
      </w:r>
    </w:p>
    <w:p w14:paraId="66E42BA8" w14:textId="77777777" w:rsidR="00B4220E" w:rsidRDefault="00000000">
      <w:pPr>
        <w:pStyle w:val="ListBullet"/>
        <w:spacing w:after="60" w:line="252" w:lineRule="auto"/>
        <w:ind w:left="227"/>
      </w:pPr>
      <w:r>
        <w:t>Dashboard-led UI with enterprise RBAC, audit, and observability.</w:t>
      </w:r>
    </w:p>
    <w:p w14:paraId="5A6BBD06" w14:textId="77777777" w:rsidR="00B4220E" w:rsidRDefault="00000000">
      <w:pPr>
        <w:pStyle w:val="Heading2"/>
      </w:pPr>
      <w:r>
        <w:t>3.2 Out of Scope for This POC</w:t>
      </w:r>
    </w:p>
    <w:p w14:paraId="723F65B8" w14:textId="77777777" w:rsidR="00B4220E" w:rsidRDefault="00000000">
      <w:pPr>
        <w:pStyle w:val="ListBullet"/>
        <w:spacing w:after="60" w:line="252" w:lineRule="auto"/>
        <w:ind w:left="227"/>
      </w:pPr>
      <w:r>
        <w:t>Conversational copilot or chat interface.</w:t>
      </w:r>
    </w:p>
    <w:p w14:paraId="052E3C2F" w14:textId="77777777" w:rsidR="00B4220E" w:rsidRDefault="00000000">
      <w:pPr>
        <w:pStyle w:val="ListBullet"/>
        <w:spacing w:after="60" w:line="252" w:lineRule="auto"/>
        <w:ind w:left="227"/>
      </w:pPr>
      <w:r>
        <w:t>Automated RFQ generation and end-to-end sourcing workflows.</w:t>
      </w:r>
    </w:p>
    <w:p w14:paraId="59C77FC2" w14:textId="77777777" w:rsidR="00B4220E" w:rsidRDefault="00000000">
      <w:pPr>
        <w:pStyle w:val="ListBullet"/>
        <w:spacing w:after="60" w:line="252" w:lineRule="auto"/>
        <w:ind w:left="227"/>
      </w:pPr>
      <w:r>
        <w:t>Automated vendor negotiation email generation.</w:t>
      </w:r>
    </w:p>
    <w:p w14:paraId="557D2784" w14:textId="77777777" w:rsidR="00B4220E" w:rsidRDefault="00000000">
      <w:pPr>
        <w:pStyle w:val="ListBullet"/>
        <w:spacing w:after="60" w:line="252" w:lineRule="auto"/>
        <w:ind w:left="227"/>
      </w:pPr>
      <w:r>
        <w:t>Full MEP design automation or CFD/heat-load engineering simulation.</w:t>
      </w:r>
    </w:p>
    <w:p w14:paraId="3D61DE53" w14:textId="77777777" w:rsidR="00B4220E" w:rsidRDefault="00000000">
      <w:pPr>
        <w:pStyle w:val="ListBullet"/>
        <w:spacing w:after="60" w:line="252" w:lineRule="auto"/>
        <w:ind w:left="227"/>
      </w:pPr>
      <w:r>
        <w:t>ERP posting or finance integration as part of the POC.</w:t>
      </w:r>
    </w:p>
    <w:p w14:paraId="6E9AFB27" w14:textId="77777777" w:rsidR="00B4220E" w:rsidRDefault="00000000">
      <w:pPr>
        <w:pStyle w:val="Heading2"/>
      </w:pPr>
      <w:r>
        <w:t>3.3 Design Principles</w:t>
      </w:r>
    </w:p>
    <w:p w14:paraId="4AA201AD" w14:textId="77777777" w:rsidR="00B4220E" w:rsidRDefault="00000000">
      <w:pPr>
        <w:pStyle w:val="ListBullet"/>
        <w:spacing w:after="60" w:line="252" w:lineRule="auto"/>
        <w:ind w:left="227"/>
      </w:pPr>
      <w:r>
        <w:t>Separate the two flows clearly so users can run product recommendation and cost benchmarking independently.</w:t>
      </w:r>
    </w:p>
    <w:p w14:paraId="44272316" w14:textId="77777777" w:rsidR="00B4220E" w:rsidRDefault="00000000">
      <w:pPr>
        <w:pStyle w:val="ListBullet"/>
        <w:spacing w:after="60" w:line="252" w:lineRule="auto"/>
        <w:ind w:left="227"/>
      </w:pPr>
      <w:r>
        <w:t>Use a hybrid model: deterministic business rules first, AI reasoning second, governance always.</w:t>
      </w:r>
    </w:p>
    <w:p w14:paraId="2C79E9A5" w14:textId="77777777" w:rsidR="00B4220E" w:rsidRDefault="00000000">
      <w:pPr>
        <w:pStyle w:val="ListBullet"/>
        <w:spacing w:after="60" w:line="252" w:lineRule="auto"/>
        <w:ind w:left="227"/>
      </w:pPr>
      <w:r>
        <w:t>Prefer explainability over novelty; outputs must show the basis of the recommendation.</w:t>
      </w:r>
    </w:p>
    <w:p w14:paraId="5C0532EF" w14:textId="77777777" w:rsidR="00B4220E" w:rsidRDefault="00000000">
      <w:pPr>
        <w:pStyle w:val="ListBullet"/>
        <w:spacing w:after="60" w:line="252" w:lineRule="auto"/>
        <w:ind w:left="227"/>
      </w:pPr>
      <w:r>
        <w:t>Retain enterprise controls from the base project: cases, stages, RBAC, audit, trace IDs, API contracts, and monitoring.</w:t>
      </w:r>
    </w:p>
    <w:p w14:paraId="4E7FEC6A" w14:textId="77777777" w:rsidR="00B4220E" w:rsidRDefault="00000000">
      <w:pPr>
        <w:pStyle w:val="ListBullet"/>
        <w:spacing w:after="60" w:line="252" w:lineRule="auto"/>
        <w:ind w:left="227"/>
      </w:pPr>
      <w:r>
        <w:t>Keep data models extensible for future outputs such as completeness validation, sourcing recommendation, and negotiation packs.</w:t>
      </w:r>
    </w:p>
    <w:p w14:paraId="1C9D8670" w14:textId="77777777" w:rsidR="00B4220E" w:rsidRDefault="00000000">
      <w:r>
        <w:br w:type="page"/>
      </w:r>
    </w:p>
    <w:p w14:paraId="623B27B0" w14:textId="77777777" w:rsidR="00B4220E" w:rsidRDefault="00000000">
      <w:pPr>
        <w:pStyle w:val="Heading1"/>
      </w:pPr>
      <w:r>
        <w:lastRenderedPageBreak/>
        <w:t>4. End-to-End Solution Overview</w:t>
      </w:r>
    </w:p>
    <w:p w14:paraId="126E8333" w14:textId="77777777" w:rsidR="00B4220E" w:rsidRDefault="00000000">
      <w:pPr>
        <w:spacing w:after="120" w:line="264" w:lineRule="auto"/>
      </w:pPr>
      <w:r>
        <w:t>The platform will expose two entry points in the UI. Each entry point creates an HVAC analysis case and routes it through the relevant processing path. A common shared backbone handles upload, extraction, normalization, agent orchestration, result persistence, dashboards, governance, and APIs.</w:t>
      </w:r>
    </w:p>
    <w:tbl>
      <w:tblPr>
        <w:tblW w:w="0" w:type="auto"/>
        <w:tblLook w:val="04A0" w:firstRow="1" w:lastRow="0" w:firstColumn="1" w:lastColumn="0" w:noHBand="0" w:noVBand="1"/>
      </w:tblPr>
      <w:tblGrid>
        <w:gridCol w:w="9752"/>
      </w:tblGrid>
      <w:tr w:rsidR="00B4220E" w14:paraId="460D87BB" w14:textId="77777777">
        <w:tc>
          <w:tcPr>
            <w:tcW w:w="9752" w:type="dxa"/>
            <w:shd w:val="clear" w:color="auto" w:fill="F4F6F8"/>
          </w:tcPr>
          <w:p w14:paraId="34AC0376" w14:textId="77777777" w:rsidR="00B4220E" w:rsidRDefault="00000000">
            <w:pPr>
              <w:pStyle w:val="CodeBlock"/>
              <w:spacing w:before="40" w:after="40" w:line="240" w:lineRule="auto"/>
            </w:pPr>
            <w:r>
              <w:t>Common Platform Backbone</w:t>
            </w:r>
            <w:r>
              <w:br/>
              <w:t>┌─────────────────────────────────────────────────────────────────────┐</w:t>
            </w:r>
            <w:r>
              <w:br/>
              <w:t>│ Bootstrap 5 UI: Product Recommendation | Cost Benchmarking | Admin │</w:t>
            </w:r>
            <w:r>
              <w:br/>
              <w:t>├─────────────────────────────────────────────────────────────────────┤</w:t>
            </w:r>
            <w:r>
              <w:br/>
              <w:t>│ Django Template Views + DRF APIs                                   │</w:t>
            </w:r>
            <w:r>
              <w:br/>
              <w:t>├─────────────────────────────────────────────────────────────────────┤</w:t>
            </w:r>
            <w:r>
              <w:br/>
              <w:t>│ HVAC Services | HVAC Agents | HVAC Case Orchestrator | Rule Engine │</w:t>
            </w:r>
            <w:r>
              <w:br/>
              <w:t>├─────────────────────────────────────────────────────────────────────┤</w:t>
            </w:r>
            <w:r>
              <w:br/>
              <w:t>│ MySQL | Redis | Azure Blob | Azure OpenAI | Azure Document Intel   │</w:t>
            </w:r>
            <w:r>
              <w:br/>
              <w:t>└─────────────────────────────────────────────────────────────────────┘</w:t>
            </w:r>
            <w:r>
              <w:br/>
            </w:r>
            <w:r>
              <w:br/>
              <w:t>Flow A</w:t>
            </w:r>
            <w:r>
              <w:br/>
              <w:t>Store Inputs -&gt; Recommendation Rules -&gt; AI Reasoning -&gt; Compliance Validation -&gt; Output</w:t>
            </w:r>
            <w:r>
              <w:br/>
            </w:r>
            <w:r>
              <w:br/>
              <w:t>Flow B</w:t>
            </w:r>
            <w:r>
              <w:br/>
              <w:t>Quotation PDF -&gt; OCR/Extraction -&gt; Line Classification -&gt; Benchmark Engine -&gt; Output</w:t>
            </w:r>
          </w:p>
        </w:tc>
      </w:tr>
    </w:tbl>
    <w:p w14:paraId="101CDDD0" w14:textId="77777777" w:rsidR="00B4220E" w:rsidRDefault="00B4220E"/>
    <w:tbl>
      <w:tblPr>
        <w:tblStyle w:val="TableGrid"/>
        <w:tblW w:w="0" w:type="auto"/>
        <w:jc w:val="center"/>
        <w:tblLook w:val="04A0" w:firstRow="1" w:lastRow="0" w:firstColumn="1" w:lastColumn="0" w:noHBand="0" w:noVBand="1"/>
      </w:tblPr>
      <w:tblGrid>
        <w:gridCol w:w="2721"/>
        <w:gridCol w:w="6917"/>
      </w:tblGrid>
      <w:tr w:rsidR="00B4220E" w14:paraId="4CC84E63" w14:textId="77777777">
        <w:trPr>
          <w:jc w:val="center"/>
        </w:trPr>
        <w:tc>
          <w:tcPr>
            <w:tcW w:w="2721" w:type="dxa"/>
            <w:shd w:val="clear" w:color="auto" w:fill="D9EAF7"/>
          </w:tcPr>
          <w:p w14:paraId="3E7635FA" w14:textId="77777777" w:rsidR="00B4220E" w:rsidRDefault="00000000">
            <w:pPr>
              <w:spacing w:before="40" w:after="40"/>
            </w:pPr>
            <w:r>
              <w:rPr>
                <w:b/>
                <w:color w:val="1F4E79"/>
                <w:sz w:val="18"/>
              </w:rPr>
              <w:t>Shared backbone capability</w:t>
            </w:r>
          </w:p>
        </w:tc>
        <w:tc>
          <w:tcPr>
            <w:tcW w:w="6917" w:type="dxa"/>
            <w:shd w:val="clear" w:color="auto" w:fill="D9EAF7"/>
          </w:tcPr>
          <w:p w14:paraId="58018140" w14:textId="77777777" w:rsidR="00B4220E" w:rsidRDefault="00000000">
            <w:pPr>
              <w:spacing w:before="40" w:after="40"/>
            </w:pPr>
            <w:r>
              <w:rPr>
                <w:b/>
                <w:color w:val="1F4E79"/>
                <w:sz w:val="18"/>
              </w:rPr>
              <w:t>How it is adapted from the base project</w:t>
            </w:r>
          </w:p>
        </w:tc>
      </w:tr>
      <w:tr w:rsidR="00B4220E" w14:paraId="513EFADC" w14:textId="77777777">
        <w:trPr>
          <w:jc w:val="center"/>
        </w:trPr>
        <w:tc>
          <w:tcPr>
            <w:tcW w:w="2721" w:type="dxa"/>
            <w:vAlign w:val="center"/>
          </w:tcPr>
          <w:p w14:paraId="3B741983" w14:textId="77777777" w:rsidR="00B4220E" w:rsidRDefault="00000000">
            <w:pPr>
              <w:spacing w:before="20" w:after="40"/>
            </w:pPr>
            <w:r>
              <w:rPr>
                <w:sz w:val="18"/>
              </w:rPr>
              <w:t>Case orchestration</w:t>
            </w:r>
          </w:p>
        </w:tc>
        <w:tc>
          <w:tcPr>
            <w:tcW w:w="6917" w:type="dxa"/>
            <w:vAlign w:val="center"/>
          </w:tcPr>
          <w:p w14:paraId="70037F7E" w14:textId="77777777" w:rsidR="00B4220E" w:rsidRDefault="00000000">
            <w:pPr>
              <w:spacing w:before="20" w:after="40"/>
            </w:pPr>
            <w:r>
              <w:rPr>
                <w:sz w:val="18"/>
              </w:rPr>
              <w:t>Reuses the stage-based CaseOrchestrator pattern, but paths are replaced with HVAC-specific paths.</w:t>
            </w:r>
          </w:p>
        </w:tc>
      </w:tr>
      <w:tr w:rsidR="00B4220E" w14:paraId="3D1B5943" w14:textId="77777777">
        <w:trPr>
          <w:jc w:val="center"/>
        </w:trPr>
        <w:tc>
          <w:tcPr>
            <w:tcW w:w="2721" w:type="dxa"/>
            <w:vAlign w:val="center"/>
          </w:tcPr>
          <w:p w14:paraId="782AADF3" w14:textId="77777777" w:rsidR="00B4220E" w:rsidRDefault="00000000">
            <w:pPr>
              <w:spacing w:before="20" w:after="40"/>
            </w:pPr>
            <w:r>
              <w:rPr>
                <w:sz w:val="18"/>
              </w:rPr>
              <w:t>Agent orchestration</w:t>
            </w:r>
          </w:p>
        </w:tc>
        <w:tc>
          <w:tcPr>
            <w:tcW w:w="6917" w:type="dxa"/>
            <w:vAlign w:val="center"/>
          </w:tcPr>
          <w:p w14:paraId="18602FED" w14:textId="77777777" w:rsidR="00B4220E" w:rsidRDefault="00000000">
            <w:pPr>
              <w:spacing w:before="20" w:after="40"/>
            </w:pPr>
            <w:r>
              <w:rPr>
                <w:sz w:val="18"/>
              </w:rPr>
              <w:t>Reuses AgentOrchestrator, PolicyEngine, DecisionLogService, and AgentTraceService.</w:t>
            </w:r>
          </w:p>
        </w:tc>
      </w:tr>
      <w:tr w:rsidR="00B4220E" w14:paraId="3B8EF037" w14:textId="77777777">
        <w:trPr>
          <w:jc w:val="center"/>
        </w:trPr>
        <w:tc>
          <w:tcPr>
            <w:tcW w:w="2721" w:type="dxa"/>
            <w:vAlign w:val="center"/>
          </w:tcPr>
          <w:p w14:paraId="5D3C21BA" w14:textId="77777777" w:rsidR="00B4220E" w:rsidRDefault="00000000">
            <w:pPr>
              <w:spacing w:before="20" w:after="40"/>
            </w:pPr>
            <w:r>
              <w:rPr>
                <w:sz w:val="18"/>
              </w:rPr>
              <w:t>Document extraction</w:t>
            </w:r>
          </w:p>
        </w:tc>
        <w:tc>
          <w:tcPr>
            <w:tcW w:w="6917" w:type="dxa"/>
            <w:vAlign w:val="center"/>
          </w:tcPr>
          <w:p w14:paraId="66E6B3DC" w14:textId="77777777" w:rsidR="00B4220E" w:rsidRDefault="00000000">
            <w:pPr>
              <w:spacing w:before="20" w:after="40"/>
            </w:pPr>
            <w:r>
              <w:rPr>
                <w:sz w:val="18"/>
              </w:rPr>
              <w:t>Reuses Azure DI + structured extraction pattern used in the base project.</w:t>
            </w:r>
          </w:p>
        </w:tc>
      </w:tr>
      <w:tr w:rsidR="00B4220E" w14:paraId="6E56DF06" w14:textId="77777777">
        <w:trPr>
          <w:jc w:val="center"/>
        </w:trPr>
        <w:tc>
          <w:tcPr>
            <w:tcW w:w="2721" w:type="dxa"/>
            <w:vAlign w:val="center"/>
          </w:tcPr>
          <w:p w14:paraId="75A23A08" w14:textId="77777777" w:rsidR="00B4220E" w:rsidRDefault="00000000">
            <w:pPr>
              <w:spacing w:before="20" w:after="40"/>
            </w:pPr>
            <w:r>
              <w:rPr>
                <w:sz w:val="18"/>
              </w:rPr>
              <w:t>Audit and traceability</w:t>
            </w:r>
          </w:p>
        </w:tc>
        <w:tc>
          <w:tcPr>
            <w:tcW w:w="6917" w:type="dxa"/>
            <w:vAlign w:val="center"/>
          </w:tcPr>
          <w:p w14:paraId="6B992CC1" w14:textId="77777777" w:rsidR="00B4220E" w:rsidRDefault="00000000">
            <w:pPr>
              <w:spacing w:before="20" w:after="40"/>
            </w:pPr>
            <w:r>
              <w:rPr>
                <w:sz w:val="18"/>
              </w:rPr>
              <w:t>Reuses AuditEvent, ProcessingLog, TraceContext, and governance API approach.</w:t>
            </w:r>
          </w:p>
        </w:tc>
      </w:tr>
      <w:tr w:rsidR="00B4220E" w14:paraId="7F747DCC" w14:textId="77777777">
        <w:trPr>
          <w:jc w:val="center"/>
        </w:trPr>
        <w:tc>
          <w:tcPr>
            <w:tcW w:w="2721" w:type="dxa"/>
            <w:vAlign w:val="center"/>
          </w:tcPr>
          <w:p w14:paraId="15B6CD36" w14:textId="77777777" w:rsidR="00B4220E" w:rsidRDefault="00000000">
            <w:pPr>
              <w:spacing w:before="20" w:after="40"/>
            </w:pPr>
            <w:r>
              <w:rPr>
                <w:sz w:val="18"/>
              </w:rPr>
              <w:t>RBAC</w:t>
            </w:r>
          </w:p>
        </w:tc>
        <w:tc>
          <w:tcPr>
            <w:tcW w:w="6917" w:type="dxa"/>
            <w:vAlign w:val="center"/>
          </w:tcPr>
          <w:p w14:paraId="20EB56FA" w14:textId="77777777" w:rsidR="00B4220E" w:rsidRDefault="00000000">
            <w:pPr>
              <w:spacing w:before="20" w:after="40"/>
            </w:pPr>
            <w:r>
              <w:rPr>
                <w:sz w:val="18"/>
              </w:rPr>
              <w:t>Reuses enterprise role, permission, override, and UI gating model.</w:t>
            </w:r>
          </w:p>
        </w:tc>
      </w:tr>
      <w:tr w:rsidR="00B4220E" w14:paraId="7E236F25" w14:textId="77777777">
        <w:trPr>
          <w:jc w:val="center"/>
        </w:trPr>
        <w:tc>
          <w:tcPr>
            <w:tcW w:w="2721" w:type="dxa"/>
            <w:vAlign w:val="center"/>
          </w:tcPr>
          <w:p w14:paraId="330AF82A" w14:textId="77777777" w:rsidR="00B4220E" w:rsidRDefault="00000000">
            <w:pPr>
              <w:spacing w:before="20" w:after="40"/>
            </w:pPr>
            <w:r>
              <w:rPr>
                <w:sz w:val="18"/>
              </w:rPr>
              <w:t>Dashboard and APIs</w:t>
            </w:r>
          </w:p>
        </w:tc>
        <w:tc>
          <w:tcPr>
            <w:tcW w:w="6917" w:type="dxa"/>
            <w:vAlign w:val="center"/>
          </w:tcPr>
          <w:p w14:paraId="46DF433E" w14:textId="77777777" w:rsidR="00B4220E" w:rsidRDefault="00000000">
            <w:pPr>
              <w:spacing w:before="20" w:after="40"/>
            </w:pPr>
            <w:r>
              <w:rPr>
                <w:sz w:val="18"/>
              </w:rPr>
              <w:t>Reuses DRF structure, search/filtering, and Bootstrap server-rendered front-end pattern.</w:t>
            </w:r>
          </w:p>
        </w:tc>
      </w:tr>
    </w:tbl>
    <w:p w14:paraId="306BE58A" w14:textId="77777777" w:rsidR="00B4220E" w:rsidRDefault="00B4220E"/>
    <w:p w14:paraId="3651A5CB" w14:textId="77777777" w:rsidR="00B4220E" w:rsidRDefault="00000000">
      <w:r>
        <w:br w:type="page"/>
      </w:r>
    </w:p>
    <w:p w14:paraId="75521B3C" w14:textId="77777777" w:rsidR="00B4220E" w:rsidRDefault="00000000">
      <w:pPr>
        <w:pStyle w:val="Heading1"/>
      </w:pPr>
      <w:r>
        <w:lastRenderedPageBreak/>
        <w:t>5. Flow A - Product Selection Recommendation</w:t>
      </w:r>
    </w:p>
    <w:p w14:paraId="69EBB95E" w14:textId="77777777" w:rsidR="00B4220E" w:rsidRDefault="00000000">
      <w:pPr>
        <w:spacing w:after="120" w:line="264" w:lineRule="auto"/>
      </w:pPr>
      <w:r>
        <w:t>This flow recommends the most suitable HVAC solution for a given store/site condition set. It is engineering-oriented but should present commercially understandable output.</w:t>
      </w:r>
    </w:p>
    <w:p w14:paraId="13332CA2" w14:textId="77777777" w:rsidR="00B4220E" w:rsidRDefault="00000000">
      <w:pPr>
        <w:pStyle w:val="Heading2"/>
      </w:pPr>
      <w:r>
        <w:t>5.1 Business Objective</w:t>
      </w:r>
    </w:p>
    <w:p w14:paraId="2D440264" w14:textId="77777777" w:rsidR="00B4220E" w:rsidRDefault="00000000">
      <w:pPr>
        <w:spacing w:after="120" w:line="264" w:lineRule="auto"/>
      </w:pPr>
      <w:r>
        <w:t>Given a store profile and constraints, recommend the likely suitable HVAC system category, indicative capacity band, environmental notes, commercial constraints, and standards alignment.</w:t>
      </w:r>
    </w:p>
    <w:p w14:paraId="251C915E" w14:textId="77777777" w:rsidR="00B4220E" w:rsidRDefault="00000000">
      <w:pPr>
        <w:pStyle w:val="Heading2"/>
      </w:pPr>
      <w:r>
        <w:t>5.2 Required Store Parameter Specifications</w:t>
      </w:r>
    </w:p>
    <w:tbl>
      <w:tblPr>
        <w:tblStyle w:val="TableGrid"/>
        <w:tblW w:w="0" w:type="auto"/>
        <w:jc w:val="center"/>
        <w:tblLook w:val="04A0" w:firstRow="1" w:lastRow="0" w:firstColumn="1" w:lastColumn="0" w:noHBand="0" w:noVBand="1"/>
      </w:tblPr>
      <w:tblGrid>
        <w:gridCol w:w="1265"/>
        <w:gridCol w:w="1974"/>
        <w:gridCol w:w="1121"/>
        <w:gridCol w:w="1598"/>
        <w:gridCol w:w="1046"/>
        <w:gridCol w:w="2964"/>
      </w:tblGrid>
      <w:tr w:rsidR="00B4220E" w14:paraId="4D895E77" w14:textId="77777777">
        <w:trPr>
          <w:jc w:val="center"/>
        </w:trPr>
        <w:tc>
          <w:tcPr>
            <w:tcW w:w="1304" w:type="dxa"/>
            <w:shd w:val="clear" w:color="auto" w:fill="D9EAF7"/>
          </w:tcPr>
          <w:p w14:paraId="54019139" w14:textId="77777777" w:rsidR="00B4220E" w:rsidRDefault="00000000">
            <w:pPr>
              <w:spacing w:before="40" w:after="40"/>
            </w:pPr>
            <w:r>
              <w:rPr>
                <w:b/>
                <w:color w:val="1F4E79"/>
                <w:sz w:val="17"/>
              </w:rPr>
              <w:t>Category</w:t>
            </w:r>
          </w:p>
        </w:tc>
        <w:tc>
          <w:tcPr>
            <w:tcW w:w="2381" w:type="dxa"/>
            <w:shd w:val="clear" w:color="auto" w:fill="D9EAF7"/>
          </w:tcPr>
          <w:p w14:paraId="5B2D1BE3" w14:textId="77777777" w:rsidR="00B4220E" w:rsidRDefault="00000000">
            <w:pPr>
              <w:spacing w:before="40" w:after="40"/>
            </w:pPr>
            <w:r>
              <w:rPr>
                <w:b/>
                <w:color w:val="1F4E79"/>
                <w:sz w:val="17"/>
              </w:rPr>
              <w:t>Field</w:t>
            </w:r>
          </w:p>
        </w:tc>
        <w:tc>
          <w:tcPr>
            <w:tcW w:w="1191" w:type="dxa"/>
            <w:shd w:val="clear" w:color="auto" w:fill="D9EAF7"/>
          </w:tcPr>
          <w:p w14:paraId="6C93A7AF" w14:textId="77777777" w:rsidR="00B4220E" w:rsidRDefault="00000000">
            <w:pPr>
              <w:spacing w:before="40" w:after="40"/>
            </w:pPr>
            <w:r>
              <w:rPr>
                <w:b/>
                <w:color w:val="1F4E79"/>
                <w:sz w:val="17"/>
              </w:rPr>
              <w:t>Type</w:t>
            </w:r>
          </w:p>
        </w:tc>
        <w:tc>
          <w:tcPr>
            <w:tcW w:w="1814" w:type="dxa"/>
            <w:shd w:val="clear" w:color="auto" w:fill="D9EAF7"/>
          </w:tcPr>
          <w:p w14:paraId="7794C4B4" w14:textId="77777777" w:rsidR="00B4220E" w:rsidRDefault="00000000">
            <w:pPr>
              <w:spacing w:before="40" w:after="40"/>
            </w:pPr>
            <w:r>
              <w:rPr>
                <w:b/>
                <w:color w:val="1F4E79"/>
                <w:sz w:val="17"/>
              </w:rPr>
              <w:t>Example</w:t>
            </w:r>
          </w:p>
        </w:tc>
        <w:tc>
          <w:tcPr>
            <w:tcW w:w="1020" w:type="dxa"/>
            <w:shd w:val="clear" w:color="auto" w:fill="D9EAF7"/>
          </w:tcPr>
          <w:p w14:paraId="214B2F65" w14:textId="77777777" w:rsidR="00B4220E" w:rsidRDefault="00000000">
            <w:pPr>
              <w:spacing w:before="40" w:after="40"/>
            </w:pPr>
            <w:r>
              <w:rPr>
                <w:b/>
                <w:color w:val="1F4E79"/>
                <w:sz w:val="17"/>
              </w:rPr>
              <w:t>Mandatory</w:t>
            </w:r>
          </w:p>
        </w:tc>
        <w:tc>
          <w:tcPr>
            <w:tcW w:w="3628" w:type="dxa"/>
            <w:shd w:val="clear" w:color="auto" w:fill="D9EAF7"/>
          </w:tcPr>
          <w:p w14:paraId="5C65EEDC" w14:textId="77777777" w:rsidR="00B4220E" w:rsidRDefault="00000000">
            <w:pPr>
              <w:spacing w:before="40" w:after="40"/>
            </w:pPr>
            <w:r>
              <w:rPr>
                <w:b/>
                <w:color w:val="1F4E79"/>
                <w:sz w:val="17"/>
              </w:rPr>
              <w:t>Why it matters</w:t>
            </w:r>
          </w:p>
        </w:tc>
      </w:tr>
      <w:tr w:rsidR="00B4220E" w14:paraId="0AB23962" w14:textId="77777777">
        <w:trPr>
          <w:jc w:val="center"/>
        </w:trPr>
        <w:tc>
          <w:tcPr>
            <w:tcW w:w="1304" w:type="dxa"/>
            <w:vAlign w:val="center"/>
          </w:tcPr>
          <w:p w14:paraId="29F9CE54" w14:textId="77777777" w:rsidR="00B4220E" w:rsidRDefault="00000000">
            <w:pPr>
              <w:spacing w:before="20" w:after="40"/>
            </w:pPr>
            <w:r>
              <w:rPr>
                <w:sz w:val="17"/>
              </w:rPr>
              <w:t>Identification</w:t>
            </w:r>
          </w:p>
        </w:tc>
        <w:tc>
          <w:tcPr>
            <w:tcW w:w="2381" w:type="dxa"/>
            <w:vAlign w:val="center"/>
          </w:tcPr>
          <w:p w14:paraId="6F6D30D9" w14:textId="77777777" w:rsidR="00B4220E" w:rsidRDefault="00000000">
            <w:pPr>
              <w:spacing w:before="20" w:after="40"/>
            </w:pPr>
            <w:r>
              <w:rPr>
                <w:sz w:val="17"/>
              </w:rPr>
              <w:t>Store ID</w:t>
            </w:r>
          </w:p>
        </w:tc>
        <w:tc>
          <w:tcPr>
            <w:tcW w:w="1191" w:type="dxa"/>
            <w:vAlign w:val="center"/>
          </w:tcPr>
          <w:p w14:paraId="4AF7E7D9" w14:textId="77777777" w:rsidR="00B4220E" w:rsidRDefault="00000000">
            <w:pPr>
              <w:spacing w:before="20" w:after="40"/>
            </w:pPr>
            <w:r>
              <w:rPr>
                <w:sz w:val="17"/>
              </w:rPr>
              <w:t>String</w:t>
            </w:r>
          </w:p>
        </w:tc>
        <w:tc>
          <w:tcPr>
            <w:tcW w:w="1814" w:type="dxa"/>
            <w:vAlign w:val="center"/>
          </w:tcPr>
          <w:p w14:paraId="238642C8" w14:textId="77777777" w:rsidR="00B4220E" w:rsidRDefault="00000000">
            <w:pPr>
              <w:spacing w:before="20" w:after="40"/>
            </w:pPr>
            <w:r>
              <w:rPr>
                <w:sz w:val="17"/>
              </w:rPr>
              <w:t>LM-UAE-001</w:t>
            </w:r>
          </w:p>
        </w:tc>
        <w:tc>
          <w:tcPr>
            <w:tcW w:w="1020" w:type="dxa"/>
            <w:vAlign w:val="center"/>
          </w:tcPr>
          <w:p w14:paraId="70BCA90D" w14:textId="77777777" w:rsidR="00B4220E" w:rsidRDefault="00000000">
            <w:pPr>
              <w:spacing w:before="20" w:after="40"/>
            </w:pPr>
            <w:r>
              <w:rPr>
                <w:sz w:val="17"/>
              </w:rPr>
              <w:t>Yes</w:t>
            </w:r>
          </w:p>
        </w:tc>
        <w:tc>
          <w:tcPr>
            <w:tcW w:w="3628" w:type="dxa"/>
            <w:vAlign w:val="center"/>
          </w:tcPr>
          <w:p w14:paraId="10AE52FC" w14:textId="77777777" w:rsidR="00B4220E" w:rsidRDefault="00000000">
            <w:pPr>
              <w:spacing w:before="20" w:after="40"/>
            </w:pPr>
            <w:r>
              <w:rPr>
                <w:sz w:val="17"/>
              </w:rPr>
              <w:t>Unique reference for the analysis case</w:t>
            </w:r>
          </w:p>
        </w:tc>
      </w:tr>
      <w:tr w:rsidR="00B4220E" w14:paraId="54024E1C" w14:textId="77777777">
        <w:trPr>
          <w:jc w:val="center"/>
        </w:trPr>
        <w:tc>
          <w:tcPr>
            <w:tcW w:w="1304" w:type="dxa"/>
            <w:vAlign w:val="center"/>
          </w:tcPr>
          <w:p w14:paraId="7250220A" w14:textId="77777777" w:rsidR="00B4220E" w:rsidRDefault="00000000">
            <w:pPr>
              <w:spacing w:before="20" w:after="40"/>
            </w:pPr>
            <w:r>
              <w:rPr>
                <w:sz w:val="17"/>
              </w:rPr>
              <w:t>Identification</w:t>
            </w:r>
          </w:p>
        </w:tc>
        <w:tc>
          <w:tcPr>
            <w:tcW w:w="2381" w:type="dxa"/>
            <w:vAlign w:val="center"/>
          </w:tcPr>
          <w:p w14:paraId="0736D7BE" w14:textId="77777777" w:rsidR="00B4220E" w:rsidRDefault="00000000">
            <w:pPr>
              <w:spacing w:before="20" w:after="40"/>
            </w:pPr>
            <w:r>
              <w:rPr>
                <w:sz w:val="17"/>
              </w:rPr>
              <w:t>Brand</w:t>
            </w:r>
          </w:p>
        </w:tc>
        <w:tc>
          <w:tcPr>
            <w:tcW w:w="1191" w:type="dxa"/>
            <w:vAlign w:val="center"/>
          </w:tcPr>
          <w:p w14:paraId="5DFF3C1C" w14:textId="77777777" w:rsidR="00B4220E" w:rsidRDefault="00000000">
            <w:pPr>
              <w:spacing w:before="20" w:after="40"/>
            </w:pPr>
            <w:r>
              <w:rPr>
                <w:sz w:val="17"/>
              </w:rPr>
              <w:t>String</w:t>
            </w:r>
          </w:p>
        </w:tc>
        <w:tc>
          <w:tcPr>
            <w:tcW w:w="1814" w:type="dxa"/>
            <w:vAlign w:val="center"/>
          </w:tcPr>
          <w:p w14:paraId="23B1DED5" w14:textId="77777777" w:rsidR="00B4220E" w:rsidRDefault="00000000">
            <w:pPr>
              <w:spacing w:before="20" w:after="40"/>
            </w:pPr>
            <w:r>
              <w:rPr>
                <w:sz w:val="17"/>
              </w:rPr>
              <w:t>Max</w:t>
            </w:r>
          </w:p>
        </w:tc>
        <w:tc>
          <w:tcPr>
            <w:tcW w:w="1020" w:type="dxa"/>
            <w:vAlign w:val="center"/>
          </w:tcPr>
          <w:p w14:paraId="79BE50FD" w14:textId="77777777" w:rsidR="00B4220E" w:rsidRDefault="00000000">
            <w:pPr>
              <w:spacing w:before="20" w:after="40"/>
            </w:pPr>
            <w:r>
              <w:rPr>
                <w:sz w:val="17"/>
              </w:rPr>
              <w:t>Yes</w:t>
            </w:r>
          </w:p>
        </w:tc>
        <w:tc>
          <w:tcPr>
            <w:tcW w:w="3628" w:type="dxa"/>
            <w:vAlign w:val="center"/>
          </w:tcPr>
          <w:p w14:paraId="15360248" w14:textId="77777777" w:rsidR="00B4220E" w:rsidRDefault="00000000">
            <w:pPr>
              <w:spacing w:before="20" w:after="40"/>
            </w:pPr>
            <w:r>
              <w:rPr>
                <w:sz w:val="17"/>
              </w:rPr>
              <w:t>Useful for historical comparisons and store typology</w:t>
            </w:r>
          </w:p>
        </w:tc>
      </w:tr>
      <w:tr w:rsidR="00B4220E" w14:paraId="2D493825" w14:textId="77777777">
        <w:trPr>
          <w:jc w:val="center"/>
        </w:trPr>
        <w:tc>
          <w:tcPr>
            <w:tcW w:w="1304" w:type="dxa"/>
            <w:vAlign w:val="center"/>
          </w:tcPr>
          <w:p w14:paraId="777B6CB9" w14:textId="77777777" w:rsidR="00B4220E" w:rsidRDefault="00000000">
            <w:pPr>
              <w:spacing w:before="20" w:after="40"/>
            </w:pPr>
            <w:r>
              <w:rPr>
                <w:sz w:val="17"/>
              </w:rPr>
              <w:t>Location</w:t>
            </w:r>
          </w:p>
        </w:tc>
        <w:tc>
          <w:tcPr>
            <w:tcW w:w="2381" w:type="dxa"/>
            <w:vAlign w:val="center"/>
          </w:tcPr>
          <w:p w14:paraId="5506EC44" w14:textId="77777777" w:rsidR="00B4220E" w:rsidRDefault="00000000">
            <w:pPr>
              <w:spacing w:before="20" w:after="40"/>
            </w:pPr>
            <w:r>
              <w:rPr>
                <w:sz w:val="17"/>
              </w:rPr>
              <w:t>Country</w:t>
            </w:r>
          </w:p>
        </w:tc>
        <w:tc>
          <w:tcPr>
            <w:tcW w:w="1191" w:type="dxa"/>
            <w:vAlign w:val="center"/>
          </w:tcPr>
          <w:p w14:paraId="05A2DEAC" w14:textId="77777777" w:rsidR="00B4220E" w:rsidRDefault="00000000">
            <w:pPr>
              <w:spacing w:before="20" w:after="40"/>
            </w:pPr>
            <w:r>
              <w:rPr>
                <w:sz w:val="17"/>
              </w:rPr>
              <w:t>Dropdown</w:t>
            </w:r>
          </w:p>
        </w:tc>
        <w:tc>
          <w:tcPr>
            <w:tcW w:w="1814" w:type="dxa"/>
            <w:vAlign w:val="center"/>
          </w:tcPr>
          <w:p w14:paraId="54452A86" w14:textId="77777777" w:rsidR="00B4220E" w:rsidRDefault="00000000">
            <w:pPr>
              <w:spacing w:before="20" w:after="40"/>
            </w:pPr>
            <w:r>
              <w:rPr>
                <w:sz w:val="17"/>
              </w:rPr>
              <w:t>UAE / KSA / Qatar</w:t>
            </w:r>
          </w:p>
        </w:tc>
        <w:tc>
          <w:tcPr>
            <w:tcW w:w="1020" w:type="dxa"/>
            <w:vAlign w:val="center"/>
          </w:tcPr>
          <w:p w14:paraId="7C7D3FCD" w14:textId="77777777" w:rsidR="00B4220E" w:rsidRDefault="00000000">
            <w:pPr>
              <w:spacing w:before="20" w:after="40"/>
            </w:pPr>
            <w:r>
              <w:rPr>
                <w:sz w:val="17"/>
              </w:rPr>
              <w:t>Yes</w:t>
            </w:r>
          </w:p>
        </w:tc>
        <w:tc>
          <w:tcPr>
            <w:tcW w:w="3628" w:type="dxa"/>
            <w:vAlign w:val="center"/>
          </w:tcPr>
          <w:p w14:paraId="6C05959A" w14:textId="77777777" w:rsidR="00B4220E" w:rsidRDefault="00000000">
            <w:pPr>
              <w:spacing w:before="20" w:after="40"/>
            </w:pPr>
            <w:r>
              <w:rPr>
                <w:sz w:val="17"/>
              </w:rPr>
              <w:t>Determines climate and market/compliance context</w:t>
            </w:r>
          </w:p>
        </w:tc>
      </w:tr>
      <w:tr w:rsidR="00B4220E" w14:paraId="70AE8B1E" w14:textId="77777777">
        <w:trPr>
          <w:jc w:val="center"/>
        </w:trPr>
        <w:tc>
          <w:tcPr>
            <w:tcW w:w="1304" w:type="dxa"/>
            <w:vAlign w:val="center"/>
          </w:tcPr>
          <w:p w14:paraId="6CFBBF60" w14:textId="77777777" w:rsidR="00B4220E" w:rsidRDefault="00000000">
            <w:pPr>
              <w:spacing w:before="20" w:after="40"/>
            </w:pPr>
            <w:r>
              <w:rPr>
                <w:sz w:val="17"/>
              </w:rPr>
              <w:t>Location</w:t>
            </w:r>
          </w:p>
        </w:tc>
        <w:tc>
          <w:tcPr>
            <w:tcW w:w="2381" w:type="dxa"/>
            <w:vAlign w:val="center"/>
          </w:tcPr>
          <w:p w14:paraId="10E9C136" w14:textId="77777777" w:rsidR="00B4220E" w:rsidRDefault="00000000">
            <w:pPr>
              <w:spacing w:before="20" w:after="40"/>
            </w:pPr>
            <w:r>
              <w:rPr>
                <w:sz w:val="17"/>
              </w:rPr>
              <w:t>City</w:t>
            </w:r>
          </w:p>
        </w:tc>
        <w:tc>
          <w:tcPr>
            <w:tcW w:w="1191" w:type="dxa"/>
            <w:vAlign w:val="center"/>
          </w:tcPr>
          <w:p w14:paraId="72A5E77E" w14:textId="77777777" w:rsidR="00B4220E" w:rsidRDefault="00000000">
            <w:pPr>
              <w:spacing w:before="20" w:after="40"/>
            </w:pPr>
            <w:r>
              <w:rPr>
                <w:sz w:val="17"/>
              </w:rPr>
              <w:t>Text</w:t>
            </w:r>
          </w:p>
        </w:tc>
        <w:tc>
          <w:tcPr>
            <w:tcW w:w="1814" w:type="dxa"/>
            <w:vAlign w:val="center"/>
          </w:tcPr>
          <w:p w14:paraId="61AEB36C" w14:textId="77777777" w:rsidR="00B4220E" w:rsidRDefault="00000000">
            <w:pPr>
              <w:spacing w:before="20" w:after="40"/>
            </w:pPr>
            <w:r>
              <w:rPr>
                <w:sz w:val="17"/>
              </w:rPr>
              <w:t>Dubai</w:t>
            </w:r>
          </w:p>
        </w:tc>
        <w:tc>
          <w:tcPr>
            <w:tcW w:w="1020" w:type="dxa"/>
            <w:vAlign w:val="center"/>
          </w:tcPr>
          <w:p w14:paraId="062630BF" w14:textId="77777777" w:rsidR="00B4220E" w:rsidRDefault="00000000">
            <w:pPr>
              <w:spacing w:before="20" w:after="40"/>
            </w:pPr>
            <w:r>
              <w:rPr>
                <w:sz w:val="17"/>
              </w:rPr>
              <w:t>Yes</w:t>
            </w:r>
          </w:p>
        </w:tc>
        <w:tc>
          <w:tcPr>
            <w:tcW w:w="3628" w:type="dxa"/>
            <w:vAlign w:val="center"/>
          </w:tcPr>
          <w:p w14:paraId="0228C231" w14:textId="77777777" w:rsidR="00B4220E" w:rsidRDefault="00000000">
            <w:pPr>
              <w:spacing w:before="20" w:after="40"/>
            </w:pPr>
            <w:r>
              <w:rPr>
                <w:sz w:val="17"/>
              </w:rPr>
              <w:t>Supports municipality / mall requirement mapping</w:t>
            </w:r>
          </w:p>
        </w:tc>
      </w:tr>
      <w:tr w:rsidR="00B4220E" w14:paraId="7654EBBA" w14:textId="77777777">
        <w:trPr>
          <w:jc w:val="center"/>
        </w:trPr>
        <w:tc>
          <w:tcPr>
            <w:tcW w:w="1304" w:type="dxa"/>
            <w:vAlign w:val="center"/>
          </w:tcPr>
          <w:p w14:paraId="731BFC60" w14:textId="77777777" w:rsidR="00B4220E" w:rsidRDefault="00000000">
            <w:pPr>
              <w:spacing w:before="20" w:after="40"/>
            </w:pPr>
            <w:r>
              <w:rPr>
                <w:sz w:val="17"/>
              </w:rPr>
              <w:t>Store</w:t>
            </w:r>
          </w:p>
        </w:tc>
        <w:tc>
          <w:tcPr>
            <w:tcW w:w="2381" w:type="dxa"/>
            <w:vAlign w:val="center"/>
          </w:tcPr>
          <w:p w14:paraId="13ADF72C" w14:textId="77777777" w:rsidR="00B4220E" w:rsidRDefault="00000000">
            <w:pPr>
              <w:spacing w:before="20" w:after="40"/>
            </w:pPr>
            <w:r>
              <w:rPr>
                <w:sz w:val="17"/>
              </w:rPr>
              <w:t>Store Type</w:t>
            </w:r>
          </w:p>
        </w:tc>
        <w:tc>
          <w:tcPr>
            <w:tcW w:w="1191" w:type="dxa"/>
            <w:vAlign w:val="center"/>
          </w:tcPr>
          <w:p w14:paraId="13F0160C" w14:textId="77777777" w:rsidR="00B4220E" w:rsidRDefault="00000000">
            <w:pPr>
              <w:spacing w:before="20" w:after="40"/>
            </w:pPr>
            <w:r>
              <w:rPr>
                <w:sz w:val="17"/>
              </w:rPr>
              <w:t>Dropdown</w:t>
            </w:r>
          </w:p>
        </w:tc>
        <w:tc>
          <w:tcPr>
            <w:tcW w:w="1814" w:type="dxa"/>
            <w:vAlign w:val="center"/>
          </w:tcPr>
          <w:p w14:paraId="7C8A93A3" w14:textId="77777777" w:rsidR="00B4220E" w:rsidRDefault="00000000">
            <w:pPr>
              <w:spacing w:before="20" w:after="40"/>
            </w:pPr>
            <w:r>
              <w:rPr>
                <w:sz w:val="17"/>
              </w:rPr>
              <w:t>Mall / Standalone</w:t>
            </w:r>
          </w:p>
        </w:tc>
        <w:tc>
          <w:tcPr>
            <w:tcW w:w="1020" w:type="dxa"/>
            <w:vAlign w:val="center"/>
          </w:tcPr>
          <w:p w14:paraId="6B4EC6C7" w14:textId="77777777" w:rsidR="00B4220E" w:rsidRDefault="00000000">
            <w:pPr>
              <w:spacing w:before="20" w:after="40"/>
            </w:pPr>
            <w:r>
              <w:rPr>
                <w:sz w:val="17"/>
              </w:rPr>
              <w:t>Yes</w:t>
            </w:r>
          </w:p>
        </w:tc>
        <w:tc>
          <w:tcPr>
            <w:tcW w:w="3628" w:type="dxa"/>
            <w:vAlign w:val="center"/>
          </w:tcPr>
          <w:p w14:paraId="482CB628" w14:textId="77777777" w:rsidR="00B4220E" w:rsidRDefault="00000000">
            <w:pPr>
              <w:spacing w:before="20" w:after="40"/>
            </w:pPr>
            <w:r>
              <w:rPr>
                <w:sz w:val="17"/>
              </w:rPr>
              <w:t>Primary driver of system family feasibility</w:t>
            </w:r>
          </w:p>
        </w:tc>
      </w:tr>
      <w:tr w:rsidR="00B4220E" w14:paraId="11566987" w14:textId="77777777">
        <w:trPr>
          <w:jc w:val="center"/>
        </w:trPr>
        <w:tc>
          <w:tcPr>
            <w:tcW w:w="1304" w:type="dxa"/>
            <w:vAlign w:val="center"/>
          </w:tcPr>
          <w:p w14:paraId="32E43E8D" w14:textId="77777777" w:rsidR="00B4220E" w:rsidRDefault="00000000">
            <w:pPr>
              <w:spacing w:before="20" w:after="40"/>
            </w:pPr>
            <w:r>
              <w:rPr>
                <w:sz w:val="17"/>
              </w:rPr>
              <w:t>Store</w:t>
            </w:r>
          </w:p>
        </w:tc>
        <w:tc>
          <w:tcPr>
            <w:tcW w:w="2381" w:type="dxa"/>
            <w:vAlign w:val="center"/>
          </w:tcPr>
          <w:p w14:paraId="794063FD" w14:textId="77777777" w:rsidR="00B4220E" w:rsidRDefault="00000000">
            <w:pPr>
              <w:spacing w:before="20" w:after="40"/>
            </w:pPr>
            <w:r>
              <w:rPr>
                <w:sz w:val="17"/>
              </w:rPr>
              <w:t>Store Format</w:t>
            </w:r>
          </w:p>
        </w:tc>
        <w:tc>
          <w:tcPr>
            <w:tcW w:w="1191" w:type="dxa"/>
            <w:vAlign w:val="center"/>
          </w:tcPr>
          <w:p w14:paraId="3648C6AA" w14:textId="77777777" w:rsidR="00B4220E" w:rsidRDefault="00000000">
            <w:pPr>
              <w:spacing w:before="20" w:after="40"/>
            </w:pPr>
            <w:r>
              <w:rPr>
                <w:sz w:val="17"/>
              </w:rPr>
              <w:t>Dropdown</w:t>
            </w:r>
          </w:p>
        </w:tc>
        <w:tc>
          <w:tcPr>
            <w:tcW w:w="1814" w:type="dxa"/>
            <w:vAlign w:val="center"/>
          </w:tcPr>
          <w:p w14:paraId="20FA3503" w14:textId="77777777" w:rsidR="00B4220E" w:rsidRDefault="00000000">
            <w:pPr>
              <w:spacing w:before="20" w:after="40"/>
            </w:pPr>
            <w:r>
              <w:rPr>
                <w:sz w:val="17"/>
              </w:rPr>
              <w:t>Retail / Hypermarket / Furniture</w:t>
            </w:r>
          </w:p>
        </w:tc>
        <w:tc>
          <w:tcPr>
            <w:tcW w:w="1020" w:type="dxa"/>
            <w:vAlign w:val="center"/>
          </w:tcPr>
          <w:p w14:paraId="39D071FB" w14:textId="77777777" w:rsidR="00B4220E" w:rsidRDefault="00000000">
            <w:pPr>
              <w:spacing w:before="20" w:after="40"/>
            </w:pPr>
            <w:r>
              <w:rPr>
                <w:sz w:val="17"/>
              </w:rPr>
              <w:t>Yes</w:t>
            </w:r>
          </w:p>
        </w:tc>
        <w:tc>
          <w:tcPr>
            <w:tcW w:w="3628" w:type="dxa"/>
            <w:vAlign w:val="center"/>
          </w:tcPr>
          <w:p w14:paraId="0CB18560" w14:textId="77777777" w:rsidR="00B4220E" w:rsidRDefault="00000000">
            <w:pPr>
              <w:spacing w:before="20" w:after="40"/>
            </w:pPr>
            <w:r>
              <w:rPr>
                <w:sz w:val="17"/>
              </w:rPr>
              <w:t>Influences airflow and occupancy profile</w:t>
            </w:r>
          </w:p>
        </w:tc>
      </w:tr>
      <w:tr w:rsidR="00B4220E" w14:paraId="07B20490" w14:textId="77777777">
        <w:trPr>
          <w:jc w:val="center"/>
        </w:trPr>
        <w:tc>
          <w:tcPr>
            <w:tcW w:w="1304" w:type="dxa"/>
            <w:vAlign w:val="center"/>
          </w:tcPr>
          <w:p w14:paraId="3B1B159E" w14:textId="77777777" w:rsidR="00B4220E" w:rsidRDefault="00000000">
            <w:pPr>
              <w:spacing w:before="20" w:after="40"/>
            </w:pPr>
            <w:r>
              <w:rPr>
                <w:sz w:val="17"/>
              </w:rPr>
              <w:t>Physical</w:t>
            </w:r>
          </w:p>
        </w:tc>
        <w:tc>
          <w:tcPr>
            <w:tcW w:w="2381" w:type="dxa"/>
            <w:vAlign w:val="center"/>
          </w:tcPr>
          <w:p w14:paraId="1919235F" w14:textId="77777777" w:rsidR="00B4220E" w:rsidRDefault="00000000">
            <w:pPr>
              <w:spacing w:before="20" w:after="40"/>
            </w:pPr>
            <w:r>
              <w:rPr>
                <w:sz w:val="17"/>
              </w:rPr>
              <w:t>Area (sq ft)</w:t>
            </w:r>
          </w:p>
        </w:tc>
        <w:tc>
          <w:tcPr>
            <w:tcW w:w="1191" w:type="dxa"/>
            <w:vAlign w:val="center"/>
          </w:tcPr>
          <w:p w14:paraId="746EA63C" w14:textId="77777777" w:rsidR="00B4220E" w:rsidRDefault="00000000">
            <w:pPr>
              <w:spacing w:before="20" w:after="40"/>
            </w:pPr>
            <w:r>
              <w:rPr>
                <w:sz w:val="17"/>
              </w:rPr>
              <w:t>Number</w:t>
            </w:r>
          </w:p>
        </w:tc>
        <w:tc>
          <w:tcPr>
            <w:tcW w:w="1814" w:type="dxa"/>
            <w:vAlign w:val="center"/>
          </w:tcPr>
          <w:p w14:paraId="53EC4AE0" w14:textId="77777777" w:rsidR="00B4220E" w:rsidRDefault="00000000">
            <w:pPr>
              <w:spacing w:before="20" w:after="40"/>
            </w:pPr>
            <w:r>
              <w:rPr>
                <w:sz w:val="17"/>
              </w:rPr>
              <w:t>8000</w:t>
            </w:r>
          </w:p>
        </w:tc>
        <w:tc>
          <w:tcPr>
            <w:tcW w:w="1020" w:type="dxa"/>
            <w:vAlign w:val="center"/>
          </w:tcPr>
          <w:p w14:paraId="2B014F9D" w14:textId="77777777" w:rsidR="00B4220E" w:rsidRDefault="00000000">
            <w:pPr>
              <w:spacing w:before="20" w:after="40"/>
            </w:pPr>
            <w:r>
              <w:rPr>
                <w:sz w:val="17"/>
              </w:rPr>
              <w:t>Yes</w:t>
            </w:r>
          </w:p>
        </w:tc>
        <w:tc>
          <w:tcPr>
            <w:tcW w:w="3628" w:type="dxa"/>
            <w:vAlign w:val="center"/>
          </w:tcPr>
          <w:p w14:paraId="6C580483" w14:textId="77777777" w:rsidR="00B4220E" w:rsidRDefault="00000000">
            <w:pPr>
              <w:spacing w:before="20" w:after="40"/>
            </w:pPr>
            <w:r>
              <w:rPr>
                <w:sz w:val="17"/>
              </w:rPr>
              <w:t>Primary input for capacity guidance</w:t>
            </w:r>
          </w:p>
        </w:tc>
      </w:tr>
      <w:tr w:rsidR="00B4220E" w14:paraId="02FEEE0E" w14:textId="77777777">
        <w:trPr>
          <w:jc w:val="center"/>
        </w:trPr>
        <w:tc>
          <w:tcPr>
            <w:tcW w:w="1304" w:type="dxa"/>
            <w:vAlign w:val="center"/>
          </w:tcPr>
          <w:p w14:paraId="5365BC3D" w14:textId="77777777" w:rsidR="00B4220E" w:rsidRDefault="00000000">
            <w:pPr>
              <w:spacing w:before="20" w:after="40"/>
            </w:pPr>
            <w:r>
              <w:rPr>
                <w:sz w:val="17"/>
              </w:rPr>
              <w:t>Physical</w:t>
            </w:r>
          </w:p>
        </w:tc>
        <w:tc>
          <w:tcPr>
            <w:tcW w:w="2381" w:type="dxa"/>
            <w:vAlign w:val="center"/>
          </w:tcPr>
          <w:p w14:paraId="00F34548" w14:textId="77777777" w:rsidR="00B4220E" w:rsidRDefault="00000000">
            <w:pPr>
              <w:spacing w:before="20" w:after="40"/>
            </w:pPr>
            <w:r>
              <w:rPr>
                <w:sz w:val="17"/>
              </w:rPr>
              <w:t>Ceiling Height (ft)</w:t>
            </w:r>
          </w:p>
        </w:tc>
        <w:tc>
          <w:tcPr>
            <w:tcW w:w="1191" w:type="dxa"/>
            <w:vAlign w:val="center"/>
          </w:tcPr>
          <w:p w14:paraId="0FB59BD3" w14:textId="77777777" w:rsidR="00B4220E" w:rsidRDefault="00000000">
            <w:pPr>
              <w:spacing w:before="20" w:after="40"/>
            </w:pPr>
            <w:r>
              <w:rPr>
                <w:sz w:val="17"/>
              </w:rPr>
              <w:t>Number</w:t>
            </w:r>
          </w:p>
        </w:tc>
        <w:tc>
          <w:tcPr>
            <w:tcW w:w="1814" w:type="dxa"/>
            <w:vAlign w:val="center"/>
          </w:tcPr>
          <w:p w14:paraId="452797C3" w14:textId="77777777" w:rsidR="00B4220E" w:rsidRDefault="00000000">
            <w:pPr>
              <w:spacing w:before="20" w:after="40"/>
            </w:pPr>
            <w:r>
              <w:rPr>
                <w:sz w:val="17"/>
              </w:rPr>
              <w:t>12</w:t>
            </w:r>
          </w:p>
        </w:tc>
        <w:tc>
          <w:tcPr>
            <w:tcW w:w="1020" w:type="dxa"/>
            <w:vAlign w:val="center"/>
          </w:tcPr>
          <w:p w14:paraId="1AF5FC54" w14:textId="77777777" w:rsidR="00B4220E" w:rsidRDefault="00000000">
            <w:pPr>
              <w:spacing w:before="20" w:after="40"/>
            </w:pPr>
            <w:r>
              <w:rPr>
                <w:sz w:val="17"/>
              </w:rPr>
              <w:t>Yes</w:t>
            </w:r>
          </w:p>
        </w:tc>
        <w:tc>
          <w:tcPr>
            <w:tcW w:w="3628" w:type="dxa"/>
            <w:vAlign w:val="center"/>
          </w:tcPr>
          <w:p w14:paraId="69DDF4A3" w14:textId="77777777" w:rsidR="00B4220E" w:rsidRDefault="00000000">
            <w:pPr>
              <w:spacing w:before="20" w:after="40"/>
            </w:pPr>
            <w:r>
              <w:rPr>
                <w:sz w:val="17"/>
              </w:rPr>
              <w:t>Affects air volume and ducting approach</w:t>
            </w:r>
          </w:p>
        </w:tc>
      </w:tr>
      <w:tr w:rsidR="00B4220E" w14:paraId="40342D8B" w14:textId="77777777">
        <w:trPr>
          <w:jc w:val="center"/>
        </w:trPr>
        <w:tc>
          <w:tcPr>
            <w:tcW w:w="1304" w:type="dxa"/>
            <w:vAlign w:val="center"/>
          </w:tcPr>
          <w:p w14:paraId="08FF4497" w14:textId="77777777" w:rsidR="00B4220E" w:rsidRDefault="00000000">
            <w:pPr>
              <w:spacing w:before="20" w:after="40"/>
            </w:pPr>
            <w:r>
              <w:rPr>
                <w:sz w:val="17"/>
              </w:rPr>
              <w:t>Operations</w:t>
            </w:r>
          </w:p>
        </w:tc>
        <w:tc>
          <w:tcPr>
            <w:tcW w:w="2381" w:type="dxa"/>
            <w:vAlign w:val="center"/>
          </w:tcPr>
          <w:p w14:paraId="43F6FC7F" w14:textId="77777777" w:rsidR="00B4220E" w:rsidRDefault="00000000">
            <w:pPr>
              <w:spacing w:before="20" w:after="40"/>
            </w:pPr>
            <w:r>
              <w:rPr>
                <w:sz w:val="17"/>
              </w:rPr>
              <w:t>Operating Hours</w:t>
            </w:r>
          </w:p>
        </w:tc>
        <w:tc>
          <w:tcPr>
            <w:tcW w:w="1191" w:type="dxa"/>
            <w:vAlign w:val="center"/>
          </w:tcPr>
          <w:p w14:paraId="754161FA" w14:textId="77777777" w:rsidR="00B4220E" w:rsidRDefault="00000000">
            <w:pPr>
              <w:spacing w:before="20" w:after="40"/>
            </w:pPr>
            <w:r>
              <w:rPr>
                <w:sz w:val="17"/>
              </w:rPr>
              <w:t>Text</w:t>
            </w:r>
          </w:p>
        </w:tc>
        <w:tc>
          <w:tcPr>
            <w:tcW w:w="1814" w:type="dxa"/>
            <w:vAlign w:val="center"/>
          </w:tcPr>
          <w:p w14:paraId="68589A2C" w14:textId="77777777" w:rsidR="00B4220E" w:rsidRDefault="00000000">
            <w:pPr>
              <w:spacing w:before="20" w:after="40"/>
            </w:pPr>
            <w:r>
              <w:rPr>
                <w:sz w:val="17"/>
              </w:rPr>
              <w:t>10 AM - 12 AM</w:t>
            </w:r>
          </w:p>
        </w:tc>
        <w:tc>
          <w:tcPr>
            <w:tcW w:w="1020" w:type="dxa"/>
            <w:vAlign w:val="center"/>
          </w:tcPr>
          <w:p w14:paraId="2A1F689F" w14:textId="77777777" w:rsidR="00B4220E" w:rsidRDefault="00000000">
            <w:pPr>
              <w:spacing w:before="20" w:after="40"/>
            </w:pPr>
            <w:r>
              <w:rPr>
                <w:sz w:val="17"/>
              </w:rPr>
              <w:t>Optional</w:t>
            </w:r>
          </w:p>
        </w:tc>
        <w:tc>
          <w:tcPr>
            <w:tcW w:w="3628" w:type="dxa"/>
            <w:vAlign w:val="center"/>
          </w:tcPr>
          <w:p w14:paraId="11FD5F0D" w14:textId="77777777" w:rsidR="00B4220E" w:rsidRDefault="00000000">
            <w:pPr>
              <w:spacing w:before="20" w:after="40"/>
            </w:pPr>
            <w:r>
              <w:rPr>
                <w:sz w:val="17"/>
              </w:rPr>
              <w:t>Affects duty cycle and energy choice</w:t>
            </w:r>
          </w:p>
        </w:tc>
      </w:tr>
      <w:tr w:rsidR="00B4220E" w14:paraId="71DA8393" w14:textId="77777777">
        <w:trPr>
          <w:jc w:val="center"/>
        </w:trPr>
        <w:tc>
          <w:tcPr>
            <w:tcW w:w="1304" w:type="dxa"/>
            <w:vAlign w:val="center"/>
          </w:tcPr>
          <w:p w14:paraId="2CC413B3" w14:textId="77777777" w:rsidR="00B4220E" w:rsidRDefault="00000000">
            <w:pPr>
              <w:spacing w:before="20" w:after="40"/>
            </w:pPr>
            <w:r>
              <w:rPr>
                <w:sz w:val="17"/>
              </w:rPr>
              <w:t>Operations</w:t>
            </w:r>
          </w:p>
        </w:tc>
        <w:tc>
          <w:tcPr>
            <w:tcW w:w="2381" w:type="dxa"/>
            <w:vAlign w:val="center"/>
          </w:tcPr>
          <w:p w14:paraId="79348A92" w14:textId="77777777" w:rsidR="00B4220E" w:rsidRDefault="00000000">
            <w:pPr>
              <w:spacing w:before="20" w:after="40"/>
            </w:pPr>
            <w:r>
              <w:rPr>
                <w:sz w:val="17"/>
              </w:rPr>
              <w:t>Footfall Category</w:t>
            </w:r>
          </w:p>
        </w:tc>
        <w:tc>
          <w:tcPr>
            <w:tcW w:w="1191" w:type="dxa"/>
            <w:vAlign w:val="center"/>
          </w:tcPr>
          <w:p w14:paraId="6FB50D5B" w14:textId="77777777" w:rsidR="00B4220E" w:rsidRDefault="00000000">
            <w:pPr>
              <w:spacing w:before="20" w:after="40"/>
            </w:pPr>
            <w:r>
              <w:rPr>
                <w:sz w:val="17"/>
              </w:rPr>
              <w:t>Dropdown</w:t>
            </w:r>
          </w:p>
        </w:tc>
        <w:tc>
          <w:tcPr>
            <w:tcW w:w="1814" w:type="dxa"/>
            <w:vAlign w:val="center"/>
          </w:tcPr>
          <w:p w14:paraId="0FCE41E4" w14:textId="77777777" w:rsidR="00B4220E" w:rsidRDefault="00000000">
            <w:pPr>
              <w:spacing w:before="20" w:after="40"/>
            </w:pPr>
            <w:r>
              <w:rPr>
                <w:sz w:val="17"/>
              </w:rPr>
              <w:t>Low / Medium / High</w:t>
            </w:r>
          </w:p>
        </w:tc>
        <w:tc>
          <w:tcPr>
            <w:tcW w:w="1020" w:type="dxa"/>
            <w:vAlign w:val="center"/>
          </w:tcPr>
          <w:p w14:paraId="76C2759B" w14:textId="77777777" w:rsidR="00B4220E" w:rsidRDefault="00000000">
            <w:pPr>
              <w:spacing w:before="20" w:after="40"/>
            </w:pPr>
            <w:r>
              <w:rPr>
                <w:sz w:val="17"/>
              </w:rPr>
              <w:t>Optional</w:t>
            </w:r>
          </w:p>
        </w:tc>
        <w:tc>
          <w:tcPr>
            <w:tcW w:w="3628" w:type="dxa"/>
            <w:vAlign w:val="center"/>
          </w:tcPr>
          <w:p w14:paraId="1D26BAD7" w14:textId="77777777" w:rsidR="00B4220E" w:rsidRDefault="00000000">
            <w:pPr>
              <w:spacing w:before="20" w:after="40"/>
            </w:pPr>
            <w:r>
              <w:rPr>
                <w:sz w:val="17"/>
              </w:rPr>
              <w:t>Proxy for occupancy load</w:t>
            </w:r>
          </w:p>
        </w:tc>
      </w:tr>
      <w:tr w:rsidR="00B4220E" w14:paraId="4AD0054A" w14:textId="77777777">
        <w:trPr>
          <w:jc w:val="center"/>
        </w:trPr>
        <w:tc>
          <w:tcPr>
            <w:tcW w:w="1304" w:type="dxa"/>
            <w:vAlign w:val="center"/>
          </w:tcPr>
          <w:p w14:paraId="66F68474" w14:textId="77777777" w:rsidR="00B4220E" w:rsidRDefault="00000000">
            <w:pPr>
              <w:spacing w:before="20" w:after="40"/>
            </w:pPr>
            <w:r>
              <w:rPr>
                <w:sz w:val="17"/>
              </w:rPr>
              <w:t>Environment</w:t>
            </w:r>
          </w:p>
        </w:tc>
        <w:tc>
          <w:tcPr>
            <w:tcW w:w="2381" w:type="dxa"/>
            <w:vAlign w:val="center"/>
          </w:tcPr>
          <w:p w14:paraId="1A443F45" w14:textId="77777777" w:rsidR="00B4220E" w:rsidRDefault="00000000">
            <w:pPr>
              <w:spacing w:before="20" w:after="40"/>
            </w:pPr>
            <w:r>
              <w:rPr>
                <w:sz w:val="17"/>
              </w:rPr>
              <w:t>Ambient Temp Max (C)</w:t>
            </w:r>
          </w:p>
        </w:tc>
        <w:tc>
          <w:tcPr>
            <w:tcW w:w="1191" w:type="dxa"/>
            <w:vAlign w:val="center"/>
          </w:tcPr>
          <w:p w14:paraId="473BE779" w14:textId="77777777" w:rsidR="00B4220E" w:rsidRDefault="00000000">
            <w:pPr>
              <w:spacing w:before="20" w:after="40"/>
            </w:pPr>
            <w:r>
              <w:rPr>
                <w:sz w:val="17"/>
              </w:rPr>
              <w:t>Number</w:t>
            </w:r>
          </w:p>
        </w:tc>
        <w:tc>
          <w:tcPr>
            <w:tcW w:w="1814" w:type="dxa"/>
            <w:vAlign w:val="center"/>
          </w:tcPr>
          <w:p w14:paraId="602BE9A4" w14:textId="77777777" w:rsidR="00B4220E" w:rsidRDefault="00000000">
            <w:pPr>
              <w:spacing w:before="20" w:after="40"/>
            </w:pPr>
            <w:r>
              <w:rPr>
                <w:sz w:val="17"/>
              </w:rPr>
              <w:t>50</w:t>
            </w:r>
          </w:p>
        </w:tc>
        <w:tc>
          <w:tcPr>
            <w:tcW w:w="1020" w:type="dxa"/>
            <w:vAlign w:val="center"/>
          </w:tcPr>
          <w:p w14:paraId="0FAF2CDF" w14:textId="77777777" w:rsidR="00B4220E" w:rsidRDefault="00000000">
            <w:pPr>
              <w:spacing w:before="20" w:after="40"/>
            </w:pPr>
            <w:r>
              <w:rPr>
                <w:sz w:val="17"/>
              </w:rPr>
              <w:t>Yes</w:t>
            </w:r>
          </w:p>
        </w:tc>
        <w:tc>
          <w:tcPr>
            <w:tcW w:w="3628" w:type="dxa"/>
            <w:vAlign w:val="center"/>
          </w:tcPr>
          <w:p w14:paraId="4E5916E4" w14:textId="77777777" w:rsidR="00B4220E" w:rsidRDefault="00000000">
            <w:pPr>
              <w:spacing w:before="20" w:after="40"/>
            </w:pPr>
            <w:r>
              <w:rPr>
                <w:sz w:val="17"/>
              </w:rPr>
              <w:t>Important for GCC selection logic</w:t>
            </w:r>
          </w:p>
        </w:tc>
      </w:tr>
      <w:tr w:rsidR="00B4220E" w14:paraId="0604B02F" w14:textId="77777777">
        <w:trPr>
          <w:jc w:val="center"/>
        </w:trPr>
        <w:tc>
          <w:tcPr>
            <w:tcW w:w="1304" w:type="dxa"/>
            <w:vAlign w:val="center"/>
          </w:tcPr>
          <w:p w14:paraId="2967C745" w14:textId="77777777" w:rsidR="00B4220E" w:rsidRDefault="00000000">
            <w:pPr>
              <w:spacing w:before="20" w:after="40"/>
            </w:pPr>
            <w:r>
              <w:rPr>
                <w:sz w:val="17"/>
              </w:rPr>
              <w:t>Environment</w:t>
            </w:r>
          </w:p>
        </w:tc>
        <w:tc>
          <w:tcPr>
            <w:tcW w:w="2381" w:type="dxa"/>
            <w:vAlign w:val="center"/>
          </w:tcPr>
          <w:p w14:paraId="0D545E50" w14:textId="77777777" w:rsidR="00B4220E" w:rsidRDefault="00000000">
            <w:pPr>
              <w:spacing w:before="20" w:after="40"/>
            </w:pPr>
            <w:r>
              <w:rPr>
                <w:sz w:val="17"/>
              </w:rPr>
              <w:t>Humidity Level</w:t>
            </w:r>
          </w:p>
        </w:tc>
        <w:tc>
          <w:tcPr>
            <w:tcW w:w="1191" w:type="dxa"/>
            <w:vAlign w:val="center"/>
          </w:tcPr>
          <w:p w14:paraId="78B2D809" w14:textId="77777777" w:rsidR="00B4220E" w:rsidRDefault="00000000">
            <w:pPr>
              <w:spacing w:before="20" w:after="40"/>
            </w:pPr>
            <w:r>
              <w:rPr>
                <w:sz w:val="17"/>
              </w:rPr>
              <w:t>Dropdown</w:t>
            </w:r>
          </w:p>
        </w:tc>
        <w:tc>
          <w:tcPr>
            <w:tcW w:w="1814" w:type="dxa"/>
            <w:vAlign w:val="center"/>
          </w:tcPr>
          <w:p w14:paraId="0016BB39" w14:textId="77777777" w:rsidR="00B4220E" w:rsidRDefault="00000000">
            <w:pPr>
              <w:spacing w:before="20" w:after="40"/>
            </w:pPr>
            <w:r>
              <w:rPr>
                <w:sz w:val="17"/>
              </w:rPr>
              <w:t>Low / Medium / High</w:t>
            </w:r>
          </w:p>
        </w:tc>
        <w:tc>
          <w:tcPr>
            <w:tcW w:w="1020" w:type="dxa"/>
            <w:vAlign w:val="center"/>
          </w:tcPr>
          <w:p w14:paraId="03192731" w14:textId="77777777" w:rsidR="00B4220E" w:rsidRDefault="00000000">
            <w:pPr>
              <w:spacing w:before="20" w:after="40"/>
            </w:pPr>
            <w:r>
              <w:rPr>
                <w:sz w:val="17"/>
              </w:rPr>
              <w:t>Yes</w:t>
            </w:r>
          </w:p>
        </w:tc>
        <w:tc>
          <w:tcPr>
            <w:tcW w:w="3628" w:type="dxa"/>
            <w:vAlign w:val="center"/>
          </w:tcPr>
          <w:p w14:paraId="77014017" w14:textId="77777777" w:rsidR="00B4220E" w:rsidRDefault="00000000">
            <w:pPr>
              <w:spacing w:before="20" w:after="40"/>
            </w:pPr>
            <w:r>
              <w:rPr>
                <w:sz w:val="17"/>
              </w:rPr>
              <w:t>Affects anti-corrosion and ventilation considerations</w:t>
            </w:r>
          </w:p>
        </w:tc>
      </w:tr>
      <w:tr w:rsidR="00B4220E" w14:paraId="4BEE14C4" w14:textId="77777777">
        <w:trPr>
          <w:jc w:val="center"/>
        </w:trPr>
        <w:tc>
          <w:tcPr>
            <w:tcW w:w="1304" w:type="dxa"/>
            <w:vAlign w:val="center"/>
          </w:tcPr>
          <w:p w14:paraId="7CE7A5DB" w14:textId="77777777" w:rsidR="00B4220E" w:rsidRDefault="00000000">
            <w:pPr>
              <w:spacing w:before="20" w:after="40"/>
            </w:pPr>
            <w:r>
              <w:rPr>
                <w:sz w:val="17"/>
              </w:rPr>
              <w:t>Environment</w:t>
            </w:r>
          </w:p>
        </w:tc>
        <w:tc>
          <w:tcPr>
            <w:tcW w:w="2381" w:type="dxa"/>
            <w:vAlign w:val="center"/>
          </w:tcPr>
          <w:p w14:paraId="5DD2B7E5" w14:textId="77777777" w:rsidR="00B4220E" w:rsidRDefault="00000000">
            <w:pPr>
              <w:spacing w:before="20" w:after="40"/>
            </w:pPr>
            <w:r>
              <w:rPr>
                <w:sz w:val="17"/>
              </w:rPr>
              <w:t>Dust Exposure</w:t>
            </w:r>
          </w:p>
        </w:tc>
        <w:tc>
          <w:tcPr>
            <w:tcW w:w="1191" w:type="dxa"/>
            <w:vAlign w:val="center"/>
          </w:tcPr>
          <w:p w14:paraId="77E5B769" w14:textId="77777777" w:rsidR="00B4220E" w:rsidRDefault="00000000">
            <w:pPr>
              <w:spacing w:before="20" w:after="40"/>
            </w:pPr>
            <w:r>
              <w:rPr>
                <w:sz w:val="17"/>
              </w:rPr>
              <w:t>Dropdown</w:t>
            </w:r>
          </w:p>
        </w:tc>
        <w:tc>
          <w:tcPr>
            <w:tcW w:w="1814" w:type="dxa"/>
            <w:vAlign w:val="center"/>
          </w:tcPr>
          <w:p w14:paraId="42BA3493" w14:textId="77777777" w:rsidR="00B4220E" w:rsidRDefault="00000000">
            <w:pPr>
              <w:spacing w:before="20" w:after="40"/>
            </w:pPr>
            <w:r>
              <w:rPr>
                <w:sz w:val="17"/>
              </w:rPr>
              <w:t>Low / Medium / High</w:t>
            </w:r>
          </w:p>
        </w:tc>
        <w:tc>
          <w:tcPr>
            <w:tcW w:w="1020" w:type="dxa"/>
            <w:vAlign w:val="center"/>
          </w:tcPr>
          <w:p w14:paraId="7C7FC7EF" w14:textId="77777777" w:rsidR="00B4220E" w:rsidRDefault="00000000">
            <w:pPr>
              <w:spacing w:before="20" w:after="40"/>
            </w:pPr>
            <w:r>
              <w:rPr>
                <w:sz w:val="17"/>
              </w:rPr>
              <w:t>Yes</w:t>
            </w:r>
          </w:p>
        </w:tc>
        <w:tc>
          <w:tcPr>
            <w:tcW w:w="3628" w:type="dxa"/>
            <w:vAlign w:val="center"/>
          </w:tcPr>
          <w:p w14:paraId="4D26288A" w14:textId="77777777" w:rsidR="00B4220E" w:rsidRDefault="00000000">
            <w:pPr>
              <w:spacing w:before="20" w:after="40"/>
            </w:pPr>
            <w:r>
              <w:rPr>
                <w:sz w:val="17"/>
              </w:rPr>
              <w:t>Affects filtration and maintenance logic</w:t>
            </w:r>
          </w:p>
        </w:tc>
      </w:tr>
      <w:tr w:rsidR="00B4220E" w14:paraId="1B16F8CE" w14:textId="77777777">
        <w:trPr>
          <w:jc w:val="center"/>
        </w:trPr>
        <w:tc>
          <w:tcPr>
            <w:tcW w:w="1304" w:type="dxa"/>
            <w:vAlign w:val="center"/>
          </w:tcPr>
          <w:p w14:paraId="079F8CDB" w14:textId="77777777" w:rsidR="00B4220E" w:rsidRDefault="00000000">
            <w:pPr>
              <w:spacing w:before="20" w:after="40"/>
            </w:pPr>
            <w:r>
              <w:rPr>
                <w:sz w:val="17"/>
              </w:rPr>
              <w:t>HVAC Context</w:t>
            </w:r>
          </w:p>
        </w:tc>
        <w:tc>
          <w:tcPr>
            <w:tcW w:w="2381" w:type="dxa"/>
            <w:vAlign w:val="center"/>
          </w:tcPr>
          <w:p w14:paraId="0EEB6562" w14:textId="77777777" w:rsidR="00B4220E" w:rsidRDefault="00000000">
            <w:pPr>
              <w:spacing w:before="20" w:after="40"/>
            </w:pPr>
            <w:r>
              <w:rPr>
                <w:sz w:val="17"/>
              </w:rPr>
              <w:t>Heat Load Category</w:t>
            </w:r>
          </w:p>
        </w:tc>
        <w:tc>
          <w:tcPr>
            <w:tcW w:w="1191" w:type="dxa"/>
            <w:vAlign w:val="center"/>
          </w:tcPr>
          <w:p w14:paraId="779D2070" w14:textId="77777777" w:rsidR="00B4220E" w:rsidRDefault="00000000">
            <w:pPr>
              <w:spacing w:before="20" w:after="40"/>
            </w:pPr>
            <w:r>
              <w:rPr>
                <w:sz w:val="17"/>
              </w:rPr>
              <w:t>Dropdown</w:t>
            </w:r>
          </w:p>
        </w:tc>
        <w:tc>
          <w:tcPr>
            <w:tcW w:w="1814" w:type="dxa"/>
            <w:vAlign w:val="center"/>
          </w:tcPr>
          <w:p w14:paraId="61F25F99" w14:textId="77777777" w:rsidR="00B4220E" w:rsidRDefault="00000000">
            <w:pPr>
              <w:spacing w:before="20" w:after="40"/>
            </w:pPr>
            <w:r>
              <w:rPr>
                <w:sz w:val="17"/>
              </w:rPr>
              <w:t>Low / Medium / High</w:t>
            </w:r>
          </w:p>
        </w:tc>
        <w:tc>
          <w:tcPr>
            <w:tcW w:w="1020" w:type="dxa"/>
            <w:vAlign w:val="center"/>
          </w:tcPr>
          <w:p w14:paraId="2A4A549D" w14:textId="77777777" w:rsidR="00B4220E" w:rsidRDefault="00000000">
            <w:pPr>
              <w:spacing w:before="20" w:after="40"/>
            </w:pPr>
            <w:r>
              <w:rPr>
                <w:sz w:val="17"/>
              </w:rPr>
              <w:t>Yes</w:t>
            </w:r>
          </w:p>
        </w:tc>
        <w:tc>
          <w:tcPr>
            <w:tcW w:w="3628" w:type="dxa"/>
            <w:vAlign w:val="center"/>
          </w:tcPr>
          <w:p w14:paraId="009CD152" w14:textId="77777777" w:rsidR="00B4220E" w:rsidRDefault="00000000">
            <w:pPr>
              <w:spacing w:before="20" w:after="40"/>
            </w:pPr>
            <w:r>
              <w:rPr>
                <w:sz w:val="17"/>
              </w:rPr>
              <w:t>Primary sizing discriminator</w:t>
            </w:r>
          </w:p>
        </w:tc>
      </w:tr>
      <w:tr w:rsidR="00B4220E" w14:paraId="799EF5E3" w14:textId="77777777">
        <w:trPr>
          <w:jc w:val="center"/>
        </w:trPr>
        <w:tc>
          <w:tcPr>
            <w:tcW w:w="1304" w:type="dxa"/>
            <w:vAlign w:val="center"/>
          </w:tcPr>
          <w:p w14:paraId="5B53AB49" w14:textId="77777777" w:rsidR="00B4220E" w:rsidRDefault="00000000">
            <w:pPr>
              <w:spacing w:before="20" w:after="40"/>
            </w:pPr>
            <w:r>
              <w:rPr>
                <w:sz w:val="17"/>
              </w:rPr>
              <w:t>HVAC Context</w:t>
            </w:r>
          </w:p>
        </w:tc>
        <w:tc>
          <w:tcPr>
            <w:tcW w:w="2381" w:type="dxa"/>
            <w:vAlign w:val="center"/>
          </w:tcPr>
          <w:p w14:paraId="33DEFA8E" w14:textId="77777777" w:rsidR="00B4220E" w:rsidRDefault="00000000">
            <w:pPr>
              <w:spacing w:before="20" w:after="40"/>
            </w:pPr>
            <w:r>
              <w:rPr>
                <w:sz w:val="17"/>
              </w:rPr>
              <w:t>Fresh Air Requirement</w:t>
            </w:r>
          </w:p>
        </w:tc>
        <w:tc>
          <w:tcPr>
            <w:tcW w:w="1191" w:type="dxa"/>
            <w:vAlign w:val="center"/>
          </w:tcPr>
          <w:p w14:paraId="0C3EF274" w14:textId="77777777" w:rsidR="00B4220E" w:rsidRDefault="00000000">
            <w:pPr>
              <w:spacing w:before="20" w:after="40"/>
            </w:pPr>
            <w:r>
              <w:rPr>
                <w:sz w:val="17"/>
              </w:rPr>
              <w:t>Dropdown</w:t>
            </w:r>
          </w:p>
        </w:tc>
        <w:tc>
          <w:tcPr>
            <w:tcW w:w="1814" w:type="dxa"/>
            <w:vAlign w:val="center"/>
          </w:tcPr>
          <w:p w14:paraId="65E80FF3" w14:textId="77777777" w:rsidR="00B4220E" w:rsidRDefault="00000000">
            <w:pPr>
              <w:spacing w:before="20" w:after="40"/>
            </w:pPr>
            <w:r>
              <w:rPr>
                <w:sz w:val="17"/>
              </w:rPr>
              <w:t>Low / Medium / High</w:t>
            </w:r>
          </w:p>
        </w:tc>
        <w:tc>
          <w:tcPr>
            <w:tcW w:w="1020" w:type="dxa"/>
            <w:vAlign w:val="center"/>
          </w:tcPr>
          <w:p w14:paraId="12B8C5E1" w14:textId="77777777" w:rsidR="00B4220E" w:rsidRDefault="00000000">
            <w:pPr>
              <w:spacing w:before="20" w:after="40"/>
            </w:pPr>
            <w:r>
              <w:rPr>
                <w:sz w:val="17"/>
              </w:rPr>
              <w:t>Optional</w:t>
            </w:r>
          </w:p>
        </w:tc>
        <w:tc>
          <w:tcPr>
            <w:tcW w:w="3628" w:type="dxa"/>
            <w:vAlign w:val="center"/>
          </w:tcPr>
          <w:p w14:paraId="558C1218" w14:textId="77777777" w:rsidR="00B4220E" w:rsidRDefault="00000000">
            <w:pPr>
              <w:spacing w:before="20" w:after="40"/>
            </w:pPr>
            <w:r>
              <w:rPr>
                <w:sz w:val="17"/>
              </w:rPr>
              <w:t>Used for ventilation logic</w:t>
            </w:r>
          </w:p>
        </w:tc>
      </w:tr>
      <w:tr w:rsidR="00B4220E" w14:paraId="425E2AE3" w14:textId="77777777">
        <w:trPr>
          <w:jc w:val="center"/>
        </w:trPr>
        <w:tc>
          <w:tcPr>
            <w:tcW w:w="1304" w:type="dxa"/>
            <w:vAlign w:val="center"/>
          </w:tcPr>
          <w:p w14:paraId="624BF721" w14:textId="77777777" w:rsidR="00B4220E" w:rsidRDefault="00000000">
            <w:pPr>
              <w:spacing w:before="20" w:after="40"/>
            </w:pPr>
            <w:r>
              <w:rPr>
                <w:sz w:val="17"/>
              </w:rPr>
              <w:t>Constraints</w:t>
            </w:r>
          </w:p>
        </w:tc>
        <w:tc>
          <w:tcPr>
            <w:tcW w:w="2381" w:type="dxa"/>
            <w:vAlign w:val="center"/>
          </w:tcPr>
          <w:p w14:paraId="17549BF6" w14:textId="77777777" w:rsidR="00B4220E" w:rsidRDefault="00000000">
            <w:pPr>
              <w:spacing w:before="20" w:after="40"/>
            </w:pPr>
            <w:r>
              <w:rPr>
                <w:sz w:val="17"/>
              </w:rPr>
              <w:t>Landlord Constraints</w:t>
            </w:r>
          </w:p>
        </w:tc>
        <w:tc>
          <w:tcPr>
            <w:tcW w:w="1191" w:type="dxa"/>
            <w:vAlign w:val="center"/>
          </w:tcPr>
          <w:p w14:paraId="23EFE038" w14:textId="77777777" w:rsidR="00B4220E" w:rsidRDefault="00000000">
            <w:pPr>
              <w:spacing w:before="20" w:after="40"/>
            </w:pPr>
            <w:r>
              <w:rPr>
                <w:sz w:val="17"/>
              </w:rPr>
              <w:t>Long text</w:t>
            </w:r>
          </w:p>
        </w:tc>
        <w:tc>
          <w:tcPr>
            <w:tcW w:w="1814" w:type="dxa"/>
            <w:vAlign w:val="center"/>
          </w:tcPr>
          <w:p w14:paraId="4479927E" w14:textId="77777777" w:rsidR="00B4220E" w:rsidRDefault="00000000">
            <w:pPr>
              <w:spacing w:before="20" w:after="40"/>
            </w:pPr>
            <w:r>
              <w:rPr>
                <w:sz w:val="17"/>
              </w:rPr>
              <w:t>No outdoor units allowed</w:t>
            </w:r>
          </w:p>
        </w:tc>
        <w:tc>
          <w:tcPr>
            <w:tcW w:w="1020" w:type="dxa"/>
            <w:vAlign w:val="center"/>
          </w:tcPr>
          <w:p w14:paraId="06F5D6ED" w14:textId="77777777" w:rsidR="00B4220E" w:rsidRDefault="00000000">
            <w:pPr>
              <w:spacing w:before="20" w:after="40"/>
            </w:pPr>
            <w:r>
              <w:rPr>
                <w:sz w:val="17"/>
              </w:rPr>
              <w:t>Yes</w:t>
            </w:r>
          </w:p>
        </w:tc>
        <w:tc>
          <w:tcPr>
            <w:tcW w:w="3628" w:type="dxa"/>
            <w:vAlign w:val="center"/>
          </w:tcPr>
          <w:p w14:paraId="2042EBD6" w14:textId="77777777" w:rsidR="00B4220E" w:rsidRDefault="00000000">
            <w:pPr>
              <w:spacing w:before="20" w:after="40"/>
            </w:pPr>
            <w:r>
              <w:rPr>
                <w:sz w:val="17"/>
              </w:rPr>
              <w:t>Critical for mall projects</w:t>
            </w:r>
          </w:p>
        </w:tc>
      </w:tr>
      <w:tr w:rsidR="00B4220E" w14:paraId="05498C4F" w14:textId="77777777">
        <w:trPr>
          <w:jc w:val="center"/>
        </w:trPr>
        <w:tc>
          <w:tcPr>
            <w:tcW w:w="1304" w:type="dxa"/>
            <w:vAlign w:val="center"/>
          </w:tcPr>
          <w:p w14:paraId="31A01E82" w14:textId="77777777" w:rsidR="00B4220E" w:rsidRDefault="00000000">
            <w:pPr>
              <w:spacing w:before="20" w:after="40"/>
            </w:pPr>
            <w:r>
              <w:rPr>
                <w:sz w:val="17"/>
              </w:rPr>
              <w:t>Constraints</w:t>
            </w:r>
          </w:p>
        </w:tc>
        <w:tc>
          <w:tcPr>
            <w:tcW w:w="2381" w:type="dxa"/>
            <w:vAlign w:val="center"/>
          </w:tcPr>
          <w:p w14:paraId="66BF251C" w14:textId="77777777" w:rsidR="00B4220E" w:rsidRDefault="00000000">
            <w:pPr>
              <w:spacing w:before="20" w:after="40"/>
            </w:pPr>
            <w:r>
              <w:rPr>
                <w:sz w:val="17"/>
              </w:rPr>
              <w:t>Existing HVAC Type</w:t>
            </w:r>
          </w:p>
        </w:tc>
        <w:tc>
          <w:tcPr>
            <w:tcW w:w="1191" w:type="dxa"/>
            <w:vAlign w:val="center"/>
          </w:tcPr>
          <w:p w14:paraId="4DFF92BD" w14:textId="77777777" w:rsidR="00B4220E" w:rsidRDefault="00000000">
            <w:pPr>
              <w:spacing w:before="20" w:after="40"/>
            </w:pPr>
            <w:r>
              <w:rPr>
                <w:sz w:val="17"/>
              </w:rPr>
              <w:t>Text</w:t>
            </w:r>
          </w:p>
        </w:tc>
        <w:tc>
          <w:tcPr>
            <w:tcW w:w="1814" w:type="dxa"/>
            <w:vAlign w:val="center"/>
          </w:tcPr>
          <w:p w14:paraId="60AD4841" w14:textId="77777777" w:rsidR="00B4220E" w:rsidRDefault="00000000">
            <w:pPr>
              <w:spacing w:before="20" w:after="40"/>
            </w:pPr>
            <w:r>
              <w:rPr>
                <w:sz w:val="17"/>
              </w:rPr>
              <w:t>Chilled water interface</w:t>
            </w:r>
          </w:p>
        </w:tc>
        <w:tc>
          <w:tcPr>
            <w:tcW w:w="1020" w:type="dxa"/>
            <w:vAlign w:val="center"/>
          </w:tcPr>
          <w:p w14:paraId="72B9DF85" w14:textId="77777777" w:rsidR="00B4220E" w:rsidRDefault="00000000">
            <w:pPr>
              <w:spacing w:before="20" w:after="40"/>
            </w:pPr>
            <w:r>
              <w:rPr>
                <w:sz w:val="17"/>
              </w:rPr>
              <w:t>Optional</w:t>
            </w:r>
          </w:p>
        </w:tc>
        <w:tc>
          <w:tcPr>
            <w:tcW w:w="3628" w:type="dxa"/>
            <w:vAlign w:val="center"/>
          </w:tcPr>
          <w:p w14:paraId="5FC0DF76" w14:textId="77777777" w:rsidR="00B4220E" w:rsidRDefault="00000000">
            <w:pPr>
              <w:spacing w:before="20" w:after="40"/>
            </w:pPr>
            <w:r>
              <w:rPr>
                <w:sz w:val="17"/>
              </w:rPr>
              <w:t>Useful in retrofit / replacement cases</w:t>
            </w:r>
          </w:p>
        </w:tc>
      </w:tr>
      <w:tr w:rsidR="00B4220E" w14:paraId="35000D36" w14:textId="77777777">
        <w:trPr>
          <w:jc w:val="center"/>
        </w:trPr>
        <w:tc>
          <w:tcPr>
            <w:tcW w:w="1304" w:type="dxa"/>
            <w:vAlign w:val="center"/>
          </w:tcPr>
          <w:p w14:paraId="71986F63" w14:textId="77777777" w:rsidR="00B4220E" w:rsidRDefault="00000000">
            <w:pPr>
              <w:spacing w:before="20" w:after="40"/>
            </w:pPr>
            <w:r>
              <w:rPr>
                <w:sz w:val="17"/>
              </w:rPr>
              <w:t>Business</w:t>
            </w:r>
          </w:p>
        </w:tc>
        <w:tc>
          <w:tcPr>
            <w:tcW w:w="2381" w:type="dxa"/>
            <w:vAlign w:val="center"/>
          </w:tcPr>
          <w:p w14:paraId="7FF62E1C" w14:textId="77777777" w:rsidR="00B4220E" w:rsidRDefault="00000000">
            <w:pPr>
              <w:spacing w:before="20" w:after="40"/>
            </w:pPr>
            <w:r>
              <w:rPr>
                <w:sz w:val="17"/>
              </w:rPr>
              <w:t>Budget Level</w:t>
            </w:r>
          </w:p>
        </w:tc>
        <w:tc>
          <w:tcPr>
            <w:tcW w:w="1191" w:type="dxa"/>
            <w:vAlign w:val="center"/>
          </w:tcPr>
          <w:p w14:paraId="2253DFD6" w14:textId="77777777" w:rsidR="00B4220E" w:rsidRDefault="00000000">
            <w:pPr>
              <w:spacing w:before="20" w:after="40"/>
            </w:pPr>
            <w:r>
              <w:rPr>
                <w:sz w:val="17"/>
              </w:rPr>
              <w:t>Dropdown</w:t>
            </w:r>
          </w:p>
        </w:tc>
        <w:tc>
          <w:tcPr>
            <w:tcW w:w="1814" w:type="dxa"/>
            <w:vAlign w:val="center"/>
          </w:tcPr>
          <w:p w14:paraId="06BECB5E" w14:textId="77777777" w:rsidR="00B4220E" w:rsidRDefault="00000000">
            <w:pPr>
              <w:spacing w:before="20" w:after="40"/>
            </w:pPr>
            <w:r>
              <w:rPr>
                <w:sz w:val="17"/>
              </w:rPr>
              <w:t>Low / Medium / High</w:t>
            </w:r>
          </w:p>
        </w:tc>
        <w:tc>
          <w:tcPr>
            <w:tcW w:w="1020" w:type="dxa"/>
            <w:vAlign w:val="center"/>
          </w:tcPr>
          <w:p w14:paraId="608C9895" w14:textId="77777777" w:rsidR="00B4220E" w:rsidRDefault="00000000">
            <w:pPr>
              <w:spacing w:before="20" w:after="40"/>
            </w:pPr>
            <w:r>
              <w:rPr>
                <w:sz w:val="17"/>
              </w:rPr>
              <w:t>Yes</w:t>
            </w:r>
          </w:p>
        </w:tc>
        <w:tc>
          <w:tcPr>
            <w:tcW w:w="3628" w:type="dxa"/>
            <w:vAlign w:val="center"/>
          </w:tcPr>
          <w:p w14:paraId="0CC67841" w14:textId="77777777" w:rsidR="00B4220E" w:rsidRDefault="00000000">
            <w:pPr>
              <w:spacing w:before="20" w:after="40"/>
            </w:pPr>
            <w:r>
              <w:rPr>
                <w:sz w:val="17"/>
              </w:rPr>
              <w:t>Constrains commercial recommendation</w:t>
            </w:r>
          </w:p>
        </w:tc>
      </w:tr>
      <w:tr w:rsidR="00B4220E" w14:paraId="109D2C11" w14:textId="77777777">
        <w:trPr>
          <w:jc w:val="center"/>
        </w:trPr>
        <w:tc>
          <w:tcPr>
            <w:tcW w:w="1304" w:type="dxa"/>
            <w:vAlign w:val="center"/>
          </w:tcPr>
          <w:p w14:paraId="5E07A1EA" w14:textId="77777777" w:rsidR="00B4220E" w:rsidRDefault="00000000">
            <w:pPr>
              <w:spacing w:before="20" w:after="40"/>
            </w:pPr>
            <w:r>
              <w:rPr>
                <w:sz w:val="17"/>
              </w:rPr>
              <w:t>Business</w:t>
            </w:r>
          </w:p>
        </w:tc>
        <w:tc>
          <w:tcPr>
            <w:tcW w:w="2381" w:type="dxa"/>
            <w:vAlign w:val="center"/>
          </w:tcPr>
          <w:p w14:paraId="65DB6AEB" w14:textId="77777777" w:rsidR="00B4220E" w:rsidRDefault="00000000">
            <w:pPr>
              <w:spacing w:before="20" w:after="40"/>
            </w:pPr>
            <w:r>
              <w:rPr>
                <w:sz w:val="17"/>
              </w:rPr>
              <w:t>Energy Efficiency Priority</w:t>
            </w:r>
          </w:p>
        </w:tc>
        <w:tc>
          <w:tcPr>
            <w:tcW w:w="1191" w:type="dxa"/>
            <w:vAlign w:val="center"/>
          </w:tcPr>
          <w:p w14:paraId="2DA19C34" w14:textId="77777777" w:rsidR="00B4220E" w:rsidRDefault="00000000">
            <w:pPr>
              <w:spacing w:before="20" w:after="40"/>
            </w:pPr>
            <w:r>
              <w:rPr>
                <w:sz w:val="17"/>
              </w:rPr>
              <w:t>Dropdown</w:t>
            </w:r>
          </w:p>
        </w:tc>
        <w:tc>
          <w:tcPr>
            <w:tcW w:w="1814" w:type="dxa"/>
            <w:vAlign w:val="center"/>
          </w:tcPr>
          <w:p w14:paraId="2BF240C5" w14:textId="77777777" w:rsidR="00B4220E" w:rsidRDefault="00000000">
            <w:pPr>
              <w:spacing w:before="20" w:after="40"/>
            </w:pPr>
            <w:r>
              <w:rPr>
                <w:sz w:val="17"/>
              </w:rPr>
              <w:t>Low / Medium / High</w:t>
            </w:r>
          </w:p>
        </w:tc>
        <w:tc>
          <w:tcPr>
            <w:tcW w:w="1020" w:type="dxa"/>
            <w:vAlign w:val="center"/>
          </w:tcPr>
          <w:p w14:paraId="07ABA328" w14:textId="77777777" w:rsidR="00B4220E" w:rsidRDefault="00000000">
            <w:pPr>
              <w:spacing w:before="20" w:after="40"/>
            </w:pPr>
            <w:r>
              <w:rPr>
                <w:sz w:val="17"/>
              </w:rPr>
              <w:t>Optional</w:t>
            </w:r>
          </w:p>
        </w:tc>
        <w:tc>
          <w:tcPr>
            <w:tcW w:w="3628" w:type="dxa"/>
            <w:vAlign w:val="center"/>
          </w:tcPr>
          <w:p w14:paraId="5E9EE3FC" w14:textId="77777777" w:rsidR="00B4220E" w:rsidRDefault="00000000">
            <w:pPr>
              <w:spacing w:before="20" w:after="40"/>
            </w:pPr>
            <w:r>
              <w:rPr>
                <w:sz w:val="17"/>
              </w:rPr>
              <w:t>Used in option prioritization</w:t>
            </w:r>
          </w:p>
        </w:tc>
      </w:tr>
      <w:tr w:rsidR="00B4220E" w14:paraId="6A97B198" w14:textId="77777777">
        <w:trPr>
          <w:jc w:val="center"/>
        </w:trPr>
        <w:tc>
          <w:tcPr>
            <w:tcW w:w="1304" w:type="dxa"/>
            <w:vAlign w:val="center"/>
          </w:tcPr>
          <w:p w14:paraId="78B042C4" w14:textId="77777777" w:rsidR="00B4220E" w:rsidRDefault="00000000">
            <w:pPr>
              <w:spacing w:before="20" w:after="40"/>
            </w:pPr>
            <w:r>
              <w:rPr>
                <w:sz w:val="17"/>
              </w:rPr>
              <w:t>Business</w:t>
            </w:r>
          </w:p>
        </w:tc>
        <w:tc>
          <w:tcPr>
            <w:tcW w:w="2381" w:type="dxa"/>
            <w:vAlign w:val="center"/>
          </w:tcPr>
          <w:p w14:paraId="1CFE5B0E" w14:textId="77777777" w:rsidR="00B4220E" w:rsidRDefault="00000000">
            <w:pPr>
              <w:spacing w:before="20" w:after="40"/>
            </w:pPr>
            <w:r>
              <w:rPr>
                <w:sz w:val="17"/>
              </w:rPr>
              <w:t>Maintenance Priority</w:t>
            </w:r>
          </w:p>
        </w:tc>
        <w:tc>
          <w:tcPr>
            <w:tcW w:w="1191" w:type="dxa"/>
            <w:vAlign w:val="center"/>
          </w:tcPr>
          <w:p w14:paraId="64F7F9AE" w14:textId="77777777" w:rsidR="00B4220E" w:rsidRDefault="00000000">
            <w:pPr>
              <w:spacing w:before="20" w:after="40"/>
            </w:pPr>
            <w:r>
              <w:rPr>
                <w:sz w:val="17"/>
              </w:rPr>
              <w:t>Dropdown</w:t>
            </w:r>
          </w:p>
        </w:tc>
        <w:tc>
          <w:tcPr>
            <w:tcW w:w="1814" w:type="dxa"/>
            <w:vAlign w:val="center"/>
          </w:tcPr>
          <w:p w14:paraId="18328100" w14:textId="77777777" w:rsidR="00B4220E" w:rsidRDefault="00000000">
            <w:pPr>
              <w:spacing w:before="20" w:after="40"/>
            </w:pPr>
            <w:r>
              <w:rPr>
                <w:sz w:val="17"/>
              </w:rPr>
              <w:t>Low / Medium / High</w:t>
            </w:r>
          </w:p>
        </w:tc>
        <w:tc>
          <w:tcPr>
            <w:tcW w:w="1020" w:type="dxa"/>
            <w:vAlign w:val="center"/>
          </w:tcPr>
          <w:p w14:paraId="648B88FB" w14:textId="77777777" w:rsidR="00B4220E" w:rsidRDefault="00000000">
            <w:pPr>
              <w:spacing w:before="20" w:after="40"/>
            </w:pPr>
            <w:r>
              <w:rPr>
                <w:sz w:val="17"/>
              </w:rPr>
              <w:t>Optional</w:t>
            </w:r>
          </w:p>
        </w:tc>
        <w:tc>
          <w:tcPr>
            <w:tcW w:w="3628" w:type="dxa"/>
            <w:vAlign w:val="center"/>
          </w:tcPr>
          <w:p w14:paraId="5812F6EC" w14:textId="77777777" w:rsidR="00B4220E" w:rsidRDefault="00000000">
            <w:pPr>
              <w:spacing w:before="20" w:after="40"/>
            </w:pPr>
            <w:r>
              <w:rPr>
                <w:sz w:val="17"/>
              </w:rPr>
              <w:t>Influences serviceability note</w:t>
            </w:r>
          </w:p>
        </w:tc>
      </w:tr>
      <w:tr w:rsidR="00B4220E" w14:paraId="1B5F6D24" w14:textId="77777777">
        <w:trPr>
          <w:jc w:val="center"/>
        </w:trPr>
        <w:tc>
          <w:tcPr>
            <w:tcW w:w="1304" w:type="dxa"/>
            <w:vAlign w:val="center"/>
          </w:tcPr>
          <w:p w14:paraId="588509B5" w14:textId="77777777" w:rsidR="00B4220E" w:rsidRDefault="00000000">
            <w:pPr>
              <w:spacing w:before="20" w:after="40"/>
            </w:pPr>
            <w:r>
              <w:rPr>
                <w:sz w:val="17"/>
              </w:rPr>
              <w:t>Commercial</w:t>
            </w:r>
          </w:p>
        </w:tc>
        <w:tc>
          <w:tcPr>
            <w:tcW w:w="2381" w:type="dxa"/>
            <w:vAlign w:val="center"/>
          </w:tcPr>
          <w:p w14:paraId="02D23767" w14:textId="77777777" w:rsidR="00B4220E" w:rsidRDefault="00000000">
            <w:pPr>
              <w:spacing w:before="20" w:after="40"/>
            </w:pPr>
            <w:r>
              <w:rPr>
                <w:sz w:val="17"/>
              </w:rPr>
              <w:t>Preferred OEMs</w:t>
            </w:r>
          </w:p>
        </w:tc>
        <w:tc>
          <w:tcPr>
            <w:tcW w:w="1191" w:type="dxa"/>
            <w:vAlign w:val="center"/>
          </w:tcPr>
          <w:p w14:paraId="55A42B4E" w14:textId="77777777" w:rsidR="00B4220E" w:rsidRDefault="00000000">
            <w:pPr>
              <w:spacing w:before="20" w:after="40"/>
            </w:pPr>
            <w:r>
              <w:rPr>
                <w:sz w:val="17"/>
              </w:rPr>
              <w:t>Long text</w:t>
            </w:r>
          </w:p>
        </w:tc>
        <w:tc>
          <w:tcPr>
            <w:tcW w:w="1814" w:type="dxa"/>
            <w:vAlign w:val="center"/>
          </w:tcPr>
          <w:p w14:paraId="161E34B8" w14:textId="77777777" w:rsidR="00B4220E" w:rsidRDefault="00000000">
            <w:pPr>
              <w:spacing w:before="20" w:after="40"/>
            </w:pPr>
            <w:r>
              <w:rPr>
                <w:sz w:val="17"/>
              </w:rPr>
              <w:t>Daikin, Carrier</w:t>
            </w:r>
          </w:p>
        </w:tc>
        <w:tc>
          <w:tcPr>
            <w:tcW w:w="1020" w:type="dxa"/>
            <w:vAlign w:val="center"/>
          </w:tcPr>
          <w:p w14:paraId="1FD9381C" w14:textId="77777777" w:rsidR="00B4220E" w:rsidRDefault="00000000">
            <w:pPr>
              <w:spacing w:before="20" w:after="40"/>
            </w:pPr>
            <w:r>
              <w:rPr>
                <w:sz w:val="17"/>
              </w:rPr>
              <w:t>Optional</w:t>
            </w:r>
          </w:p>
        </w:tc>
        <w:tc>
          <w:tcPr>
            <w:tcW w:w="3628" w:type="dxa"/>
            <w:vAlign w:val="center"/>
          </w:tcPr>
          <w:p w14:paraId="6B4A45AA" w14:textId="77777777" w:rsidR="00B4220E" w:rsidRDefault="00000000">
            <w:pPr>
              <w:spacing w:before="20" w:after="40"/>
            </w:pPr>
            <w:r>
              <w:rPr>
                <w:sz w:val="17"/>
              </w:rPr>
              <w:t>Useful for option ranking</w:t>
            </w:r>
          </w:p>
        </w:tc>
      </w:tr>
      <w:tr w:rsidR="00B4220E" w14:paraId="3E5E6658" w14:textId="77777777">
        <w:trPr>
          <w:jc w:val="center"/>
        </w:trPr>
        <w:tc>
          <w:tcPr>
            <w:tcW w:w="1304" w:type="dxa"/>
            <w:vAlign w:val="center"/>
          </w:tcPr>
          <w:p w14:paraId="36EAC496" w14:textId="77777777" w:rsidR="00B4220E" w:rsidRDefault="00000000">
            <w:pPr>
              <w:spacing w:before="20" w:after="40"/>
            </w:pPr>
            <w:r>
              <w:rPr>
                <w:sz w:val="17"/>
              </w:rPr>
              <w:t>Compliance</w:t>
            </w:r>
          </w:p>
        </w:tc>
        <w:tc>
          <w:tcPr>
            <w:tcW w:w="2381" w:type="dxa"/>
            <w:vAlign w:val="center"/>
          </w:tcPr>
          <w:p w14:paraId="67848568" w14:textId="77777777" w:rsidR="00B4220E" w:rsidRDefault="00000000">
            <w:pPr>
              <w:spacing w:before="20" w:after="40"/>
            </w:pPr>
            <w:r>
              <w:rPr>
                <w:sz w:val="17"/>
              </w:rPr>
              <w:t>Required Standards / Local Notes</w:t>
            </w:r>
          </w:p>
        </w:tc>
        <w:tc>
          <w:tcPr>
            <w:tcW w:w="1191" w:type="dxa"/>
            <w:vAlign w:val="center"/>
          </w:tcPr>
          <w:p w14:paraId="61FEDB98" w14:textId="77777777" w:rsidR="00B4220E" w:rsidRDefault="00000000">
            <w:pPr>
              <w:spacing w:before="20" w:after="40"/>
            </w:pPr>
            <w:r>
              <w:rPr>
                <w:sz w:val="17"/>
              </w:rPr>
              <w:t>Long text</w:t>
            </w:r>
          </w:p>
        </w:tc>
        <w:tc>
          <w:tcPr>
            <w:tcW w:w="1814" w:type="dxa"/>
            <w:vAlign w:val="center"/>
          </w:tcPr>
          <w:p w14:paraId="093B36E1" w14:textId="77777777" w:rsidR="00B4220E" w:rsidRDefault="00000000">
            <w:pPr>
              <w:spacing w:before="20" w:after="40"/>
            </w:pPr>
            <w:r>
              <w:rPr>
                <w:sz w:val="17"/>
              </w:rPr>
              <w:t>ASHRAE, mall fit-out guide</w:t>
            </w:r>
          </w:p>
        </w:tc>
        <w:tc>
          <w:tcPr>
            <w:tcW w:w="1020" w:type="dxa"/>
            <w:vAlign w:val="center"/>
          </w:tcPr>
          <w:p w14:paraId="3FB5155A" w14:textId="77777777" w:rsidR="00B4220E" w:rsidRDefault="00000000">
            <w:pPr>
              <w:spacing w:before="20" w:after="40"/>
            </w:pPr>
            <w:r>
              <w:rPr>
                <w:sz w:val="17"/>
              </w:rPr>
              <w:t>Optional</w:t>
            </w:r>
          </w:p>
        </w:tc>
        <w:tc>
          <w:tcPr>
            <w:tcW w:w="3628" w:type="dxa"/>
            <w:vAlign w:val="center"/>
          </w:tcPr>
          <w:p w14:paraId="2100FFB4" w14:textId="77777777" w:rsidR="00B4220E" w:rsidRDefault="00000000">
            <w:pPr>
              <w:spacing w:before="20" w:after="40"/>
            </w:pPr>
            <w:r>
              <w:rPr>
                <w:sz w:val="17"/>
              </w:rPr>
              <w:t>Allows user-driven compliance emphasis</w:t>
            </w:r>
          </w:p>
        </w:tc>
      </w:tr>
    </w:tbl>
    <w:p w14:paraId="46892286" w14:textId="77777777" w:rsidR="00B4220E" w:rsidRDefault="00B4220E"/>
    <w:p w14:paraId="15FE3F61" w14:textId="77777777" w:rsidR="00B4220E" w:rsidRDefault="00000000">
      <w:pPr>
        <w:pStyle w:val="Heading2"/>
      </w:pPr>
      <w:r>
        <w:t>5.3 Recommendation Logic</w:t>
      </w:r>
    </w:p>
    <w:p w14:paraId="55D237C4" w14:textId="77777777" w:rsidR="00B4220E" w:rsidRDefault="00000000">
      <w:pPr>
        <w:pStyle w:val="ListBullet"/>
        <w:spacing w:after="60" w:line="252" w:lineRule="auto"/>
        <w:ind w:left="227"/>
      </w:pPr>
      <w:r>
        <w:t>Step 1 - Validate input completeness and normalize categorical values.</w:t>
      </w:r>
    </w:p>
    <w:p w14:paraId="7CB237A3" w14:textId="77777777" w:rsidR="00B4220E" w:rsidRDefault="00000000">
      <w:pPr>
        <w:pStyle w:val="ListBullet"/>
        <w:spacing w:after="60" w:line="252" w:lineRule="auto"/>
        <w:ind w:left="227"/>
      </w:pPr>
      <w:r>
        <w:t>Step 2 - Determine project archetype: mall-interface, standalone-retail, high-load large-format, or retrofit / replacement.</w:t>
      </w:r>
    </w:p>
    <w:p w14:paraId="5C0D5575" w14:textId="77777777" w:rsidR="00B4220E" w:rsidRDefault="00000000">
      <w:pPr>
        <w:pStyle w:val="ListBullet"/>
        <w:spacing w:after="60" w:line="252" w:lineRule="auto"/>
        <w:ind w:left="227"/>
      </w:pPr>
      <w:r>
        <w:lastRenderedPageBreak/>
        <w:t>Step 3 - Run deterministic decision rules against core discriminators such as store type, area, heat load, ambient conditions, humidity, dust, landlord restrictions, and budget posture.</w:t>
      </w:r>
    </w:p>
    <w:p w14:paraId="0694636B" w14:textId="77777777" w:rsidR="00B4220E" w:rsidRDefault="00000000">
      <w:pPr>
        <w:pStyle w:val="ListBullet"/>
        <w:spacing w:after="60" w:line="252" w:lineRule="auto"/>
        <w:ind w:left="227"/>
      </w:pPr>
      <w:r>
        <w:t>Step 4 - Use AI reasoning to generate explanation, edge-case handling, and trade-off statements where multiple options remain feasible.</w:t>
      </w:r>
    </w:p>
    <w:p w14:paraId="05B6A14B" w14:textId="77777777" w:rsidR="00B4220E" w:rsidRDefault="00000000">
      <w:pPr>
        <w:pStyle w:val="ListBullet"/>
        <w:spacing w:after="60" w:line="252" w:lineRule="auto"/>
        <w:ind w:left="227"/>
      </w:pPr>
      <w:r>
        <w:t>Step 5 - Run standards validation and compliance check against authoritative references.</w:t>
      </w:r>
    </w:p>
    <w:p w14:paraId="4A566E2C" w14:textId="77777777" w:rsidR="00B4220E" w:rsidRDefault="00000000">
      <w:pPr>
        <w:pStyle w:val="ListBullet"/>
        <w:spacing w:after="60" w:line="252" w:lineRule="auto"/>
        <w:ind w:left="227"/>
      </w:pPr>
      <w:r>
        <w:t>Step 6 - Persist a recommendation result, confidence score, source classes used, and recommendation narrative.</w:t>
      </w:r>
    </w:p>
    <w:p w14:paraId="70CD631A" w14:textId="77777777" w:rsidR="00B4220E" w:rsidRDefault="00000000">
      <w:pPr>
        <w:pStyle w:val="Heading2"/>
      </w:pPr>
      <w:r>
        <w:t>5.4 Deterministic Rule Library - POC Version</w:t>
      </w:r>
    </w:p>
    <w:tbl>
      <w:tblPr>
        <w:tblStyle w:val="TableGrid"/>
        <w:tblW w:w="0" w:type="auto"/>
        <w:jc w:val="center"/>
        <w:tblLook w:val="04A0" w:firstRow="1" w:lastRow="0" w:firstColumn="1" w:lastColumn="0" w:noHBand="0" w:noVBand="1"/>
      </w:tblPr>
      <w:tblGrid>
        <w:gridCol w:w="3402"/>
        <w:gridCol w:w="2835"/>
        <w:gridCol w:w="2835"/>
      </w:tblGrid>
      <w:tr w:rsidR="00B4220E" w14:paraId="555D60C1" w14:textId="77777777">
        <w:trPr>
          <w:jc w:val="center"/>
        </w:trPr>
        <w:tc>
          <w:tcPr>
            <w:tcW w:w="3402" w:type="dxa"/>
            <w:shd w:val="clear" w:color="auto" w:fill="D9EAF7"/>
          </w:tcPr>
          <w:p w14:paraId="125FC37A" w14:textId="77777777" w:rsidR="00B4220E" w:rsidRDefault="00000000">
            <w:pPr>
              <w:spacing w:before="40" w:after="40"/>
            </w:pPr>
            <w:r>
              <w:rPr>
                <w:b/>
                <w:color w:val="1F4E79"/>
                <w:sz w:val="17"/>
              </w:rPr>
              <w:t>Condition set</w:t>
            </w:r>
          </w:p>
        </w:tc>
        <w:tc>
          <w:tcPr>
            <w:tcW w:w="2835" w:type="dxa"/>
            <w:shd w:val="clear" w:color="auto" w:fill="D9EAF7"/>
          </w:tcPr>
          <w:p w14:paraId="7EDAC980" w14:textId="77777777" w:rsidR="00B4220E" w:rsidRDefault="00000000">
            <w:pPr>
              <w:spacing w:before="40" w:after="40"/>
            </w:pPr>
            <w:r>
              <w:rPr>
                <w:b/>
                <w:color w:val="1F4E79"/>
                <w:sz w:val="17"/>
              </w:rPr>
              <w:t>Likely recommendation</w:t>
            </w:r>
          </w:p>
        </w:tc>
        <w:tc>
          <w:tcPr>
            <w:tcW w:w="2835" w:type="dxa"/>
            <w:shd w:val="clear" w:color="auto" w:fill="D9EAF7"/>
          </w:tcPr>
          <w:p w14:paraId="2A713DD2" w14:textId="77777777" w:rsidR="00B4220E" w:rsidRDefault="00000000">
            <w:pPr>
              <w:spacing w:before="40" w:after="40"/>
            </w:pPr>
            <w:r>
              <w:rPr>
                <w:b/>
                <w:color w:val="1F4E79"/>
                <w:sz w:val="17"/>
              </w:rPr>
              <w:t>Notes</w:t>
            </w:r>
          </w:p>
        </w:tc>
      </w:tr>
      <w:tr w:rsidR="00B4220E" w14:paraId="5DAAD99F" w14:textId="77777777">
        <w:trPr>
          <w:jc w:val="center"/>
        </w:trPr>
        <w:tc>
          <w:tcPr>
            <w:tcW w:w="3402" w:type="dxa"/>
            <w:vAlign w:val="center"/>
          </w:tcPr>
          <w:p w14:paraId="7A55A02E" w14:textId="77777777" w:rsidR="00B4220E" w:rsidRDefault="00000000">
            <w:pPr>
              <w:spacing w:before="20" w:after="40"/>
            </w:pPr>
            <w:r>
              <w:rPr>
                <w:sz w:val="17"/>
              </w:rPr>
              <w:t>Mall store with chilled-water availability and outdoor unit restriction</w:t>
            </w:r>
          </w:p>
        </w:tc>
        <w:tc>
          <w:tcPr>
            <w:tcW w:w="2835" w:type="dxa"/>
            <w:vAlign w:val="center"/>
          </w:tcPr>
          <w:p w14:paraId="41EEFD45" w14:textId="77777777" w:rsidR="00B4220E" w:rsidRDefault="00000000">
            <w:pPr>
              <w:spacing w:before="20" w:after="40"/>
            </w:pPr>
            <w:r>
              <w:rPr>
                <w:sz w:val="17"/>
              </w:rPr>
              <w:t>Chilled water interface / FCU-compatible solution</w:t>
            </w:r>
          </w:p>
        </w:tc>
        <w:tc>
          <w:tcPr>
            <w:tcW w:w="2835" w:type="dxa"/>
            <w:vAlign w:val="center"/>
          </w:tcPr>
          <w:p w14:paraId="087723F3" w14:textId="77777777" w:rsidR="00B4220E" w:rsidRDefault="00000000">
            <w:pPr>
              <w:spacing w:before="20" w:after="40"/>
            </w:pPr>
            <w:r>
              <w:rPr>
                <w:sz w:val="17"/>
              </w:rPr>
              <w:t>Preferred where landlord infra is fixed</w:t>
            </w:r>
          </w:p>
        </w:tc>
      </w:tr>
      <w:tr w:rsidR="00B4220E" w14:paraId="13E215FF" w14:textId="77777777">
        <w:trPr>
          <w:jc w:val="center"/>
        </w:trPr>
        <w:tc>
          <w:tcPr>
            <w:tcW w:w="3402" w:type="dxa"/>
            <w:vAlign w:val="center"/>
          </w:tcPr>
          <w:p w14:paraId="7E6B9960" w14:textId="77777777" w:rsidR="00B4220E" w:rsidRDefault="00000000">
            <w:pPr>
              <w:spacing w:before="20" w:after="40"/>
            </w:pPr>
            <w:r>
              <w:rPr>
                <w:sz w:val="17"/>
              </w:rPr>
              <w:t>Standalone medium-large retail with high ambient load</w:t>
            </w:r>
          </w:p>
        </w:tc>
        <w:tc>
          <w:tcPr>
            <w:tcW w:w="2835" w:type="dxa"/>
            <w:vAlign w:val="center"/>
          </w:tcPr>
          <w:p w14:paraId="00E7F84E" w14:textId="77777777" w:rsidR="00B4220E" w:rsidRDefault="00000000">
            <w:pPr>
              <w:spacing w:before="20" w:after="40"/>
            </w:pPr>
            <w:r>
              <w:rPr>
                <w:sz w:val="17"/>
              </w:rPr>
              <w:t>Packaged DX or VRF</w:t>
            </w:r>
          </w:p>
        </w:tc>
        <w:tc>
          <w:tcPr>
            <w:tcW w:w="2835" w:type="dxa"/>
            <w:vAlign w:val="center"/>
          </w:tcPr>
          <w:p w14:paraId="5E2D88B3" w14:textId="77777777" w:rsidR="00B4220E" w:rsidRDefault="00000000">
            <w:pPr>
              <w:spacing w:before="20" w:after="40"/>
            </w:pPr>
            <w:r>
              <w:rPr>
                <w:sz w:val="17"/>
              </w:rPr>
              <w:t>Depends on zoning and maintenance posture</w:t>
            </w:r>
          </w:p>
        </w:tc>
      </w:tr>
      <w:tr w:rsidR="00B4220E" w14:paraId="09153780" w14:textId="77777777">
        <w:trPr>
          <w:jc w:val="center"/>
        </w:trPr>
        <w:tc>
          <w:tcPr>
            <w:tcW w:w="3402" w:type="dxa"/>
            <w:vAlign w:val="center"/>
          </w:tcPr>
          <w:p w14:paraId="637283D8" w14:textId="77777777" w:rsidR="00B4220E" w:rsidRDefault="00000000">
            <w:pPr>
              <w:spacing w:before="20" w:after="40"/>
            </w:pPr>
            <w:r>
              <w:rPr>
                <w:sz w:val="17"/>
              </w:rPr>
              <w:t>Standalone with segmented zones and strong efficiency priority</w:t>
            </w:r>
          </w:p>
        </w:tc>
        <w:tc>
          <w:tcPr>
            <w:tcW w:w="2835" w:type="dxa"/>
            <w:vAlign w:val="center"/>
          </w:tcPr>
          <w:p w14:paraId="3B38D5C1" w14:textId="77777777" w:rsidR="00B4220E" w:rsidRDefault="00000000">
            <w:pPr>
              <w:spacing w:before="20" w:after="40"/>
            </w:pPr>
            <w:r>
              <w:rPr>
                <w:sz w:val="17"/>
              </w:rPr>
              <w:t>VRF</w:t>
            </w:r>
          </w:p>
        </w:tc>
        <w:tc>
          <w:tcPr>
            <w:tcW w:w="2835" w:type="dxa"/>
            <w:vAlign w:val="center"/>
          </w:tcPr>
          <w:p w14:paraId="0E6D1041" w14:textId="77777777" w:rsidR="00B4220E" w:rsidRDefault="00000000">
            <w:pPr>
              <w:spacing w:before="20" w:after="40"/>
            </w:pPr>
            <w:r>
              <w:rPr>
                <w:sz w:val="17"/>
              </w:rPr>
              <w:t>Useful for zoning flexibility</w:t>
            </w:r>
          </w:p>
        </w:tc>
      </w:tr>
      <w:tr w:rsidR="00B4220E" w14:paraId="1DD3043F" w14:textId="77777777">
        <w:trPr>
          <w:jc w:val="center"/>
        </w:trPr>
        <w:tc>
          <w:tcPr>
            <w:tcW w:w="3402" w:type="dxa"/>
            <w:vAlign w:val="center"/>
          </w:tcPr>
          <w:p w14:paraId="0DFEF196" w14:textId="77777777" w:rsidR="00B4220E" w:rsidRDefault="00000000">
            <w:pPr>
              <w:spacing w:before="20" w:after="40"/>
            </w:pPr>
            <w:r>
              <w:rPr>
                <w:sz w:val="17"/>
              </w:rPr>
              <w:t>Small technical room or isolated intervention</w:t>
            </w:r>
          </w:p>
        </w:tc>
        <w:tc>
          <w:tcPr>
            <w:tcW w:w="2835" w:type="dxa"/>
            <w:vAlign w:val="center"/>
          </w:tcPr>
          <w:p w14:paraId="0886B0EE" w14:textId="77777777" w:rsidR="00B4220E" w:rsidRDefault="00000000">
            <w:pPr>
              <w:spacing w:before="20" w:after="40"/>
            </w:pPr>
            <w:r>
              <w:rPr>
                <w:sz w:val="17"/>
              </w:rPr>
              <w:t>Split system</w:t>
            </w:r>
          </w:p>
        </w:tc>
        <w:tc>
          <w:tcPr>
            <w:tcW w:w="2835" w:type="dxa"/>
            <w:vAlign w:val="center"/>
          </w:tcPr>
          <w:p w14:paraId="323E5F19" w14:textId="77777777" w:rsidR="00B4220E" w:rsidRDefault="00000000">
            <w:pPr>
              <w:spacing w:before="20" w:after="40"/>
            </w:pPr>
            <w:r>
              <w:rPr>
                <w:sz w:val="17"/>
              </w:rPr>
              <w:t>Suitable for limited-scope cooling</w:t>
            </w:r>
          </w:p>
        </w:tc>
      </w:tr>
      <w:tr w:rsidR="00B4220E" w14:paraId="4EE035C4" w14:textId="77777777">
        <w:trPr>
          <w:jc w:val="center"/>
        </w:trPr>
        <w:tc>
          <w:tcPr>
            <w:tcW w:w="3402" w:type="dxa"/>
            <w:vAlign w:val="center"/>
          </w:tcPr>
          <w:p w14:paraId="4356A746" w14:textId="77777777" w:rsidR="00B4220E" w:rsidRDefault="00000000">
            <w:pPr>
              <w:spacing w:before="20" w:after="40"/>
            </w:pPr>
            <w:r>
              <w:rPr>
                <w:sz w:val="17"/>
              </w:rPr>
              <w:t>High dust environment</w:t>
            </w:r>
          </w:p>
        </w:tc>
        <w:tc>
          <w:tcPr>
            <w:tcW w:w="2835" w:type="dxa"/>
            <w:vAlign w:val="center"/>
          </w:tcPr>
          <w:p w14:paraId="6E5BFFB8" w14:textId="77777777" w:rsidR="00B4220E" w:rsidRDefault="00000000">
            <w:pPr>
              <w:spacing w:before="20" w:after="40"/>
            </w:pPr>
            <w:r>
              <w:rPr>
                <w:sz w:val="17"/>
              </w:rPr>
              <w:t>Add filtration and maintenance caveat</w:t>
            </w:r>
          </w:p>
        </w:tc>
        <w:tc>
          <w:tcPr>
            <w:tcW w:w="2835" w:type="dxa"/>
            <w:vAlign w:val="center"/>
          </w:tcPr>
          <w:p w14:paraId="5A6E2722" w14:textId="77777777" w:rsidR="00B4220E" w:rsidRDefault="00000000">
            <w:pPr>
              <w:spacing w:before="20" w:after="40"/>
            </w:pPr>
            <w:r>
              <w:rPr>
                <w:sz w:val="17"/>
              </w:rPr>
              <w:t>Product family may stay same; accessory/maintenance notes change</w:t>
            </w:r>
          </w:p>
        </w:tc>
      </w:tr>
      <w:tr w:rsidR="00B4220E" w14:paraId="05BECBBC" w14:textId="77777777">
        <w:trPr>
          <w:jc w:val="center"/>
        </w:trPr>
        <w:tc>
          <w:tcPr>
            <w:tcW w:w="3402" w:type="dxa"/>
            <w:vAlign w:val="center"/>
          </w:tcPr>
          <w:p w14:paraId="0A7B880F" w14:textId="77777777" w:rsidR="00B4220E" w:rsidRDefault="00000000">
            <w:pPr>
              <w:spacing w:before="20" w:after="40"/>
            </w:pPr>
            <w:r>
              <w:rPr>
                <w:sz w:val="17"/>
              </w:rPr>
              <w:t>High humidity and corrosion risk</w:t>
            </w:r>
          </w:p>
        </w:tc>
        <w:tc>
          <w:tcPr>
            <w:tcW w:w="2835" w:type="dxa"/>
            <w:vAlign w:val="center"/>
          </w:tcPr>
          <w:p w14:paraId="401F517C" w14:textId="77777777" w:rsidR="00B4220E" w:rsidRDefault="00000000">
            <w:pPr>
              <w:spacing w:before="20" w:after="40"/>
            </w:pPr>
            <w:r>
              <w:rPr>
                <w:sz w:val="17"/>
              </w:rPr>
              <w:t>Recommend anti-corrosion / coated equipment</w:t>
            </w:r>
          </w:p>
        </w:tc>
        <w:tc>
          <w:tcPr>
            <w:tcW w:w="2835" w:type="dxa"/>
            <w:vAlign w:val="center"/>
          </w:tcPr>
          <w:p w14:paraId="0C85D811" w14:textId="77777777" w:rsidR="00B4220E" w:rsidRDefault="00000000">
            <w:pPr>
              <w:spacing w:before="20" w:after="40"/>
            </w:pPr>
            <w:r>
              <w:rPr>
                <w:sz w:val="17"/>
              </w:rPr>
              <w:t>Regional suitability flag</w:t>
            </w:r>
          </w:p>
        </w:tc>
      </w:tr>
      <w:tr w:rsidR="00B4220E" w14:paraId="6DADE5ED" w14:textId="77777777">
        <w:trPr>
          <w:jc w:val="center"/>
        </w:trPr>
        <w:tc>
          <w:tcPr>
            <w:tcW w:w="3402" w:type="dxa"/>
            <w:vAlign w:val="center"/>
          </w:tcPr>
          <w:p w14:paraId="039AB0AF" w14:textId="77777777" w:rsidR="00B4220E" w:rsidRDefault="00000000">
            <w:pPr>
              <w:spacing w:before="20" w:after="40"/>
            </w:pPr>
            <w:r>
              <w:rPr>
                <w:sz w:val="17"/>
              </w:rPr>
              <w:t>Low budget but standard compliance mandatory</w:t>
            </w:r>
          </w:p>
        </w:tc>
        <w:tc>
          <w:tcPr>
            <w:tcW w:w="2835" w:type="dxa"/>
            <w:vAlign w:val="center"/>
          </w:tcPr>
          <w:p w14:paraId="6078E4B1" w14:textId="77777777" w:rsidR="00B4220E" w:rsidRDefault="00000000">
            <w:pPr>
              <w:spacing w:before="20" w:after="40"/>
            </w:pPr>
            <w:r>
              <w:rPr>
                <w:sz w:val="17"/>
              </w:rPr>
              <w:t>Return minimum compliant option plus risk note</w:t>
            </w:r>
          </w:p>
        </w:tc>
        <w:tc>
          <w:tcPr>
            <w:tcW w:w="2835" w:type="dxa"/>
            <w:vAlign w:val="center"/>
          </w:tcPr>
          <w:p w14:paraId="18EA4035" w14:textId="77777777" w:rsidR="00B4220E" w:rsidRDefault="00000000">
            <w:pPr>
              <w:spacing w:before="20" w:after="40"/>
            </w:pPr>
            <w:r>
              <w:rPr>
                <w:sz w:val="17"/>
              </w:rPr>
              <w:t>Should not recommend non-compliant downgrade</w:t>
            </w:r>
          </w:p>
        </w:tc>
      </w:tr>
    </w:tbl>
    <w:p w14:paraId="435AA989" w14:textId="77777777" w:rsidR="00B4220E" w:rsidRDefault="00B4220E"/>
    <w:p w14:paraId="0826D11A" w14:textId="77777777" w:rsidR="00B4220E" w:rsidRDefault="00000000">
      <w:pPr>
        <w:pStyle w:val="Heading2"/>
      </w:pPr>
      <w:r>
        <w:t>5.5 Output Specification</w:t>
      </w:r>
    </w:p>
    <w:tbl>
      <w:tblPr>
        <w:tblStyle w:val="TableGrid"/>
        <w:tblW w:w="0" w:type="auto"/>
        <w:jc w:val="center"/>
        <w:tblLook w:val="04A0" w:firstRow="1" w:lastRow="0" w:firstColumn="1" w:lastColumn="0" w:noHBand="0" w:noVBand="1"/>
      </w:tblPr>
      <w:tblGrid>
        <w:gridCol w:w="2948"/>
        <w:gridCol w:w="6123"/>
      </w:tblGrid>
      <w:tr w:rsidR="00B4220E" w14:paraId="1A68D909" w14:textId="77777777">
        <w:trPr>
          <w:jc w:val="center"/>
        </w:trPr>
        <w:tc>
          <w:tcPr>
            <w:tcW w:w="2948" w:type="dxa"/>
            <w:shd w:val="clear" w:color="auto" w:fill="D9EAF7"/>
          </w:tcPr>
          <w:p w14:paraId="54308E3D" w14:textId="77777777" w:rsidR="00B4220E" w:rsidRDefault="00000000">
            <w:pPr>
              <w:spacing w:before="40" w:after="40"/>
            </w:pPr>
            <w:r>
              <w:rPr>
                <w:b/>
                <w:color w:val="1F4E79"/>
                <w:sz w:val="18"/>
              </w:rPr>
              <w:t>Field</w:t>
            </w:r>
          </w:p>
        </w:tc>
        <w:tc>
          <w:tcPr>
            <w:tcW w:w="6123" w:type="dxa"/>
            <w:shd w:val="clear" w:color="auto" w:fill="D9EAF7"/>
          </w:tcPr>
          <w:p w14:paraId="65CD920D" w14:textId="77777777" w:rsidR="00B4220E" w:rsidRDefault="00000000">
            <w:pPr>
              <w:spacing w:before="40" w:after="40"/>
            </w:pPr>
            <w:r>
              <w:rPr>
                <w:b/>
                <w:color w:val="1F4E79"/>
                <w:sz w:val="18"/>
              </w:rPr>
              <w:t>Description</w:t>
            </w:r>
          </w:p>
        </w:tc>
      </w:tr>
      <w:tr w:rsidR="00B4220E" w14:paraId="4760431B" w14:textId="77777777">
        <w:trPr>
          <w:jc w:val="center"/>
        </w:trPr>
        <w:tc>
          <w:tcPr>
            <w:tcW w:w="2948" w:type="dxa"/>
            <w:vAlign w:val="center"/>
          </w:tcPr>
          <w:p w14:paraId="435AFFB7" w14:textId="77777777" w:rsidR="00B4220E" w:rsidRDefault="00000000">
            <w:pPr>
              <w:spacing w:before="20" w:after="40"/>
            </w:pPr>
            <w:r>
              <w:rPr>
                <w:sz w:val="18"/>
              </w:rPr>
              <w:t>Recommended system type</w:t>
            </w:r>
          </w:p>
        </w:tc>
        <w:tc>
          <w:tcPr>
            <w:tcW w:w="6123" w:type="dxa"/>
            <w:vAlign w:val="center"/>
          </w:tcPr>
          <w:p w14:paraId="1510FA55" w14:textId="77777777" w:rsidR="00B4220E" w:rsidRDefault="00000000">
            <w:pPr>
              <w:spacing w:before="20" w:after="40"/>
            </w:pPr>
            <w:r>
              <w:rPr>
                <w:sz w:val="18"/>
              </w:rPr>
              <w:t>One of: Split, Packaged Unit, VRF, Chilled Water Interface, or Alternate Suitable Option</w:t>
            </w:r>
          </w:p>
        </w:tc>
      </w:tr>
      <w:tr w:rsidR="00B4220E" w14:paraId="04E1C169" w14:textId="77777777">
        <w:trPr>
          <w:jc w:val="center"/>
        </w:trPr>
        <w:tc>
          <w:tcPr>
            <w:tcW w:w="2948" w:type="dxa"/>
            <w:vAlign w:val="center"/>
          </w:tcPr>
          <w:p w14:paraId="52FB2D70" w14:textId="77777777" w:rsidR="00B4220E" w:rsidRDefault="00000000">
            <w:pPr>
              <w:spacing w:before="20" w:after="40"/>
            </w:pPr>
            <w:r>
              <w:rPr>
                <w:sz w:val="18"/>
              </w:rPr>
              <w:t>Indicative capacity guidance</w:t>
            </w:r>
          </w:p>
        </w:tc>
        <w:tc>
          <w:tcPr>
            <w:tcW w:w="6123" w:type="dxa"/>
            <w:vAlign w:val="center"/>
          </w:tcPr>
          <w:p w14:paraId="090AF83C" w14:textId="77777777" w:rsidR="00B4220E" w:rsidRDefault="00000000">
            <w:pPr>
              <w:spacing w:before="20" w:after="40"/>
            </w:pPr>
            <w:r>
              <w:rPr>
                <w:sz w:val="18"/>
              </w:rPr>
              <w:t>Suggested tonnage band or engineering review range; not final design load</w:t>
            </w:r>
          </w:p>
        </w:tc>
      </w:tr>
      <w:tr w:rsidR="00B4220E" w14:paraId="2639F4AE" w14:textId="77777777">
        <w:trPr>
          <w:jc w:val="center"/>
        </w:trPr>
        <w:tc>
          <w:tcPr>
            <w:tcW w:w="2948" w:type="dxa"/>
            <w:vAlign w:val="center"/>
          </w:tcPr>
          <w:p w14:paraId="63C581AE" w14:textId="77777777" w:rsidR="00B4220E" w:rsidRDefault="00000000">
            <w:pPr>
              <w:spacing w:before="20" w:after="40"/>
            </w:pPr>
            <w:r>
              <w:rPr>
                <w:sz w:val="18"/>
              </w:rPr>
              <w:t>Top decision drivers</w:t>
            </w:r>
          </w:p>
        </w:tc>
        <w:tc>
          <w:tcPr>
            <w:tcW w:w="6123" w:type="dxa"/>
            <w:vAlign w:val="center"/>
          </w:tcPr>
          <w:p w14:paraId="2B0CD451" w14:textId="77777777" w:rsidR="00B4220E" w:rsidRDefault="00000000">
            <w:pPr>
              <w:spacing w:before="20" w:after="40"/>
            </w:pPr>
            <w:r>
              <w:rPr>
                <w:sz w:val="18"/>
              </w:rPr>
              <w:t>Three to six explicit drivers that influenced the outcome</w:t>
            </w:r>
          </w:p>
        </w:tc>
      </w:tr>
      <w:tr w:rsidR="00B4220E" w14:paraId="7743BFDC" w14:textId="77777777">
        <w:trPr>
          <w:jc w:val="center"/>
        </w:trPr>
        <w:tc>
          <w:tcPr>
            <w:tcW w:w="2948" w:type="dxa"/>
            <w:vAlign w:val="center"/>
          </w:tcPr>
          <w:p w14:paraId="186C751B" w14:textId="77777777" w:rsidR="00B4220E" w:rsidRDefault="00000000">
            <w:pPr>
              <w:spacing w:before="20" w:after="40"/>
            </w:pPr>
            <w:r>
              <w:rPr>
                <w:sz w:val="18"/>
              </w:rPr>
              <w:t>Constraints and assumptions</w:t>
            </w:r>
          </w:p>
        </w:tc>
        <w:tc>
          <w:tcPr>
            <w:tcW w:w="6123" w:type="dxa"/>
            <w:vAlign w:val="center"/>
          </w:tcPr>
          <w:p w14:paraId="13D541A3" w14:textId="77777777" w:rsidR="00B4220E" w:rsidRDefault="00000000">
            <w:pPr>
              <w:spacing w:before="20" w:after="40"/>
            </w:pPr>
            <w:r>
              <w:rPr>
                <w:sz w:val="18"/>
              </w:rPr>
              <w:t>Landlord, environmental, operational, and budget assumptions</w:t>
            </w:r>
          </w:p>
        </w:tc>
      </w:tr>
      <w:tr w:rsidR="00B4220E" w14:paraId="1B3D2DE3" w14:textId="77777777">
        <w:trPr>
          <w:jc w:val="center"/>
        </w:trPr>
        <w:tc>
          <w:tcPr>
            <w:tcW w:w="2948" w:type="dxa"/>
            <w:vAlign w:val="center"/>
          </w:tcPr>
          <w:p w14:paraId="7D245D38" w14:textId="77777777" w:rsidR="00B4220E" w:rsidRDefault="00000000">
            <w:pPr>
              <w:spacing w:before="20" w:after="40"/>
            </w:pPr>
            <w:r>
              <w:rPr>
                <w:sz w:val="18"/>
              </w:rPr>
              <w:t>Compliance alignment</w:t>
            </w:r>
          </w:p>
        </w:tc>
        <w:tc>
          <w:tcPr>
            <w:tcW w:w="6123" w:type="dxa"/>
            <w:vAlign w:val="center"/>
          </w:tcPr>
          <w:p w14:paraId="771928BF" w14:textId="77777777" w:rsidR="00B4220E" w:rsidRDefault="00000000">
            <w:pPr>
              <w:spacing w:before="20" w:after="40"/>
            </w:pPr>
            <w:r>
              <w:rPr>
                <w:sz w:val="18"/>
              </w:rPr>
              <w:t>Standards / local reference classes satisfied</w:t>
            </w:r>
          </w:p>
        </w:tc>
      </w:tr>
      <w:tr w:rsidR="00B4220E" w14:paraId="5E12B479" w14:textId="77777777">
        <w:trPr>
          <w:jc w:val="center"/>
        </w:trPr>
        <w:tc>
          <w:tcPr>
            <w:tcW w:w="2948" w:type="dxa"/>
            <w:vAlign w:val="center"/>
          </w:tcPr>
          <w:p w14:paraId="151612BE" w14:textId="77777777" w:rsidR="00B4220E" w:rsidRDefault="00000000">
            <w:pPr>
              <w:spacing w:before="20" w:after="40"/>
            </w:pPr>
            <w:r>
              <w:rPr>
                <w:sz w:val="18"/>
              </w:rPr>
              <w:t>Alternate option</w:t>
            </w:r>
          </w:p>
        </w:tc>
        <w:tc>
          <w:tcPr>
            <w:tcW w:w="6123" w:type="dxa"/>
            <w:vAlign w:val="center"/>
          </w:tcPr>
          <w:p w14:paraId="0AD9BC1F" w14:textId="77777777" w:rsidR="00B4220E" w:rsidRDefault="00000000">
            <w:pPr>
              <w:spacing w:before="20" w:after="40"/>
            </w:pPr>
            <w:r>
              <w:rPr>
                <w:sz w:val="18"/>
              </w:rPr>
              <w:t>Second-best option where commercially or technically relevant</w:t>
            </w:r>
          </w:p>
        </w:tc>
      </w:tr>
      <w:tr w:rsidR="00B4220E" w14:paraId="159EE5E0" w14:textId="77777777">
        <w:trPr>
          <w:jc w:val="center"/>
        </w:trPr>
        <w:tc>
          <w:tcPr>
            <w:tcW w:w="2948" w:type="dxa"/>
            <w:vAlign w:val="center"/>
          </w:tcPr>
          <w:p w14:paraId="0EA25D2D" w14:textId="77777777" w:rsidR="00B4220E" w:rsidRDefault="00000000">
            <w:pPr>
              <w:spacing w:before="20" w:after="40"/>
            </w:pPr>
            <w:r>
              <w:rPr>
                <w:sz w:val="18"/>
              </w:rPr>
              <w:t>Confidence score</w:t>
            </w:r>
          </w:p>
        </w:tc>
        <w:tc>
          <w:tcPr>
            <w:tcW w:w="6123" w:type="dxa"/>
            <w:vAlign w:val="center"/>
          </w:tcPr>
          <w:p w14:paraId="05DD4B50" w14:textId="77777777" w:rsidR="00B4220E" w:rsidRDefault="00000000">
            <w:pPr>
              <w:spacing w:before="20" w:after="40"/>
            </w:pPr>
            <w:r>
              <w:rPr>
                <w:sz w:val="18"/>
              </w:rPr>
              <w:t>0-100 confidence for internal interpretation</w:t>
            </w:r>
          </w:p>
        </w:tc>
      </w:tr>
      <w:tr w:rsidR="00B4220E" w14:paraId="2AB54F24" w14:textId="77777777">
        <w:trPr>
          <w:jc w:val="center"/>
        </w:trPr>
        <w:tc>
          <w:tcPr>
            <w:tcW w:w="2948" w:type="dxa"/>
            <w:vAlign w:val="center"/>
          </w:tcPr>
          <w:p w14:paraId="0BE5837E" w14:textId="77777777" w:rsidR="00B4220E" w:rsidRDefault="00000000">
            <w:pPr>
              <w:spacing w:before="20" w:after="40"/>
            </w:pPr>
            <w:r>
              <w:rPr>
                <w:sz w:val="18"/>
              </w:rPr>
              <w:t>Required human validation</w:t>
            </w:r>
          </w:p>
        </w:tc>
        <w:tc>
          <w:tcPr>
            <w:tcW w:w="6123" w:type="dxa"/>
            <w:vAlign w:val="center"/>
          </w:tcPr>
          <w:p w14:paraId="7EF22654" w14:textId="77777777" w:rsidR="00B4220E" w:rsidRDefault="00000000">
            <w:pPr>
              <w:spacing w:before="20" w:after="40"/>
            </w:pPr>
            <w:r>
              <w:rPr>
                <w:sz w:val="18"/>
              </w:rPr>
              <w:t>Flag indicating whether an HVAC engineer must validate before action</w:t>
            </w:r>
          </w:p>
        </w:tc>
      </w:tr>
    </w:tbl>
    <w:p w14:paraId="08A9DDD7" w14:textId="77777777" w:rsidR="00B4220E" w:rsidRDefault="00B4220E"/>
    <w:p w14:paraId="77B038B3" w14:textId="77777777" w:rsidR="00B4220E" w:rsidRDefault="00000000">
      <w:pPr>
        <w:pStyle w:val="Heading2"/>
      </w:pPr>
      <w:r>
        <w:t>5.6 User Flow</w:t>
      </w:r>
    </w:p>
    <w:p w14:paraId="3E7C22B0" w14:textId="77777777" w:rsidR="00B4220E" w:rsidRDefault="00000000">
      <w:pPr>
        <w:pStyle w:val="ListNumber"/>
        <w:spacing w:after="60" w:line="252" w:lineRule="auto"/>
      </w:pPr>
      <w:r>
        <w:t>User opens the Product Selection screen.</w:t>
      </w:r>
    </w:p>
    <w:p w14:paraId="3B4B96ED" w14:textId="77777777" w:rsidR="00B4220E" w:rsidRDefault="00000000">
      <w:pPr>
        <w:pStyle w:val="ListNumber"/>
        <w:spacing w:after="60" w:line="252" w:lineRule="auto"/>
      </w:pPr>
      <w:r>
        <w:t>User enters store parameters manually or uploads a store parameter file.</w:t>
      </w:r>
    </w:p>
    <w:p w14:paraId="5DE9C588" w14:textId="77777777" w:rsidR="00B4220E" w:rsidRDefault="00000000">
      <w:pPr>
        <w:pStyle w:val="ListNumber"/>
        <w:spacing w:after="60" w:line="252" w:lineRule="auto"/>
      </w:pPr>
      <w:r>
        <w:t>System validates fields and highlights any critical missing values.</w:t>
      </w:r>
    </w:p>
    <w:p w14:paraId="6C4BDE87" w14:textId="77777777" w:rsidR="00B4220E" w:rsidRDefault="00000000">
      <w:pPr>
        <w:pStyle w:val="ListNumber"/>
        <w:spacing w:after="60" w:line="252" w:lineRule="auto"/>
      </w:pPr>
      <w:r>
        <w:t>System creates an HVAC analysis case and triggers the recommendation path.</w:t>
      </w:r>
    </w:p>
    <w:p w14:paraId="35A4BF01" w14:textId="77777777" w:rsidR="00B4220E" w:rsidRDefault="00000000">
      <w:pPr>
        <w:pStyle w:val="ListNumber"/>
        <w:spacing w:after="60" w:line="252" w:lineRule="auto"/>
      </w:pPr>
      <w:r>
        <w:t>Rule engine, reasoning layer, and compliance validation execute in sequence.</w:t>
      </w:r>
    </w:p>
    <w:p w14:paraId="0C405AD0" w14:textId="77777777" w:rsidR="00B4220E" w:rsidRDefault="00000000">
      <w:pPr>
        <w:pStyle w:val="ListNumber"/>
        <w:spacing w:after="60" w:line="252" w:lineRule="auto"/>
      </w:pPr>
      <w:r>
        <w:t>Recommendation result page displays primary recommendation, alternate option, rationale, and compliance notes.</w:t>
      </w:r>
    </w:p>
    <w:p w14:paraId="1BE8A20D" w14:textId="77777777" w:rsidR="00B4220E" w:rsidRDefault="00000000">
      <w:pPr>
        <w:pStyle w:val="ListNumber"/>
        <w:spacing w:after="60" w:line="252" w:lineRule="auto"/>
      </w:pPr>
      <w:r>
        <w:t>User exports the result to PDF/Excel or marks it for engineering review.</w:t>
      </w:r>
    </w:p>
    <w:p w14:paraId="469D80F3" w14:textId="77777777" w:rsidR="00B4220E" w:rsidRDefault="00000000">
      <w:r>
        <w:br w:type="page"/>
      </w:r>
    </w:p>
    <w:p w14:paraId="2368B4E8" w14:textId="77777777" w:rsidR="00B4220E" w:rsidRDefault="00000000">
      <w:pPr>
        <w:pStyle w:val="Heading1"/>
      </w:pPr>
      <w:r>
        <w:lastRenderedPageBreak/>
        <w:t>6. Flow B - Should-Cost Benchmarking Using Market Research</w:t>
      </w:r>
    </w:p>
    <w:p w14:paraId="02F0FED4" w14:textId="77777777" w:rsidR="00B4220E" w:rsidRDefault="00000000">
      <w:pPr>
        <w:spacing w:after="120" w:line="264" w:lineRule="auto"/>
      </w:pPr>
      <w:r>
        <w:t>This flow is procurement-oriented. It extracts supplier quotation lines, classifies them into commercial categories, compares quoted rates against should-cost corridors, and produces a negotiation-oriented commercial view.</w:t>
      </w:r>
    </w:p>
    <w:p w14:paraId="726CB69F" w14:textId="77777777" w:rsidR="00B4220E" w:rsidRDefault="00000000">
      <w:pPr>
        <w:pStyle w:val="Heading2"/>
      </w:pPr>
      <w:r>
        <w:t>6.1 Business Objective</w:t>
      </w:r>
    </w:p>
    <w:p w14:paraId="4FA6E707" w14:textId="77777777" w:rsidR="00B4220E" w:rsidRDefault="00000000">
      <w:pPr>
        <w:spacing w:after="120" w:line="264" w:lineRule="auto"/>
      </w:pPr>
      <w:r>
        <w:t>Given a supplier quotation or BOQ in PDF format, identify line items, normalize categories, apply market and internal reference logic, and determine where the quote is within, below, or above expected commercial range.</w:t>
      </w:r>
    </w:p>
    <w:p w14:paraId="50F9CC49" w14:textId="77777777" w:rsidR="00B4220E" w:rsidRDefault="00000000">
      <w:pPr>
        <w:pStyle w:val="Heading2"/>
      </w:pPr>
      <w:r>
        <w:t>6.2 Inputs</w:t>
      </w:r>
    </w:p>
    <w:tbl>
      <w:tblPr>
        <w:tblStyle w:val="TableGrid"/>
        <w:tblW w:w="0" w:type="auto"/>
        <w:jc w:val="center"/>
        <w:tblLook w:val="04A0" w:firstRow="1" w:lastRow="0" w:firstColumn="1" w:lastColumn="0" w:noHBand="0" w:noVBand="1"/>
      </w:tblPr>
      <w:tblGrid>
        <w:gridCol w:w="2180"/>
        <w:gridCol w:w="1124"/>
        <w:gridCol w:w="2905"/>
        <w:gridCol w:w="1046"/>
        <w:gridCol w:w="2713"/>
      </w:tblGrid>
      <w:tr w:rsidR="00B4220E" w14:paraId="3CBF1050" w14:textId="77777777">
        <w:trPr>
          <w:jc w:val="center"/>
        </w:trPr>
        <w:tc>
          <w:tcPr>
            <w:tcW w:w="2268" w:type="dxa"/>
            <w:shd w:val="clear" w:color="auto" w:fill="D9EAF7"/>
          </w:tcPr>
          <w:p w14:paraId="1A1EF712" w14:textId="77777777" w:rsidR="00B4220E" w:rsidRDefault="00000000">
            <w:pPr>
              <w:spacing w:before="40" w:after="40"/>
            </w:pPr>
            <w:r>
              <w:rPr>
                <w:b/>
                <w:color w:val="1F4E79"/>
                <w:sz w:val="17"/>
              </w:rPr>
              <w:t>Input</w:t>
            </w:r>
          </w:p>
        </w:tc>
        <w:tc>
          <w:tcPr>
            <w:tcW w:w="1134" w:type="dxa"/>
            <w:shd w:val="clear" w:color="auto" w:fill="D9EAF7"/>
          </w:tcPr>
          <w:p w14:paraId="30F92C41" w14:textId="77777777" w:rsidR="00B4220E" w:rsidRDefault="00000000">
            <w:pPr>
              <w:spacing w:before="40" w:after="40"/>
            </w:pPr>
            <w:r>
              <w:rPr>
                <w:b/>
                <w:color w:val="1F4E79"/>
                <w:sz w:val="17"/>
              </w:rPr>
              <w:t>Type</w:t>
            </w:r>
          </w:p>
        </w:tc>
        <w:tc>
          <w:tcPr>
            <w:tcW w:w="3061" w:type="dxa"/>
            <w:shd w:val="clear" w:color="auto" w:fill="D9EAF7"/>
          </w:tcPr>
          <w:p w14:paraId="622394B9" w14:textId="77777777" w:rsidR="00B4220E" w:rsidRDefault="00000000">
            <w:pPr>
              <w:spacing w:before="40" w:after="40"/>
            </w:pPr>
            <w:r>
              <w:rPr>
                <w:b/>
                <w:color w:val="1F4E79"/>
                <w:sz w:val="17"/>
              </w:rPr>
              <w:t>Examples</w:t>
            </w:r>
          </w:p>
        </w:tc>
        <w:tc>
          <w:tcPr>
            <w:tcW w:w="1020" w:type="dxa"/>
            <w:shd w:val="clear" w:color="auto" w:fill="D9EAF7"/>
          </w:tcPr>
          <w:p w14:paraId="0A0D789E" w14:textId="77777777" w:rsidR="00B4220E" w:rsidRDefault="00000000">
            <w:pPr>
              <w:spacing w:before="40" w:after="40"/>
            </w:pPr>
            <w:r>
              <w:rPr>
                <w:b/>
                <w:color w:val="1F4E79"/>
                <w:sz w:val="17"/>
              </w:rPr>
              <w:t>Mandatory</w:t>
            </w:r>
          </w:p>
        </w:tc>
        <w:tc>
          <w:tcPr>
            <w:tcW w:w="2835" w:type="dxa"/>
            <w:shd w:val="clear" w:color="auto" w:fill="D9EAF7"/>
          </w:tcPr>
          <w:p w14:paraId="41D8FF18" w14:textId="77777777" w:rsidR="00B4220E" w:rsidRDefault="00000000">
            <w:pPr>
              <w:spacing w:before="40" w:after="40"/>
            </w:pPr>
            <w:r>
              <w:rPr>
                <w:b/>
                <w:color w:val="1F4E79"/>
                <w:sz w:val="17"/>
              </w:rPr>
              <w:t>Comment</w:t>
            </w:r>
          </w:p>
        </w:tc>
      </w:tr>
      <w:tr w:rsidR="00B4220E" w14:paraId="5B9EC866" w14:textId="77777777">
        <w:trPr>
          <w:jc w:val="center"/>
        </w:trPr>
        <w:tc>
          <w:tcPr>
            <w:tcW w:w="2268" w:type="dxa"/>
            <w:vAlign w:val="center"/>
          </w:tcPr>
          <w:p w14:paraId="08E1A9AD" w14:textId="77777777" w:rsidR="00B4220E" w:rsidRDefault="00000000">
            <w:pPr>
              <w:spacing w:before="20" w:after="40"/>
            </w:pPr>
            <w:r>
              <w:rPr>
                <w:sz w:val="17"/>
              </w:rPr>
              <w:t>Supplier quotation</w:t>
            </w:r>
          </w:p>
        </w:tc>
        <w:tc>
          <w:tcPr>
            <w:tcW w:w="1134" w:type="dxa"/>
            <w:vAlign w:val="center"/>
          </w:tcPr>
          <w:p w14:paraId="543718CE" w14:textId="77777777" w:rsidR="00B4220E" w:rsidRDefault="00000000">
            <w:pPr>
              <w:spacing w:before="20" w:after="40"/>
            </w:pPr>
            <w:r>
              <w:rPr>
                <w:sz w:val="17"/>
              </w:rPr>
              <w:t>PDF</w:t>
            </w:r>
          </w:p>
        </w:tc>
        <w:tc>
          <w:tcPr>
            <w:tcW w:w="3061" w:type="dxa"/>
            <w:vAlign w:val="center"/>
          </w:tcPr>
          <w:p w14:paraId="60BF7133" w14:textId="77777777" w:rsidR="00B4220E" w:rsidRDefault="00000000">
            <w:pPr>
              <w:spacing w:before="20" w:after="40"/>
            </w:pPr>
            <w:r>
              <w:rPr>
                <w:sz w:val="17"/>
              </w:rPr>
              <w:t>Mall HVAC works quotation / SITC quote</w:t>
            </w:r>
          </w:p>
        </w:tc>
        <w:tc>
          <w:tcPr>
            <w:tcW w:w="1020" w:type="dxa"/>
            <w:vAlign w:val="center"/>
          </w:tcPr>
          <w:p w14:paraId="2B668D9E" w14:textId="77777777" w:rsidR="00B4220E" w:rsidRDefault="00000000">
            <w:pPr>
              <w:spacing w:before="20" w:after="40"/>
            </w:pPr>
            <w:r>
              <w:rPr>
                <w:sz w:val="17"/>
              </w:rPr>
              <w:t>Yes</w:t>
            </w:r>
          </w:p>
        </w:tc>
        <w:tc>
          <w:tcPr>
            <w:tcW w:w="2835" w:type="dxa"/>
            <w:vAlign w:val="center"/>
          </w:tcPr>
          <w:p w14:paraId="1853A2F1" w14:textId="77777777" w:rsidR="00B4220E" w:rsidRDefault="00000000">
            <w:pPr>
              <w:spacing w:before="20" w:after="40"/>
            </w:pPr>
            <w:r>
              <w:rPr>
                <w:sz w:val="17"/>
              </w:rPr>
              <w:t>Primary source for benchmarking</w:t>
            </w:r>
          </w:p>
        </w:tc>
      </w:tr>
      <w:tr w:rsidR="00B4220E" w14:paraId="767250EB" w14:textId="77777777">
        <w:trPr>
          <w:jc w:val="center"/>
        </w:trPr>
        <w:tc>
          <w:tcPr>
            <w:tcW w:w="2268" w:type="dxa"/>
            <w:vAlign w:val="center"/>
          </w:tcPr>
          <w:p w14:paraId="757ACA84" w14:textId="77777777" w:rsidR="00B4220E" w:rsidRDefault="00000000">
            <w:pPr>
              <w:spacing w:before="20" w:after="40"/>
            </w:pPr>
            <w:r>
              <w:rPr>
                <w:sz w:val="17"/>
              </w:rPr>
              <w:t>Project geography</w:t>
            </w:r>
          </w:p>
        </w:tc>
        <w:tc>
          <w:tcPr>
            <w:tcW w:w="1134" w:type="dxa"/>
            <w:vAlign w:val="center"/>
          </w:tcPr>
          <w:p w14:paraId="02B82584" w14:textId="77777777" w:rsidR="00B4220E" w:rsidRDefault="00000000">
            <w:pPr>
              <w:spacing w:before="20" w:after="40"/>
            </w:pPr>
            <w:r>
              <w:rPr>
                <w:sz w:val="17"/>
              </w:rPr>
              <w:t>Dropdown</w:t>
            </w:r>
          </w:p>
        </w:tc>
        <w:tc>
          <w:tcPr>
            <w:tcW w:w="3061" w:type="dxa"/>
            <w:vAlign w:val="center"/>
          </w:tcPr>
          <w:p w14:paraId="6D83DA4B" w14:textId="77777777" w:rsidR="00B4220E" w:rsidRDefault="00000000">
            <w:pPr>
              <w:spacing w:before="20" w:after="40"/>
            </w:pPr>
            <w:r>
              <w:rPr>
                <w:sz w:val="17"/>
              </w:rPr>
              <w:t>UAE / KSA / Qatar</w:t>
            </w:r>
          </w:p>
        </w:tc>
        <w:tc>
          <w:tcPr>
            <w:tcW w:w="1020" w:type="dxa"/>
            <w:vAlign w:val="center"/>
          </w:tcPr>
          <w:p w14:paraId="765A68EE" w14:textId="77777777" w:rsidR="00B4220E" w:rsidRDefault="00000000">
            <w:pPr>
              <w:spacing w:before="20" w:after="40"/>
            </w:pPr>
            <w:r>
              <w:rPr>
                <w:sz w:val="17"/>
              </w:rPr>
              <w:t>Yes</w:t>
            </w:r>
          </w:p>
        </w:tc>
        <w:tc>
          <w:tcPr>
            <w:tcW w:w="2835" w:type="dxa"/>
            <w:vAlign w:val="center"/>
          </w:tcPr>
          <w:p w14:paraId="057862C8" w14:textId="77777777" w:rsidR="00B4220E" w:rsidRDefault="00000000">
            <w:pPr>
              <w:spacing w:before="20" w:after="40"/>
            </w:pPr>
            <w:r>
              <w:rPr>
                <w:sz w:val="17"/>
              </w:rPr>
              <w:t>Applies market multipliers</w:t>
            </w:r>
          </w:p>
        </w:tc>
      </w:tr>
      <w:tr w:rsidR="00B4220E" w14:paraId="668F468B" w14:textId="77777777">
        <w:trPr>
          <w:jc w:val="center"/>
        </w:trPr>
        <w:tc>
          <w:tcPr>
            <w:tcW w:w="2268" w:type="dxa"/>
            <w:vAlign w:val="center"/>
          </w:tcPr>
          <w:p w14:paraId="1A974567" w14:textId="77777777" w:rsidR="00B4220E" w:rsidRDefault="00000000">
            <w:pPr>
              <w:spacing w:before="20" w:after="40"/>
            </w:pPr>
            <w:r>
              <w:rPr>
                <w:sz w:val="17"/>
              </w:rPr>
              <w:t>Commercial scope type</w:t>
            </w:r>
          </w:p>
        </w:tc>
        <w:tc>
          <w:tcPr>
            <w:tcW w:w="1134" w:type="dxa"/>
            <w:vAlign w:val="center"/>
          </w:tcPr>
          <w:p w14:paraId="384E47FA" w14:textId="77777777" w:rsidR="00B4220E" w:rsidRDefault="00000000">
            <w:pPr>
              <w:spacing w:before="20" w:after="40"/>
            </w:pPr>
            <w:r>
              <w:rPr>
                <w:sz w:val="17"/>
              </w:rPr>
              <w:t>Dropdown</w:t>
            </w:r>
          </w:p>
        </w:tc>
        <w:tc>
          <w:tcPr>
            <w:tcW w:w="3061" w:type="dxa"/>
            <w:vAlign w:val="center"/>
          </w:tcPr>
          <w:p w14:paraId="2E2C0735" w14:textId="77777777" w:rsidR="00B4220E" w:rsidRDefault="00000000">
            <w:pPr>
              <w:spacing w:before="20" w:after="40"/>
            </w:pPr>
            <w:r>
              <w:rPr>
                <w:sz w:val="17"/>
              </w:rPr>
              <w:t>SITC / ITC / Equipment only</w:t>
            </w:r>
          </w:p>
        </w:tc>
        <w:tc>
          <w:tcPr>
            <w:tcW w:w="1020" w:type="dxa"/>
            <w:vAlign w:val="center"/>
          </w:tcPr>
          <w:p w14:paraId="6A1D375F" w14:textId="77777777" w:rsidR="00B4220E" w:rsidRDefault="00000000">
            <w:pPr>
              <w:spacing w:before="20" w:after="40"/>
            </w:pPr>
            <w:r>
              <w:rPr>
                <w:sz w:val="17"/>
              </w:rPr>
              <w:t>Yes</w:t>
            </w:r>
          </w:p>
        </w:tc>
        <w:tc>
          <w:tcPr>
            <w:tcW w:w="2835" w:type="dxa"/>
            <w:vAlign w:val="center"/>
          </w:tcPr>
          <w:p w14:paraId="7DE21D69" w14:textId="77777777" w:rsidR="00B4220E" w:rsidRDefault="00000000">
            <w:pPr>
              <w:spacing w:before="20" w:after="40"/>
            </w:pPr>
            <w:r>
              <w:rPr>
                <w:sz w:val="17"/>
              </w:rPr>
              <w:t>Prevents false comparisons</w:t>
            </w:r>
          </w:p>
        </w:tc>
      </w:tr>
      <w:tr w:rsidR="00B4220E" w14:paraId="06D02F88" w14:textId="77777777">
        <w:trPr>
          <w:jc w:val="center"/>
        </w:trPr>
        <w:tc>
          <w:tcPr>
            <w:tcW w:w="2268" w:type="dxa"/>
            <w:vAlign w:val="center"/>
          </w:tcPr>
          <w:p w14:paraId="21923703" w14:textId="77777777" w:rsidR="00B4220E" w:rsidRDefault="00000000">
            <w:pPr>
              <w:spacing w:before="20" w:after="40"/>
            </w:pPr>
            <w:r>
              <w:rPr>
                <w:sz w:val="17"/>
              </w:rPr>
              <w:t>Store or project type</w:t>
            </w:r>
          </w:p>
        </w:tc>
        <w:tc>
          <w:tcPr>
            <w:tcW w:w="1134" w:type="dxa"/>
            <w:vAlign w:val="center"/>
          </w:tcPr>
          <w:p w14:paraId="015532E1" w14:textId="77777777" w:rsidR="00B4220E" w:rsidRDefault="00000000">
            <w:pPr>
              <w:spacing w:before="20" w:after="40"/>
            </w:pPr>
            <w:r>
              <w:rPr>
                <w:sz w:val="17"/>
              </w:rPr>
              <w:t>Dropdown</w:t>
            </w:r>
          </w:p>
        </w:tc>
        <w:tc>
          <w:tcPr>
            <w:tcW w:w="3061" w:type="dxa"/>
            <w:vAlign w:val="center"/>
          </w:tcPr>
          <w:p w14:paraId="3C8D8B79" w14:textId="77777777" w:rsidR="00B4220E" w:rsidRDefault="00000000">
            <w:pPr>
              <w:spacing w:before="20" w:after="40"/>
            </w:pPr>
            <w:r>
              <w:rPr>
                <w:sz w:val="17"/>
              </w:rPr>
              <w:t>Mall / Standalone</w:t>
            </w:r>
          </w:p>
        </w:tc>
        <w:tc>
          <w:tcPr>
            <w:tcW w:w="1020" w:type="dxa"/>
            <w:vAlign w:val="center"/>
          </w:tcPr>
          <w:p w14:paraId="1D2C8178" w14:textId="77777777" w:rsidR="00B4220E" w:rsidRDefault="00000000">
            <w:pPr>
              <w:spacing w:before="20" w:after="40"/>
            </w:pPr>
            <w:r>
              <w:rPr>
                <w:sz w:val="17"/>
              </w:rPr>
              <w:t>Optional</w:t>
            </w:r>
          </w:p>
        </w:tc>
        <w:tc>
          <w:tcPr>
            <w:tcW w:w="2835" w:type="dxa"/>
            <w:vAlign w:val="center"/>
          </w:tcPr>
          <w:p w14:paraId="4F6F95BC" w14:textId="77777777" w:rsidR="00B4220E" w:rsidRDefault="00000000">
            <w:pPr>
              <w:spacing w:before="20" w:after="40"/>
            </w:pPr>
            <w:r>
              <w:rPr>
                <w:sz w:val="17"/>
              </w:rPr>
              <w:t>Useful for certain line validations</w:t>
            </w:r>
          </w:p>
        </w:tc>
      </w:tr>
      <w:tr w:rsidR="00B4220E" w14:paraId="79CBF5EC" w14:textId="77777777">
        <w:trPr>
          <w:jc w:val="center"/>
        </w:trPr>
        <w:tc>
          <w:tcPr>
            <w:tcW w:w="2268" w:type="dxa"/>
            <w:vAlign w:val="center"/>
          </w:tcPr>
          <w:p w14:paraId="7BBC2CE6" w14:textId="77777777" w:rsidR="00B4220E" w:rsidRDefault="00000000">
            <w:pPr>
              <w:spacing w:before="20" w:after="40"/>
            </w:pPr>
            <w:r>
              <w:rPr>
                <w:sz w:val="17"/>
              </w:rPr>
              <w:t>Historical awarded rate pack</w:t>
            </w:r>
          </w:p>
        </w:tc>
        <w:tc>
          <w:tcPr>
            <w:tcW w:w="1134" w:type="dxa"/>
            <w:vAlign w:val="center"/>
          </w:tcPr>
          <w:p w14:paraId="7D13721B" w14:textId="77777777" w:rsidR="00B4220E" w:rsidRDefault="00000000">
            <w:pPr>
              <w:spacing w:before="20" w:after="40"/>
            </w:pPr>
            <w:r>
              <w:rPr>
                <w:sz w:val="17"/>
              </w:rPr>
              <w:t>Structured data</w:t>
            </w:r>
          </w:p>
        </w:tc>
        <w:tc>
          <w:tcPr>
            <w:tcW w:w="3061" w:type="dxa"/>
            <w:vAlign w:val="center"/>
          </w:tcPr>
          <w:p w14:paraId="6E0D6E11" w14:textId="77777777" w:rsidR="00B4220E" w:rsidRDefault="00000000">
            <w:pPr>
              <w:spacing w:before="20" w:after="40"/>
            </w:pPr>
            <w:r>
              <w:rPr>
                <w:sz w:val="17"/>
              </w:rPr>
              <w:t>Prior BOQs and awards</w:t>
            </w:r>
          </w:p>
        </w:tc>
        <w:tc>
          <w:tcPr>
            <w:tcW w:w="1020" w:type="dxa"/>
            <w:vAlign w:val="center"/>
          </w:tcPr>
          <w:p w14:paraId="1444708C" w14:textId="77777777" w:rsidR="00B4220E" w:rsidRDefault="00000000">
            <w:pPr>
              <w:spacing w:before="20" w:after="40"/>
            </w:pPr>
            <w:r>
              <w:rPr>
                <w:sz w:val="17"/>
              </w:rPr>
              <w:t>Optional for POC</w:t>
            </w:r>
          </w:p>
        </w:tc>
        <w:tc>
          <w:tcPr>
            <w:tcW w:w="2835" w:type="dxa"/>
            <w:vAlign w:val="center"/>
          </w:tcPr>
          <w:p w14:paraId="209E73C4" w14:textId="77777777" w:rsidR="00B4220E" w:rsidRDefault="00000000">
            <w:pPr>
              <w:spacing w:before="20" w:after="40"/>
            </w:pPr>
            <w:r>
              <w:rPr>
                <w:sz w:val="17"/>
              </w:rPr>
              <w:t>Improves reference quality</w:t>
            </w:r>
          </w:p>
        </w:tc>
      </w:tr>
      <w:tr w:rsidR="00B4220E" w14:paraId="392E7BD6" w14:textId="77777777">
        <w:trPr>
          <w:jc w:val="center"/>
        </w:trPr>
        <w:tc>
          <w:tcPr>
            <w:tcW w:w="2268" w:type="dxa"/>
            <w:vAlign w:val="center"/>
          </w:tcPr>
          <w:p w14:paraId="20A66921" w14:textId="77777777" w:rsidR="00B4220E" w:rsidRDefault="00000000">
            <w:pPr>
              <w:spacing w:before="20" w:after="40"/>
            </w:pPr>
            <w:r>
              <w:rPr>
                <w:sz w:val="17"/>
              </w:rPr>
              <w:t>Reference source set</w:t>
            </w:r>
          </w:p>
        </w:tc>
        <w:tc>
          <w:tcPr>
            <w:tcW w:w="1134" w:type="dxa"/>
            <w:vAlign w:val="center"/>
          </w:tcPr>
          <w:p w14:paraId="2B1BDD59" w14:textId="77777777" w:rsidR="00B4220E" w:rsidRDefault="00000000">
            <w:pPr>
              <w:spacing w:before="20" w:after="40"/>
            </w:pPr>
            <w:r>
              <w:rPr>
                <w:sz w:val="17"/>
              </w:rPr>
              <w:t>Selection</w:t>
            </w:r>
          </w:p>
        </w:tc>
        <w:tc>
          <w:tcPr>
            <w:tcW w:w="3061" w:type="dxa"/>
            <w:vAlign w:val="center"/>
          </w:tcPr>
          <w:p w14:paraId="6707684F" w14:textId="77777777" w:rsidR="00B4220E" w:rsidRDefault="00000000">
            <w:pPr>
              <w:spacing w:before="20" w:after="40"/>
            </w:pPr>
            <w:r>
              <w:rPr>
                <w:sz w:val="17"/>
              </w:rPr>
              <w:t>OEM + distributor + commodity + internal</w:t>
            </w:r>
          </w:p>
        </w:tc>
        <w:tc>
          <w:tcPr>
            <w:tcW w:w="1020" w:type="dxa"/>
            <w:vAlign w:val="center"/>
          </w:tcPr>
          <w:p w14:paraId="22399BC2" w14:textId="77777777" w:rsidR="00B4220E" w:rsidRDefault="00000000">
            <w:pPr>
              <w:spacing w:before="20" w:after="40"/>
            </w:pPr>
            <w:r>
              <w:rPr>
                <w:sz w:val="17"/>
              </w:rPr>
              <w:t>System-managed</w:t>
            </w:r>
          </w:p>
        </w:tc>
        <w:tc>
          <w:tcPr>
            <w:tcW w:w="2835" w:type="dxa"/>
            <w:vAlign w:val="center"/>
          </w:tcPr>
          <w:p w14:paraId="17191B06" w14:textId="77777777" w:rsidR="00B4220E" w:rsidRDefault="00000000">
            <w:pPr>
              <w:spacing w:before="20" w:after="40"/>
            </w:pPr>
            <w:r>
              <w:rPr>
                <w:sz w:val="17"/>
              </w:rPr>
              <w:t>Logged for governance</w:t>
            </w:r>
          </w:p>
        </w:tc>
      </w:tr>
    </w:tbl>
    <w:p w14:paraId="4751A598" w14:textId="77777777" w:rsidR="00B4220E" w:rsidRDefault="00B4220E"/>
    <w:p w14:paraId="224AA4CB" w14:textId="77777777" w:rsidR="00B4220E" w:rsidRDefault="00000000">
      <w:pPr>
        <w:pStyle w:val="Heading2"/>
      </w:pPr>
      <w:r>
        <w:t>6.3 Document Extraction and Line Classification</w:t>
      </w:r>
    </w:p>
    <w:p w14:paraId="24A0BACB" w14:textId="77777777" w:rsidR="00B4220E" w:rsidRDefault="00000000">
      <w:pPr>
        <w:pStyle w:val="ListBullet"/>
        <w:spacing w:after="60" w:line="252" w:lineRule="auto"/>
        <w:ind w:left="227"/>
      </w:pPr>
      <w:r>
        <w:t>Quotation files are uploaded and hashed, then stored in Azure Blob.</w:t>
      </w:r>
    </w:p>
    <w:p w14:paraId="452AB651" w14:textId="77777777" w:rsidR="00B4220E" w:rsidRDefault="00000000">
      <w:pPr>
        <w:pStyle w:val="ListBullet"/>
        <w:spacing w:after="60" w:line="252" w:lineRule="auto"/>
        <w:ind w:left="227"/>
      </w:pPr>
      <w:r>
        <w:t>OCR and structured extraction identify document metadata and line items.</w:t>
      </w:r>
    </w:p>
    <w:p w14:paraId="12A12096" w14:textId="77777777" w:rsidR="00B4220E" w:rsidRDefault="00000000">
      <w:pPr>
        <w:pStyle w:val="ListBullet"/>
        <w:spacing w:after="60" w:line="252" w:lineRule="auto"/>
        <w:ind w:left="227"/>
      </w:pPr>
      <w:r>
        <w:t>Each extracted line is normalized into a quotation line model with description, UOM, quantity, quoted unit rate, line amount, and extraction confidence.</w:t>
      </w:r>
    </w:p>
    <w:p w14:paraId="4A6BE831" w14:textId="77777777" w:rsidR="00B4220E" w:rsidRDefault="00000000">
      <w:pPr>
        <w:pStyle w:val="ListBullet"/>
        <w:spacing w:after="60" w:line="252" w:lineRule="auto"/>
        <w:ind w:left="227"/>
      </w:pPr>
      <w:r>
        <w:t>Line classification maps raw descriptions into benchmark categories such as equipment, controls, ducting, insulation, accessories, installation, and testing &amp; commissioning.</w:t>
      </w:r>
    </w:p>
    <w:p w14:paraId="28B78781" w14:textId="77777777" w:rsidR="00B4220E" w:rsidRDefault="00000000">
      <w:pPr>
        <w:pStyle w:val="ListBullet"/>
        <w:spacing w:after="60" w:line="252" w:lineRule="auto"/>
        <w:ind w:left="227"/>
      </w:pPr>
      <w:r>
        <w:t>Low-confidence extraction or missing commercial values trigger review flags.</w:t>
      </w:r>
    </w:p>
    <w:p w14:paraId="23D62254" w14:textId="77777777" w:rsidR="00B4220E" w:rsidRDefault="00000000">
      <w:pPr>
        <w:pStyle w:val="Heading2"/>
      </w:pPr>
      <w:r>
        <w:t>6.4 Benchmark Logic - POC</w:t>
      </w:r>
    </w:p>
    <w:tbl>
      <w:tblPr>
        <w:tblStyle w:val="TableGrid"/>
        <w:tblW w:w="0" w:type="auto"/>
        <w:jc w:val="center"/>
        <w:tblLook w:val="04A0" w:firstRow="1" w:lastRow="0" w:firstColumn="1" w:lastColumn="0" w:noHBand="0" w:noVBand="1"/>
      </w:tblPr>
      <w:tblGrid>
        <w:gridCol w:w="2438"/>
        <w:gridCol w:w="6633"/>
      </w:tblGrid>
      <w:tr w:rsidR="00B4220E" w14:paraId="60CB3CDA" w14:textId="77777777">
        <w:trPr>
          <w:jc w:val="center"/>
        </w:trPr>
        <w:tc>
          <w:tcPr>
            <w:tcW w:w="2438" w:type="dxa"/>
            <w:shd w:val="clear" w:color="auto" w:fill="D9EAF7"/>
          </w:tcPr>
          <w:p w14:paraId="68EFA869" w14:textId="77777777" w:rsidR="00B4220E" w:rsidRDefault="00000000">
            <w:pPr>
              <w:spacing w:before="40" w:after="40"/>
            </w:pPr>
            <w:r>
              <w:rPr>
                <w:b/>
                <w:color w:val="1F4E79"/>
                <w:sz w:val="18"/>
              </w:rPr>
              <w:t>Benchmark component</w:t>
            </w:r>
          </w:p>
        </w:tc>
        <w:tc>
          <w:tcPr>
            <w:tcW w:w="6633" w:type="dxa"/>
            <w:shd w:val="clear" w:color="auto" w:fill="D9EAF7"/>
          </w:tcPr>
          <w:p w14:paraId="4D1CB151" w14:textId="77777777" w:rsidR="00B4220E" w:rsidRDefault="00000000">
            <w:pPr>
              <w:spacing w:before="40" w:after="40"/>
            </w:pPr>
            <w:r>
              <w:rPr>
                <w:b/>
                <w:color w:val="1F4E79"/>
                <w:sz w:val="18"/>
              </w:rPr>
              <w:t>Logic used in POC</w:t>
            </w:r>
          </w:p>
        </w:tc>
      </w:tr>
      <w:tr w:rsidR="00B4220E" w14:paraId="23DABAC9" w14:textId="77777777">
        <w:trPr>
          <w:jc w:val="center"/>
        </w:trPr>
        <w:tc>
          <w:tcPr>
            <w:tcW w:w="2438" w:type="dxa"/>
            <w:vAlign w:val="center"/>
          </w:tcPr>
          <w:p w14:paraId="6FEA5B86" w14:textId="77777777" w:rsidR="00B4220E" w:rsidRDefault="00000000">
            <w:pPr>
              <w:spacing w:before="20" w:after="40"/>
            </w:pPr>
            <w:r>
              <w:rPr>
                <w:sz w:val="18"/>
              </w:rPr>
              <w:t>Equipment</w:t>
            </w:r>
          </w:p>
        </w:tc>
        <w:tc>
          <w:tcPr>
            <w:tcW w:w="6633" w:type="dxa"/>
            <w:vAlign w:val="center"/>
          </w:tcPr>
          <w:p w14:paraId="0CC605D7" w14:textId="77777777" w:rsidR="00B4220E" w:rsidRDefault="00000000">
            <w:pPr>
              <w:spacing w:before="20" w:after="40"/>
            </w:pPr>
            <w:r>
              <w:rPr>
                <w:sz w:val="18"/>
              </w:rPr>
              <w:t>OEM catalogue positioning, known product family pricing corridors, and geography factor</w:t>
            </w:r>
          </w:p>
        </w:tc>
      </w:tr>
      <w:tr w:rsidR="00B4220E" w14:paraId="086ECDA6" w14:textId="77777777">
        <w:trPr>
          <w:jc w:val="center"/>
        </w:trPr>
        <w:tc>
          <w:tcPr>
            <w:tcW w:w="2438" w:type="dxa"/>
            <w:vAlign w:val="center"/>
          </w:tcPr>
          <w:p w14:paraId="193C74E8" w14:textId="77777777" w:rsidR="00B4220E" w:rsidRDefault="00000000">
            <w:pPr>
              <w:spacing w:before="20" w:after="40"/>
            </w:pPr>
            <w:r>
              <w:rPr>
                <w:sz w:val="18"/>
              </w:rPr>
              <w:t>Ducting</w:t>
            </w:r>
          </w:p>
        </w:tc>
        <w:tc>
          <w:tcPr>
            <w:tcW w:w="6633" w:type="dxa"/>
            <w:vAlign w:val="center"/>
          </w:tcPr>
          <w:p w14:paraId="3F5DB17D" w14:textId="77777777" w:rsidR="00B4220E" w:rsidRDefault="00000000">
            <w:pPr>
              <w:spacing w:before="20" w:after="40"/>
            </w:pPr>
            <w:r>
              <w:rPr>
                <w:sz w:val="18"/>
              </w:rPr>
              <w:t>Unit-rate benchmark per area / length class plus insulation assumptions</w:t>
            </w:r>
          </w:p>
        </w:tc>
      </w:tr>
      <w:tr w:rsidR="00B4220E" w14:paraId="10DF7F18" w14:textId="77777777">
        <w:trPr>
          <w:jc w:val="center"/>
        </w:trPr>
        <w:tc>
          <w:tcPr>
            <w:tcW w:w="2438" w:type="dxa"/>
            <w:vAlign w:val="center"/>
          </w:tcPr>
          <w:p w14:paraId="1DD4067D" w14:textId="77777777" w:rsidR="00B4220E" w:rsidRDefault="00000000">
            <w:pPr>
              <w:spacing w:before="20" w:after="40"/>
            </w:pPr>
            <w:r>
              <w:rPr>
                <w:sz w:val="18"/>
              </w:rPr>
              <w:t>Controls and accessories</w:t>
            </w:r>
          </w:p>
        </w:tc>
        <w:tc>
          <w:tcPr>
            <w:tcW w:w="6633" w:type="dxa"/>
            <w:vAlign w:val="center"/>
          </w:tcPr>
          <w:p w14:paraId="6A09B130" w14:textId="77777777" w:rsidR="00B4220E" w:rsidRDefault="00000000">
            <w:pPr>
              <w:spacing w:before="20" w:after="40"/>
            </w:pPr>
            <w:r>
              <w:rPr>
                <w:sz w:val="18"/>
              </w:rPr>
              <w:t>Category-based typical market bands</w:t>
            </w:r>
          </w:p>
        </w:tc>
      </w:tr>
      <w:tr w:rsidR="00B4220E" w14:paraId="6A70B605" w14:textId="77777777">
        <w:trPr>
          <w:jc w:val="center"/>
        </w:trPr>
        <w:tc>
          <w:tcPr>
            <w:tcW w:w="2438" w:type="dxa"/>
            <w:vAlign w:val="center"/>
          </w:tcPr>
          <w:p w14:paraId="691B6A79" w14:textId="77777777" w:rsidR="00B4220E" w:rsidRDefault="00000000">
            <w:pPr>
              <w:spacing w:before="20" w:after="40"/>
            </w:pPr>
            <w:r>
              <w:rPr>
                <w:sz w:val="18"/>
              </w:rPr>
              <w:t>Installation / T&amp;C</w:t>
            </w:r>
          </w:p>
        </w:tc>
        <w:tc>
          <w:tcPr>
            <w:tcW w:w="6633" w:type="dxa"/>
            <w:vAlign w:val="center"/>
          </w:tcPr>
          <w:p w14:paraId="5BD08AFB" w14:textId="77777777" w:rsidR="00B4220E" w:rsidRDefault="00000000">
            <w:pPr>
              <w:spacing w:before="20" w:after="40"/>
            </w:pPr>
            <w:r>
              <w:rPr>
                <w:sz w:val="18"/>
              </w:rPr>
              <w:t>Percentage of equipment value or commercial bundle benchmark</w:t>
            </w:r>
          </w:p>
        </w:tc>
      </w:tr>
      <w:tr w:rsidR="00B4220E" w14:paraId="463C2730" w14:textId="77777777">
        <w:trPr>
          <w:jc w:val="center"/>
        </w:trPr>
        <w:tc>
          <w:tcPr>
            <w:tcW w:w="2438" w:type="dxa"/>
            <w:vAlign w:val="center"/>
          </w:tcPr>
          <w:p w14:paraId="0103BACE" w14:textId="77777777" w:rsidR="00B4220E" w:rsidRDefault="00000000">
            <w:pPr>
              <w:spacing w:before="20" w:after="40"/>
            </w:pPr>
            <w:r>
              <w:rPr>
                <w:sz w:val="18"/>
              </w:rPr>
              <w:t>Commodity adjustment</w:t>
            </w:r>
          </w:p>
        </w:tc>
        <w:tc>
          <w:tcPr>
            <w:tcW w:w="6633" w:type="dxa"/>
            <w:vAlign w:val="center"/>
          </w:tcPr>
          <w:p w14:paraId="07223446" w14:textId="77777777" w:rsidR="00B4220E" w:rsidRDefault="00000000">
            <w:pPr>
              <w:spacing w:before="20" w:after="40"/>
            </w:pPr>
            <w:r>
              <w:rPr>
                <w:sz w:val="18"/>
              </w:rPr>
              <w:t>Copper / steel / refrigerant factors applied at rule level where relevant</w:t>
            </w:r>
          </w:p>
        </w:tc>
      </w:tr>
      <w:tr w:rsidR="00B4220E" w14:paraId="04DA63E4" w14:textId="77777777">
        <w:trPr>
          <w:jc w:val="center"/>
        </w:trPr>
        <w:tc>
          <w:tcPr>
            <w:tcW w:w="2438" w:type="dxa"/>
            <w:vAlign w:val="center"/>
          </w:tcPr>
          <w:p w14:paraId="0CB845E7" w14:textId="77777777" w:rsidR="00B4220E" w:rsidRDefault="00000000">
            <w:pPr>
              <w:spacing w:before="20" w:after="40"/>
            </w:pPr>
            <w:r>
              <w:rPr>
                <w:sz w:val="18"/>
              </w:rPr>
              <w:t>Historical reference overlay</w:t>
            </w:r>
          </w:p>
        </w:tc>
        <w:tc>
          <w:tcPr>
            <w:tcW w:w="6633" w:type="dxa"/>
            <w:vAlign w:val="center"/>
          </w:tcPr>
          <w:p w14:paraId="145E6877" w14:textId="77777777" w:rsidR="00B4220E" w:rsidRDefault="00000000">
            <w:pPr>
              <w:spacing w:before="20" w:after="40"/>
            </w:pPr>
            <w:r>
              <w:rPr>
                <w:sz w:val="18"/>
              </w:rPr>
              <w:t>Internal awarded-rate corridor can override or enrich external band</w:t>
            </w:r>
          </w:p>
        </w:tc>
      </w:tr>
      <w:tr w:rsidR="00B4220E" w14:paraId="4AFD6B0B" w14:textId="77777777">
        <w:trPr>
          <w:jc w:val="center"/>
        </w:trPr>
        <w:tc>
          <w:tcPr>
            <w:tcW w:w="2438" w:type="dxa"/>
            <w:vAlign w:val="center"/>
          </w:tcPr>
          <w:p w14:paraId="4936E051" w14:textId="77777777" w:rsidR="00B4220E" w:rsidRDefault="00000000">
            <w:pPr>
              <w:spacing w:before="20" w:after="40"/>
            </w:pPr>
            <w:r>
              <w:rPr>
                <w:sz w:val="18"/>
              </w:rPr>
              <w:t>Vendor preference / geography</w:t>
            </w:r>
          </w:p>
        </w:tc>
        <w:tc>
          <w:tcPr>
            <w:tcW w:w="6633" w:type="dxa"/>
            <w:vAlign w:val="center"/>
          </w:tcPr>
          <w:p w14:paraId="59486FFF" w14:textId="77777777" w:rsidR="00B4220E" w:rsidRDefault="00000000">
            <w:pPr>
              <w:spacing w:before="20" w:after="40"/>
            </w:pPr>
            <w:r>
              <w:rPr>
                <w:sz w:val="18"/>
              </w:rPr>
              <w:t>Preferred vendor availability and country-specific factor used as context only</w:t>
            </w:r>
          </w:p>
        </w:tc>
      </w:tr>
    </w:tbl>
    <w:p w14:paraId="770063ED" w14:textId="77777777" w:rsidR="00B4220E" w:rsidRDefault="00B4220E"/>
    <w:p w14:paraId="6506809E" w14:textId="77777777" w:rsidR="00B4220E" w:rsidRDefault="00000000">
      <w:pPr>
        <w:pStyle w:val="Heading2"/>
      </w:pPr>
      <w:r>
        <w:t>6.5 Variance Classification</w:t>
      </w:r>
    </w:p>
    <w:tbl>
      <w:tblPr>
        <w:tblStyle w:val="TableGrid"/>
        <w:tblW w:w="0" w:type="auto"/>
        <w:jc w:val="center"/>
        <w:tblLook w:val="04A0" w:firstRow="1" w:lastRow="0" w:firstColumn="1" w:lastColumn="0" w:noHBand="0" w:noVBand="1"/>
      </w:tblPr>
      <w:tblGrid>
        <w:gridCol w:w="2381"/>
        <w:gridCol w:w="2154"/>
        <w:gridCol w:w="4535"/>
      </w:tblGrid>
      <w:tr w:rsidR="00B4220E" w14:paraId="5B8F4F2A" w14:textId="77777777">
        <w:trPr>
          <w:jc w:val="center"/>
        </w:trPr>
        <w:tc>
          <w:tcPr>
            <w:tcW w:w="2381" w:type="dxa"/>
            <w:shd w:val="clear" w:color="auto" w:fill="D9EAF7"/>
          </w:tcPr>
          <w:p w14:paraId="4581219D" w14:textId="77777777" w:rsidR="00B4220E" w:rsidRDefault="00000000">
            <w:pPr>
              <w:spacing w:before="40" w:after="40"/>
            </w:pPr>
            <w:r>
              <w:rPr>
                <w:b/>
                <w:color w:val="1F4E79"/>
                <w:sz w:val="18"/>
              </w:rPr>
              <w:t>Variance vs benchmark average</w:t>
            </w:r>
          </w:p>
        </w:tc>
        <w:tc>
          <w:tcPr>
            <w:tcW w:w="2154" w:type="dxa"/>
            <w:shd w:val="clear" w:color="auto" w:fill="D9EAF7"/>
          </w:tcPr>
          <w:p w14:paraId="05F35350" w14:textId="77777777" w:rsidR="00B4220E" w:rsidRDefault="00000000">
            <w:pPr>
              <w:spacing w:before="40" w:after="40"/>
            </w:pPr>
            <w:r>
              <w:rPr>
                <w:b/>
                <w:color w:val="1F4E79"/>
                <w:sz w:val="18"/>
              </w:rPr>
              <w:t>Commercial status</w:t>
            </w:r>
          </w:p>
        </w:tc>
        <w:tc>
          <w:tcPr>
            <w:tcW w:w="4535" w:type="dxa"/>
            <w:shd w:val="clear" w:color="auto" w:fill="D9EAF7"/>
          </w:tcPr>
          <w:p w14:paraId="62CFDE48" w14:textId="77777777" w:rsidR="00B4220E" w:rsidRDefault="00000000">
            <w:pPr>
              <w:spacing w:before="40" w:after="40"/>
            </w:pPr>
            <w:r>
              <w:rPr>
                <w:b/>
                <w:color w:val="1F4E79"/>
                <w:sz w:val="18"/>
              </w:rPr>
              <w:t>Interpretation</w:t>
            </w:r>
          </w:p>
        </w:tc>
      </w:tr>
      <w:tr w:rsidR="00B4220E" w14:paraId="77CF5D6A" w14:textId="77777777">
        <w:trPr>
          <w:jc w:val="center"/>
        </w:trPr>
        <w:tc>
          <w:tcPr>
            <w:tcW w:w="2381" w:type="dxa"/>
            <w:vAlign w:val="center"/>
          </w:tcPr>
          <w:p w14:paraId="23DCE463" w14:textId="77777777" w:rsidR="00B4220E" w:rsidRDefault="00000000">
            <w:pPr>
              <w:spacing w:before="20" w:after="40"/>
            </w:pPr>
            <w:r>
              <w:rPr>
                <w:sz w:val="18"/>
              </w:rPr>
              <w:t>&lt; 5%</w:t>
            </w:r>
          </w:p>
        </w:tc>
        <w:tc>
          <w:tcPr>
            <w:tcW w:w="2154" w:type="dxa"/>
            <w:vAlign w:val="center"/>
          </w:tcPr>
          <w:p w14:paraId="6C32738B" w14:textId="77777777" w:rsidR="00B4220E" w:rsidRDefault="00000000">
            <w:pPr>
              <w:spacing w:before="20" w:after="40"/>
            </w:pPr>
            <w:r>
              <w:rPr>
                <w:sz w:val="18"/>
              </w:rPr>
              <w:t>Within range</w:t>
            </w:r>
          </w:p>
        </w:tc>
        <w:tc>
          <w:tcPr>
            <w:tcW w:w="4535" w:type="dxa"/>
            <w:vAlign w:val="center"/>
          </w:tcPr>
          <w:p w14:paraId="66878392" w14:textId="77777777" w:rsidR="00B4220E" w:rsidRDefault="00000000">
            <w:pPr>
              <w:spacing w:before="20" w:after="40"/>
            </w:pPr>
            <w:r>
              <w:rPr>
                <w:sz w:val="18"/>
              </w:rPr>
              <w:t>Commercially normal</w:t>
            </w:r>
          </w:p>
        </w:tc>
      </w:tr>
      <w:tr w:rsidR="00B4220E" w14:paraId="1BE93D38" w14:textId="77777777">
        <w:trPr>
          <w:jc w:val="center"/>
        </w:trPr>
        <w:tc>
          <w:tcPr>
            <w:tcW w:w="2381" w:type="dxa"/>
            <w:vAlign w:val="center"/>
          </w:tcPr>
          <w:p w14:paraId="693FA27E" w14:textId="77777777" w:rsidR="00B4220E" w:rsidRDefault="00000000">
            <w:pPr>
              <w:spacing w:before="20" w:after="40"/>
            </w:pPr>
            <w:r>
              <w:rPr>
                <w:sz w:val="18"/>
              </w:rPr>
              <w:t>5% to 15%</w:t>
            </w:r>
          </w:p>
        </w:tc>
        <w:tc>
          <w:tcPr>
            <w:tcW w:w="2154" w:type="dxa"/>
            <w:vAlign w:val="center"/>
          </w:tcPr>
          <w:p w14:paraId="4949A6B2" w14:textId="77777777" w:rsidR="00B4220E" w:rsidRDefault="00000000">
            <w:pPr>
              <w:spacing w:before="20" w:after="40"/>
            </w:pPr>
            <w:r>
              <w:rPr>
                <w:sz w:val="18"/>
              </w:rPr>
              <w:t>Moderate variance</w:t>
            </w:r>
          </w:p>
        </w:tc>
        <w:tc>
          <w:tcPr>
            <w:tcW w:w="4535" w:type="dxa"/>
            <w:vAlign w:val="center"/>
          </w:tcPr>
          <w:p w14:paraId="298CDC39" w14:textId="77777777" w:rsidR="00B4220E" w:rsidRDefault="00000000">
            <w:pPr>
              <w:spacing w:before="20" w:after="40"/>
            </w:pPr>
            <w:r>
              <w:rPr>
                <w:sz w:val="18"/>
              </w:rPr>
              <w:t>Review context / bundled scope / vendor note</w:t>
            </w:r>
          </w:p>
        </w:tc>
      </w:tr>
      <w:tr w:rsidR="00B4220E" w14:paraId="129E57CC" w14:textId="77777777">
        <w:trPr>
          <w:jc w:val="center"/>
        </w:trPr>
        <w:tc>
          <w:tcPr>
            <w:tcW w:w="2381" w:type="dxa"/>
            <w:vAlign w:val="center"/>
          </w:tcPr>
          <w:p w14:paraId="5DDE3DE5" w14:textId="77777777" w:rsidR="00B4220E" w:rsidRDefault="00000000">
            <w:pPr>
              <w:spacing w:before="20" w:after="40"/>
            </w:pPr>
            <w:r>
              <w:rPr>
                <w:sz w:val="18"/>
              </w:rPr>
              <w:t>&gt; 15%</w:t>
            </w:r>
          </w:p>
        </w:tc>
        <w:tc>
          <w:tcPr>
            <w:tcW w:w="2154" w:type="dxa"/>
            <w:vAlign w:val="center"/>
          </w:tcPr>
          <w:p w14:paraId="31F96F01" w14:textId="77777777" w:rsidR="00B4220E" w:rsidRDefault="00000000">
            <w:pPr>
              <w:spacing w:before="20" w:after="40"/>
            </w:pPr>
            <w:r>
              <w:rPr>
                <w:sz w:val="18"/>
              </w:rPr>
              <w:t>High variance</w:t>
            </w:r>
          </w:p>
        </w:tc>
        <w:tc>
          <w:tcPr>
            <w:tcW w:w="4535" w:type="dxa"/>
            <w:vAlign w:val="center"/>
          </w:tcPr>
          <w:p w14:paraId="49245A05" w14:textId="77777777" w:rsidR="00B4220E" w:rsidRDefault="00000000">
            <w:pPr>
              <w:spacing w:before="20" w:after="40"/>
            </w:pPr>
            <w:r>
              <w:rPr>
                <w:sz w:val="18"/>
              </w:rPr>
              <w:t>Negotiation or deeper validation required</w:t>
            </w:r>
          </w:p>
        </w:tc>
      </w:tr>
      <w:tr w:rsidR="00B4220E" w14:paraId="3EC8F4A2" w14:textId="77777777">
        <w:trPr>
          <w:jc w:val="center"/>
        </w:trPr>
        <w:tc>
          <w:tcPr>
            <w:tcW w:w="2381" w:type="dxa"/>
            <w:vAlign w:val="center"/>
          </w:tcPr>
          <w:p w14:paraId="5F9AE8C0" w14:textId="77777777" w:rsidR="00B4220E" w:rsidRDefault="00000000">
            <w:pPr>
              <w:spacing w:before="20" w:after="40"/>
            </w:pPr>
            <w:r>
              <w:rPr>
                <w:sz w:val="18"/>
              </w:rPr>
              <w:t>Missing benchmark</w:t>
            </w:r>
          </w:p>
        </w:tc>
        <w:tc>
          <w:tcPr>
            <w:tcW w:w="2154" w:type="dxa"/>
            <w:vAlign w:val="center"/>
          </w:tcPr>
          <w:p w14:paraId="54DFFE11" w14:textId="77777777" w:rsidR="00B4220E" w:rsidRDefault="00000000">
            <w:pPr>
              <w:spacing w:before="20" w:after="40"/>
            </w:pPr>
            <w:r>
              <w:rPr>
                <w:sz w:val="18"/>
              </w:rPr>
              <w:t>Needs review</w:t>
            </w:r>
          </w:p>
        </w:tc>
        <w:tc>
          <w:tcPr>
            <w:tcW w:w="4535" w:type="dxa"/>
            <w:vAlign w:val="center"/>
          </w:tcPr>
          <w:p w14:paraId="3022B6BB" w14:textId="77777777" w:rsidR="00B4220E" w:rsidRDefault="00000000">
            <w:pPr>
              <w:spacing w:before="20" w:after="40"/>
            </w:pPr>
            <w:r>
              <w:rPr>
                <w:sz w:val="18"/>
              </w:rPr>
              <w:t>No reliable source corridor available</w:t>
            </w:r>
          </w:p>
        </w:tc>
      </w:tr>
      <w:tr w:rsidR="00B4220E" w14:paraId="439F8454" w14:textId="77777777">
        <w:trPr>
          <w:jc w:val="center"/>
        </w:trPr>
        <w:tc>
          <w:tcPr>
            <w:tcW w:w="2381" w:type="dxa"/>
            <w:vAlign w:val="center"/>
          </w:tcPr>
          <w:p w14:paraId="3E5DB661" w14:textId="77777777" w:rsidR="00B4220E" w:rsidRDefault="00000000">
            <w:pPr>
              <w:spacing w:before="20" w:after="40"/>
            </w:pPr>
            <w:r>
              <w:rPr>
                <w:sz w:val="18"/>
              </w:rPr>
              <w:t>Scope ambiguity detected</w:t>
            </w:r>
          </w:p>
        </w:tc>
        <w:tc>
          <w:tcPr>
            <w:tcW w:w="2154" w:type="dxa"/>
            <w:vAlign w:val="center"/>
          </w:tcPr>
          <w:p w14:paraId="2C2A84AD" w14:textId="77777777" w:rsidR="00B4220E" w:rsidRDefault="00000000">
            <w:pPr>
              <w:spacing w:before="20" w:after="40"/>
            </w:pPr>
            <w:r>
              <w:rPr>
                <w:sz w:val="18"/>
              </w:rPr>
              <w:t>Needs review</w:t>
            </w:r>
          </w:p>
        </w:tc>
        <w:tc>
          <w:tcPr>
            <w:tcW w:w="4535" w:type="dxa"/>
            <w:vAlign w:val="center"/>
          </w:tcPr>
          <w:p w14:paraId="7630A7BA" w14:textId="77777777" w:rsidR="00B4220E" w:rsidRDefault="00000000">
            <w:pPr>
              <w:spacing w:before="20" w:after="40"/>
            </w:pPr>
            <w:r>
              <w:rPr>
                <w:sz w:val="18"/>
              </w:rPr>
              <w:t>Benchmark may be invalid until scope is normalized</w:t>
            </w:r>
          </w:p>
        </w:tc>
      </w:tr>
    </w:tbl>
    <w:p w14:paraId="59A46ACC" w14:textId="77777777" w:rsidR="00B4220E" w:rsidRDefault="00B4220E"/>
    <w:p w14:paraId="13A1FD9D" w14:textId="77777777" w:rsidR="00B4220E" w:rsidRDefault="00000000">
      <w:pPr>
        <w:pStyle w:val="Heading2"/>
      </w:pPr>
      <w:r>
        <w:lastRenderedPageBreak/>
        <w:t>6.6 Output Specification</w:t>
      </w:r>
    </w:p>
    <w:tbl>
      <w:tblPr>
        <w:tblStyle w:val="TableGrid"/>
        <w:tblW w:w="0" w:type="auto"/>
        <w:jc w:val="center"/>
        <w:tblLook w:val="04A0" w:firstRow="1" w:lastRow="0" w:firstColumn="1" w:lastColumn="0" w:noHBand="0" w:noVBand="1"/>
      </w:tblPr>
      <w:tblGrid>
        <w:gridCol w:w="2721"/>
        <w:gridCol w:w="6350"/>
      </w:tblGrid>
      <w:tr w:rsidR="00B4220E" w14:paraId="6ED333B9" w14:textId="77777777">
        <w:trPr>
          <w:jc w:val="center"/>
        </w:trPr>
        <w:tc>
          <w:tcPr>
            <w:tcW w:w="2721" w:type="dxa"/>
            <w:shd w:val="clear" w:color="auto" w:fill="D9EAF7"/>
          </w:tcPr>
          <w:p w14:paraId="488B19EB" w14:textId="77777777" w:rsidR="00B4220E" w:rsidRDefault="00000000">
            <w:pPr>
              <w:spacing w:before="40" w:after="40"/>
            </w:pPr>
            <w:r>
              <w:rPr>
                <w:b/>
                <w:color w:val="1F4E79"/>
                <w:sz w:val="18"/>
              </w:rPr>
              <w:t>Field</w:t>
            </w:r>
          </w:p>
        </w:tc>
        <w:tc>
          <w:tcPr>
            <w:tcW w:w="6350" w:type="dxa"/>
            <w:shd w:val="clear" w:color="auto" w:fill="D9EAF7"/>
          </w:tcPr>
          <w:p w14:paraId="1B6E3AD1" w14:textId="77777777" w:rsidR="00B4220E" w:rsidRDefault="00000000">
            <w:pPr>
              <w:spacing w:before="40" w:after="40"/>
            </w:pPr>
            <w:r>
              <w:rPr>
                <w:b/>
                <w:color w:val="1F4E79"/>
                <w:sz w:val="18"/>
              </w:rPr>
              <w:t>Description</w:t>
            </w:r>
          </w:p>
        </w:tc>
      </w:tr>
      <w:tr w:rsidR="00B4220E" w14:paraId="67289541" w14:textId="77777777">
        <w:trPr>
          <w:jc w:val="center"/>
        </w:trPr>
        <w:tc>
          <w:tcPr>
            <w:tcW w:w="2721" w:type="dxa"/>
            <w:vAlign w:val="center"/>
          </w:tcPr>
          <w:p w14:paraId="37742B35" w14:textId="77777777" w:rsidR="00B4220E" w:rsidRDefault="00000000">
            <w:pPr>
              <w:spacing w:before="20" w:after="40"/>
            </w:pPr>
            <w:r>
              <w:rPr>
                <w:sz w:val="18"/>
              </w:rPr>
              <w:t>Line item category</w:t>
            </w:r>
          </w:p>
        </w:tc>
        <w:tc>
          <w:tcPr>
            <w:tcW w:w="6350" w:type="dxa"/>
            <w:vAlign w:val="center"/>
          </w:tcPr>
          <w:p w14:paraId="7EAA5269" w14:textId="77777777" w:rsidR="00B4220E" w:rsidRDefault="00000000">
            <w:pPr>
              <w:spacing w:before="20" w:after="40"/>
            </w:pPr>
            <w:r>
              <w:rPr>
                <w:sz w:val="18"/>
              </w:rPr>
              <w:t>Commercial category used for benchmarking</w:t>
            </w:r>
          </w:p>
        </w:tc>
      </w:tr>
      <w:tr w:rsidR="00B4220E" w14:paraId="57278F78" w14:textId="77777777">
        <w:trPr>
          <w:jc w:val="center"/>
        </w:trPr>
        <w:tc>
          <w:tcPr>
            <w:tcW w:w="2721" w:type="dxa"/>
            <w:vAlign w:val="center"/>
          </w:tcPr>
          <w:p w14:paraId="1AF2DC6C" w14:textId="77777777" w:rsidR="00B4220E" w:rsidRDefault="00000000">
            <w:pPr>
              <w:spacing w:before="20" w:after="40"/>
            </w:pPr>
            <w:r>
              <w:rPr>
                <w:sz w:val="18"/>
              </w:rPr>
              <w:t>Quoted unit rate / total</w:t>
            </w:r>
          </w:p>
        </w:tc>
        <w:tc>
          <w:tcPr>
            <w:tcW w:w="6350" w:type="dxa"/>
            <w:vAlign w:val="center"/>
          </w:tcPr>
          <w:p w14:paraId="71FECDBC" w14:textId="77777777" w:rsidR="00B4220E" w:rsidRDefault="00000000">
            <w:pPr>
              <w:spacing w:before="20" w:after="40"/>
            </w:pPr>
            <w:r>
              <w:rPr>
                <w:sz w:val="18"/>
              </w:rPr>
              <w:t>Values extracted from vendor quotation</w:t>
            </w:r>
          </w:p>
        </w:tc>
      </w:tr>
      <w:tr w:rsidR="00B4220E" w14:paraId="1061C561" w14:textId="77777777">
        <w:trPr>
          <w:jc w:val="center"/>
        </w:trPr>
        <w:tc>
          <w:tcPr>
            <w:tcW w:w="2721" w:type="dxa"/>
            <w:vAlign w:val="center"/>
          </w:tcPr>
          <w:p w14:paraId="23B7D745" w14:textId="77777777" w:rsidR="00B4220E" w:rsidRDefault="00000000">
            <w:pPr>
              <w:spacing w:before="20" w:after="40"/>
            </w:pPr>
            <w:r>
              <w:rPr>
                <w:sz w:val="18"/>
              </w:rPr>
              <w:t>Benchmark corridor</w:t>
            </w:r>
          </w:p>
        </w:tc>
        <w:tc>
          <w:tcPr>
            <w:tcW w:w="6350" w:type="dxa"/>
            <w:vAlign w:val="center"/>
          </w:tcPr>
          <w:p w14:paraId="5ECA4263" w14:textId="77777777" w:rsidR="00B4220E" w:rsidRDefault="00000000">
            <w:pPr>
              <w:spacing w:before="20" w:after="40"/>
            </w:pPr>
            <w:r>
              <w:rPr>
                <w:sz w:val="18"/>
              </w:rPr>
              <w:t>Min-mid-max range or acceptable band</w:t>
            </w:r>
          </w:p>
        </w:tc>
      </w:tr>
      <w:tr w:rsidR="00B4220E" w14:paraId="4F3BC73E" w14:textId="77777777">
        <w:trPr>
          <w:jc w:val="center"/>
        </w:trPr>
        <w:tc>
          <w:tcPr>
            <w:tcW w:w="2721" w:type="dxa"/>
            <w:vAlign w:val="center"/>
          </w:tcPr>
          <w:p w14:paraId="11DDE5EB" w14:textId="77777777" w:rsidR="00B4220E" w:rsidRDefault="00000000">
            <w:pPr>
              <w:spacing w:before="20" w:after="40"/>
            </w:pPr>
            <w:r>
              <w:rPr>
                <w:sz w:val="18"/>
              </w:rPr>
              <w:t>Variance percentage</w:t>
            </w:r>
          </w:p>
        </w:tc>
        <w:tc>
          <w:tcPr>
            <w:tcW w:w="6350" w:type="dxa"/>
            <w:vAlign w:val="center"/>
          </w:tcPr>
          <w:p w14:paraId="08CA2D62" w14:textId="77777777" w:rsidR="00B4220E" w:rsidRDefault="00000000">
            <w:pPr>
              <w:spacing w:before="20" w:after="40"/>
            </w:pPr>
            <w:r>
              <w:rPr>
                <w:sz w:val="18"/>
              </w:rPr>
              <w:t>Quoted vs benchmark average</w:t>
            </w:r>
          </w:p>
        </w:tc>
      </w:tr>
      <w:tr w:rsidR="00B4220E" w14:paraId="6D2E3633" w14:textId="77777777">
        <w:trPr>
          <w:jc w:val="center"/>
        </w:trPr>
        <w:tc>
          <w:tcPr>
            <w:tcW w:w="2721" w:type="dxa"/>
            <w:vAlign w:val="center"/>
          </w:tcPr>
          <w:p w14:paraId="435769AB" w14:textId="77777777" w:rsidR="00B4220E" w:rsidRDefault="00000000">
            <w:pPr>
              <w:spacing w:before="20" w:after="40"/>
            </w:pPr>
            <w:r>
              <w:rPr>
                <w:sz w:val="18"/>
              </w:rPr>
              <w:t>Status</w:t>
            </w:r>
          </w:p>
        </w:tc>
        <w:tc>
          <w:tcPr>
            <w:tcW w:w="6350" w:type="dxa"/>
            <w:vAlign w:val="center"/>
          </w:tcPr>
          <w:p w14:paraId="0B7D9E4A" w14:textId="77777777" w:rsidR="00B4220E" w:rsidRDefault="00000000">
            <w:pPr>
              <w:spacing w:before="20" w:after="40"/>
            </w:pPr>
            <w:r>
              <w:rPr>
                <w:sz w:val="18"/>
              </w:rPr>
              <w:t>Within range / Moderate / High / Needs Review</w:t>
            </w:r>
          </w:p>
        </w:tc>
      </w:tr>
      <w:tr w:rsidR="00B4220E" w14:paraId="3AF07D37" w14:textId="77777777">
        <w:trPr>
          <w:jc w:val="center"/>
        </w:trPr>
        <w:tc>
          <w:tcPr>
            <w:tcW w:w="2721" w:type="dxa"/>
            <w:vAlign w:val="center"/>
          </w:tcPr>
          <w:p w14:paraId="20E24102" w14:textId="77777777" w:rsidR="00B4220E" w:rsidRDefault="00000000">
            <w:pPr>
              <w:spacing w:before="20" w:after="40"/>
            </w:pPr>
            <w:r>
              <w:rPr>
                <w:sz w:val="18"/>
              </w:rPr>
              <w:t>Reason code</w:t>
            </w:r>
          </w:p>
        </w:tc>
        <w:tc>
          <w:tcPr>
            <w:tcW w:w="6350" w:type="dxa"/>
            <w:vAlign w:val="center"/>
          </w:tcPr>
          <w:p w14:paraId="22E4B495" w14:textId="77777777" w:rsidR="00B4220E" w:rsidRDefault="00000000">
            <w:pPr>
              <w:spacing w:before="20" w:after="40"/>
            </w:pPr>
            <w:r>
              <w:rPr>
                <w:sz w:val="18"/>
              </w:rPr>
              <w:t>Why the line was flagged or accepted</w:t>
            </w:r>
          </w:p>
        </w:tc>
      </w:tr>
      <w:tr w:rsidR="00B4220E" w14:paraId="4CBF0D47" w14:textId="77777777">
        <w:trPr>
          <w:jc w:val="center"/>
        </w:trPr>
        <w:tc>
          <w:tcPr>
            <w:tcW w:w="2721" w:type="dxa"/>
            <w:vAlign w:val="center"/>
          </w:tcPr>
          <w:p w14:paraId="37006C97" w14:textId="77777777" w:rsidR="00B4220E" w:rsidRDefault="00000000">
            <w:pPr>
              <w:spacing w:before="20" w:after="40"/>
            </w:pPr>
            <w:r>
              <w:rPr>
                <w:sz w:val="18"/>
              </w:rPr>
              <w:t>Commercial summary</w:t>
            </w:r>
          </w:p>
        </w:tc>
        <w:tc>
          <w:tcPr>
            <w:tcW w:w="6350" w:type="dxa"/>
            <w:vAlign w:val="center"/>
          </w:tcPr>
          <w:p w14:paraId="2652ACE1" w14:textId="77777777" w:rsidR="00B4220E" w:rsidRDefault="00000000">
            <w:pPr>
              <w:spacing w:before="20" w:after="40"/>
            </w:pPr>
            <w:r>
              <w:rPr>
                <w:sz w:val="18"/>
              </w:rPr>
              <w:t>Total quoted value, benchmarked value, and deviation</w:t>
            </w:r>
          </w:p>
        </w:tc>
      </w:tr>
      <w:tr w:rsidR="00B4220E" w14:paraId="2C4EDEAE" w14:textId="77777777">
        <w:trPr>
          <w:jc w:val="center"/>
        </w:trPr>
        <w:tc>
          <w:tcPr>
            <w:tcW w:w="2721" w:type="dxa"/>
            <w:vAlign w:val="center"/>
          </w:tcPr>
          <w:p w14:paraId="586D38F4" w14:textId="77777777" w:rsidR="00B4220E" w:rsidRDefault="00000000">
            <w:pPr>
              <w:spacing w:before="20" w:after="40"/>
            </w:pPr>
            <w:r>
              <w:rPr>
                <w:sz w:val="18"/>
              </w:rPr>
              <w:t>Negotiation view</w:t>
            </w:r>
          </w:p>
        </w:tc>
        <w:tc>
          <w:tcPr>
            <w:tcW w:w="6350" w:type="dxa"/>
            <w:vAlign w:val="center"/>
          </w:tcPr>
          <w:p w14:paraId="712ED283" w14:textId="77777777" w:rsidR="00B4220E" w:rsidRDefault="00000000">
            <w:pPr>
              <w:spacing w:before="20" w:after="40"/>
            </w:pPr>
            <w:r>
              <w:rPr>
                <w:sz w:val="18"/>
              </w:rPr>
              <w:t>Key outlier lines and talking points</w:t>
            </w:r>
          </w:p>
        </w:tc>
      </w:tr>
    </w:tbl>
    <w:p w14:paraId="68C1930C" w14:textId="77777777" w:rsidR="00B4220E" w:rsidRDefault="00B4220E"/>
    <w:p w14:paraId="65332B64" w14:textId="77777777" w:rsidR="00B4220E" w:rsidRDefault="00000000">
      <w:pPr>
        <w:pStyle w:val="Heading2"/>
      </w:pPr>
      <w:r>
        <w:t>6.7 User Flow</w:t>
      </w:r>
    </w:p>
    <w:p w14:paraId="77149B14" w14:textId="77777777" w:rsidR="00B4220E" w:rsidRDefault="00000000">
      <w:pPr>
        <w:pStyle w:val="ListNumber"/>
        <w:spacing w:after="60" w:line="252" w:lineRule="auto"/>
      </w:pPr>
      <w:r>
        <w:t>User opens the Cost Benchmarking screen.</w:t>
      </w:r>
    </w:p>
    <w:p w14:paraId="6C8E42DA" w14:textId="77777777" w:rsidR="00B4220E" w:rsidRDefault="00000000">
      <w:pPr>
        <w:pStyle w:val="ListNumber"/>
        <w:spacing w:after="60" w:line="252" w:lineRule="auto"/>
      </w:pPr>
      <w:r>
        <w:t>User uploads a quotation PDF and selects geography and scope type.</w:t>
      </w:r>
    </w:p>
    <w:p w14:paraId="28A79750" w14:textId="77777777" w:rsidR="00B4220E" w:rsidRDefault="00000000">
      <w:pPr>
        <w:pStyle w:val="ListNumber"/>
        <w:spacing w:after="60" w:line="252" w:lineRule="auto"/>
      </w:pPr>
      <w:r>
        <w:t>System performs OCR, extraction, and line normalization.</w:t>
      </w:r>
    </w:p>
    <w:p w14:paraId="4064A41D" w14:textId="77777777" w:rsidR="00B4220E" w:rsidRDefault="00000000">
      <w:pPr>
        <w:pStyle w:val="ListNumber"/>
        <w:spacing w:after="60" w:line="252" w:lineRule="auto"/>
      </w:pPr>
      <w:r>
        <w:t>System classifies each line and looks up reference corridors.</w:t>
      </w:r>
    </w:p>
    <w:p w14:paraId="6FF8D462" w14:textId="77777777" w:rsidR="00B4220E" w:rsidRDefault="00000000">
      <w:pPr>
        <w:pStyle w:val="ListNumber"/>
        <w:spacing w:after="60" w:line="252" w:lineRule="auto"/>
      </w:pPr>
      <w:r>
        <w:t>Benchmark engine calculates variance, risk status, and commercial summary.</w:t>
      </w:r>
    </w:p>
    <w:p w14:paraId="37F8AA5D" w14:textId="77777777" w:rsidR="00B4220E" w:rsidRDefault="00000000">
      <w:pPr>
        <w:pStyle w:val="ListNumber"/>
        <w:spacing w:after="60" w:line="252" w:lineRule="auto"/>
      </w:pPr>
      <w:r>
        <w:t>Results dashboard presents line-wise analysis, summary deviation, and high-priority negotiation lines.</w:t>
      </w:r>
    </w:p>
    <w:p w14:paraId="59AC87E0" w14:textId="77777777" w:rsidR="00B4220E" w:rsidRDefault="00000000">
      <w:pPr>
        <w:pStyle w:val="ListNumber"/>
        <w:spacing w:after="60" w:line="252" w:lineRule="auto"/>
      </w:pPr>
      <w:r>
        <w:t>User can export a benchmark sheet or send for reviewer approval.</w:t>
      </w:r>
    </w:p>
    <w:p w14:paraId="4AE59143" w14:textId="77777777" w:rsidR="00B4220E" w:rsidRDefault="00000000">
      <w:r>
        <w:br w:type="page"/>
      </w:r>
    </w:p>
    <w:p w14:paraId="64029EF7" w14:textId="77777777" w:rsidR="00B4220E" w:rsidRDefault="00000000">
      <w:pPr>
        <w:pStyle w:val="Heading1"/>
      </w:pPr>
      <w:r>
        <w:lastRenderedPageBreak/>
        <w:t>7. Reference Standards and Source Documents</w:t>
      </w:r>
    </w:p>
    <w:p w14:paraId="53994B96" w14:textId="77777777" w:rsidR="00B4220E" w:rsidRDefault="00000000">
      <w:pPr>
        <w:spacing w:after="120" w:line="264" w:lineRule="auto"/>
      </w:pPr>
      <w:r>
        <w:t>The solution will maintain a governed reference library split into authoritative standards/compliance references and commercial / market references. Recommendations must prioritize authoritative references over commercial source data where conflicts arise.</w:t>
      </w:r>
    </w:p>
    <w:p w14:paraId="3AF59BE0" w14:textId="77777777" w:rsidR="00B4220E" w:rsidRDefault="00000000">
      <w:pPr>
        <w:pStyle w:val="Heading2"/>
      </w:pPr>
      <w:r>
        <w:t>7.1 Authoritative Standards and Compliance Sources</w:t>
      </w:r>
    </w:p>
    <w:tbl>
      <w:tblPr>
        <w:tblStyle w:val="TableGrid"/>
        <w:tblW w:w="0" w:type="auto"/>
        <w:jc w:val="center"/>
        <w:tblLook w:val="04A0" w:firstRow="1" w:lastRow="0" w:firstColumn="1" w:lastColumn="0" w:noHBand="0" w:noVBand="1"/>
      </w:tblPr>
      <w:tblGrid>
        <w:gridCol w:w="1785"/>
        <w:gridCol w:w="2115"/>
        <w:gridCol w:w="6068"/>
      </w:tblGrid>
      <w:tr w:rsidR="00B4220E" w14:paraId="11DB9208" w14:textId="77777777">
        <w:trPr>
          <w:jc w:val="center"/>
        </w:trPr>
        <w:tc>
          <w:tcPr>
            <w:tcW w:w="2494" w:type="dxa"/>
            <w:shd w:val="clear" w:color="auto" w:fill="D9EAF7"/>
          </w:tcPr>
          <w:p w14:paraId="7B69A6CE" w14:textId="77777777" w:rsidR="00B4220E" w:rsidRDefault="00000000">
            <w:pPr>
              <w:spacing w:before="40" w:after="40"/>
            </w:pPr>
            <w:r>
              <w:rPr>
                <w:b/>
                <w:color w:val="1F4E79"/>
                <w:sz w:val="16"/>
              </w:rPr>
              <w:t>Reference</w:t>
            </w:r>
          </w:p>
        </w:tc>
        <w:tc>
          <w:tcPr>
            <w:tcW w:w="3345" w:type="dxa"/>
            <w:shd w:val="clear" w:color="auto" w:fill="D9EAF7"/>
          </w:tcPr>
          <w:p w14:paraId="1F312326" w14:textId="77777777" w:rsidR="00B4220E" w:rsidRDefault="00000000">
            <w:pPr>
              <w:spacing w:before="40" w:after="40"/>
            </w:pPr>
            <w:r>
              <w:rPr>
                <w:b/>
                <w:color w:val="1F4E79"/>
                <w:sz w:val="16"/>
              </w:rPr>
              <w:t>Use in platform</w:t>
            </w:r>
          </w:p>
        </w:tc>
        <w:tc>
          <w:tcPr>
            <w:tcW w:w="3458" w:type="dxa"/>
            <w:shd w:val="clear" w:color="auto" w:fill="D9EAF7"/>
          </w:tcPr>
          <w:p w14:paraId="3B1E3B74" w14:textId="77777777" w:rsidR="00B4220E" w:rsidRDefault="00000000">
            <w:pPr>
              <w:spacing w:before="40" w:after="40"/>
            </w:pPr>
            <w:r>
              <w:rPr>
                <w:b/>
                <w:color w:val="1F4E79"/>
                <w:sz w:val="16"/>
              </w:rPr>
              <w:t>Official source</w:t>
            </w:r>
          </w:p>
        </w:tc>
      </w:tr>
      <w:tr w:rsidR="00B4220E" w14:paraId="5C1DBCBD" w14:textId="77777777">
        <w:trPr>
          <w:jc w:val="center"/>
        </w:trPr>
        <w:tc>
          <w:tcPr>
            <w:tcW w:w="2494" w:type="dxa"/>
            <w:vAlign w:val="center"/>
          </w:tcPr>
          <w:p w14:paraId="2F7DFBEC" w14:textId="77777777" w:rsidR="00B4220E" w:rsidRDefault="00000000">
            <w:pPr>
              <w:spacing w:before="20" w:after="40"/>
            </w:pPr>
            <w:r>
              <w:rPr>
                <w:sz w:val="16"/>
              </w:rPr>
              <w:t>ASHRAE 55</w:t>
            </w:r>
          </w:p>
        </w:tc>
        <w:tc>
          <w:tcPr>
            <w:tcW w:w="3345" w:type="dxa"/>
            <w:vAlign w:val="center"/>
          </w:tcPr>
          <w:p w14:paraId="0F365D5C" w14:textId="77777777" w:rsidR="00B4220E" w:rsidRDefault="00000000">
            <w:pPr>
              <w:spacing w:before="20" w:after="40"/>
            </w:pPr>
            <w:r>
              <w:rPr>
                <w:sz w:val="16"/>
              </w:rPr>
              <w:t>Thermal comfort suitability</w:t>
            </w:r>
          </w:p>
        </w:tc>
        <w:tc>
          <w:tcPr>
            <w:tcW w:w="3458" w:type="dxa"/>
            <w:vAlign w:val="center"/>
          </w:tcPr>
          <w:p w14:paraId="33A856FB" w14:textId="77777777" w:rsidR="00B4220E" w:rsidRDefault="00000000">
            <w:pPr>
              <w:spacing w:before="20" w:after="40"/>
            </w:pPr>
            <w:r>
              <w:rPr>
                <w:sz w:val="16"/>
              </w:rPr>
              <w:t>https://www.ashrae.org/technical-resources/bookstore/standard-55-thermal-environmental-conditions-for-human-occupancy</w:t>
            </w:r>
          </w:p>
        </w:tc>
      </w:tr>
      <w:tr w:rsidR="00B4220E" w14:paraId="26E1299B" w14:textId="77777777">
        <w:trPr>
          <w:jc w:val="center"/>
        </w:trPr>
        <w:tc>
          <w:tcPr>
            <w:tcW w:w="2494" w:type="dxa"/>
            <w:vAlign w:val="center"/>
          </w:tcPr>
          <w:p w14:paraId="7BDE8B87" w14:textId="77777777" w:rsidR="00B4220E" w:rsidRDefault="00000000">
            <w:pPr>
              <w:spacing w:before="20" w:after="40"/>
            </w:pPr>
            <w:r>
              <w:rPr>
                <w:sz w:val="16"/>
              </w:rPr>
              <w:t>ASHRAE 62.1</w:t>
            </w:r>
          </w:p>
        </w:tc>
        <w:tc>
          <w:tcPr>
            <w:tcW w:w="3345" w:type="dxa"/>
            <w:vAlign w:val="center"/>
          </w:tcPr>
          <w:p w14:paraId="239BB753" w14:textId="77777777" w:rsidR="00B4220E" w:rsidRDefault="00000000">
            <w:pPr>
              <w:spacing w:before="20" w:after="40"/>
            </w:pPr>
            <w:r>
              <w:rPr>
                <w:sz w:val="16"/>
              </w:rPr>
              <w:t>Ventilation and acceptable indoor air quality</w:t>
            </w:r>
          </w:p>
        </w:tc>
        <w:tc>
          <w:tcPr>
            <w:tcW w:w="3458" w:type="dxa"/>
            <w:vAlign w:val="center"/>
          </w:tcPr>
          <w:p w14:paraId="27D4B99B" w14:textId="77777777" w:rsidR="00B4220E" w:rsidRDefault="00000000">
            <w:pPr>
              <w:spacing w:before="20" w:after="40"/>
            </w:pPr>
            <w:r>
              <w:rPr>
                <w:sz w:val="16"/>
              </w:rPr>
              <w:t>https://www.ashrae.org/technical-resources/bookstore/standards-62-1-62-2</w:t>
            </w:r>
          </w:p>
        </w:tc>
      </w:tr>
      <w:tr w:rsidR="00B4220E" w14:paraId="63ED225F" w14:textId="77777777">
        <w:trPr>
          <w:jc w:val="center"/>
        </w:trPr>
        <w:tc>
          <w:tcPr>
            <w:tcW w:w="2494" w:type="dxa"/>
            <w:vAlign w:val="center"/>
          </w:tcPr>
          <w:p w14:paraId="2705DEED" w14:textId="77777777" w:rsidR="00B4220E" w:rsidRDefault="00000000">
            <w:pPr>
              <w:spacing w:before="20" w:after="40"/>
            </w:pPr>
            <w:r>
              <w:rPr>
                <w:sz w:val="16"/>
              </w:rPr>
              <w:t>ASHRAE 90.1</w:t>
            </w:r>
          </w:p>
        </w:tc>
        <w:tc>
          <w:tcPr>
            <w:tcW w:w="3345" w:type="dxa"/>
            <w:vAlign w:val="center"/>
          </w:tcPr>
          <w:p w14:paraId="2745E5BE" w14:textId="77777777" w:rsidR="00B4220E" w:rsidRDefault="00000000">
            <w:pPr>
              <w:spacing w:before="20" w:after="40"/>
            </w:pPr>
            <w:r>
              <w:rPr>
                <w:sz w:val="16"/>
              </w:rPr>
              <w:t>Energy efficiency validation</w:t>
            </w:r>
          </w:p>
        </w:tc>
        <w:tc>
          <w:tcPr>
            <w:tcW w:w="3458" w:type="dxa"/>
            <w:vAlign w:val="center"/>
          </w:tcPr>
          <w:p w14:paraId="3F8B73FA" w14:textId="77777777" w:rsidR="00B4220E" w:rsidRDefault="00000000">
            <w:pPr>
              <w:spacing w:before="20" w:after="40"/>
            </w:pPr>
            <w:r>
              <w:rPr>
                <w:sz w:val="16"/>
              </w:rPr>
              <w:t>https://www.ashrae.org/technical-resources/bookstore/standard-90-1</w:t>
            </w:r>
          </w:p>
        </w:tc>
      </w:tr>
      <w:tr w:rsidR="00B4220E" w14:paraId="6EE1EC6F" w14:textId="77777777">
        <w:trPr>
          <w:jc w:val="center"/>
        </w:trPr>
        <w:tc>
          <w:tcPr>
            <w:tcW w:w="2494" w:type="dxa"/>
            <w:vAlign w:val="center"/>
          </w:tcPr>
          <w:p w14:paraId="1B4C8D93" w14:textId="77777777" w:rsidR="00B4220E" w:rsidRDefault="00000000">
            <w:pPr>
              <w:spacing w:before="20" w:after="40"/>
            </w:pPr>
            <w:r>
              <w:rPr>
                <w:sz w:val="16"/>
              </w:rPr>
              <w:t>ISO 16813</w:t>
            </w:r>
          </w:p>
        </w:tc>
        <w:tc>
          <w:tcPr>
            <w:tcW w:w="3345" w:type="dxa"/>
            <w:vAlign w:val="center"/>
          </w:tcPr>
          <w:p w14:paraId="62E00BEE" w14:textId="77777777" w:rsidR="00B4220E" w:rsidRDefault="00000000">
            <w:pPr>
              <w:spacing w:before="20" w:after="40"/>
            </w:pPr>
            <w:r>
              <w:rPr>
                <w:sz w:val="16"/>
              </w:rPr>
              <w:t>Indoor environment design principles</w:t>
            </w:r>
          </w:p>
        </w:tc>
        <w:tc>
          <w:tcPr>
            <w:tcW w:w="3458" w:type="dxa"/>
            <w:vAlign w:val="center"/>
          </w:tcPr>
          <w:p w14:paraId="483686E5" w14:textId="77777777" w:rsidR="00B4220E" w:rsidRDefault="00000000">
            <w:pPr>
              <w:spacing w:before="20" w:after="40"/>
            </w:pPr>
            <w:r>
              <w:rPr>
                <w:sz w:val="16"/>
              </w:rPr>
              <w:t>https://www.iso.org/standard/83780.html</w:t>
            </w:r>
          </w:p>
        </w:tc>
      </w:tr>
      <w:tr w:rsidR="00B4220E" w14:paraId="0D0BE490" w14:textId="77777777">
        <w:trPr>
          <w:jc w:val="center"/>
        </w:trPr>
        <w:tc>
          <w:tcPr>
            <w:tcW w:w="2494" w:type="dxa"/>
            <w:vAlign w:val="center"/>
          </w:tcPr>
          <w:p w14:paraId="6C385815" w14:textId="77777777" w:rsidR="00B4220E" w:rsidRDefault="00000000">
            <w:pPr>
              <w:spacing w:before="20" w:after="40"/>
            </w:pPr>
            <w:r>
              <w:rPr>
                <w:sz w:val="16"/>
              </w:rPr>
              <w:t>ISO 50001</w:t>
            </w:r>
          </w:p>
        </w:tc>
        <w:tc>
          <w:tcPr>
            <w:tcW w:w="3345" w:type="dxa"/>
            <w:vAlign w:val="center"/>
          </w:tcPr>
          <w:p w14:paraId="4897FDE9" w14:textId="77777777" w:rsidR="00B4220E" w:rsidRDefault="00000000">
            <w:pPr>
              <w:spacing w:before="20" w:after="40"/>
            </w:pPr>
            <w:r>
              <w:rPr>
                <w:sz w:val="16"/>
              </w:rPr>
              <w:t>Energy management posture</w:t>
            </w:r>
          </w:p>
        </w:tc>
        <w:tc>
          <w:tcPr>
            <w:tcW w:w="3458" w:type="dxa"/>
            <w:vAlign w:val="center"/>
          </w:tcPr>
          <w:p w14:paraId="09F4BD39" w14:textId="77777777" w:rsidR="00B4220E" w:rsidRDefault="00000000">
            <w:pPr>
              <w:spacing w:before="20" w:after="40"/>
            </w:pPr>
            <w:r>
              <w:rPr>
                <w:sz w:val="16"/>
              </w:rPr>
              <w:t>https://www.iso.org/iso-50001-energy-management.html</w:t>
            </w:r>
          </w:p>
        </w:tc>
      </w:tr>
      <w:tr w:rsidR="00B4220E" w14:paraId="0E728328" w14:textId="77777777">
        <w:trPr>
          <w:jc w:val="center"/>
        </w:trPr>
        <w:tc>
          <w:tcPr>
            <w:tcW w:w="2494" w:type="dxa"/>
            <w:vAlign w:val="center"/>
          </w:tcPr>
          <w:p w14:paraId="1C4C2C46" w14:textId="77777777" w:rsidR="00B4220E" w:rsidRDefault="00000000">
            <w:pPr>
              <w:spacing w:before="20" w:after="40"/>
            </w:pPr>
            <w:r>
              <w:rPr>
                <w:sz w:val="16"/>
              </w:rPr>
              <w:t>UAE MoIAT efficiency / conformity references</w:t>
            </w:r>
          </w:p>
        </w:tc>
        <w:tc>
          <w:tcPr>
            <w:tcW w:w="3345" w:type="dxa"/>
            <w:vAlign w:val="center"/>
          </w:tcPr>
          <w:p w14:paraId="314B499B" w14:textId="77777777" w:rsidR="00B4220E" w:rsidRDefault="00000000">
            <w:pPr>
              <w:spacing w:before="20" w:after="40"/>
            </w:pPr>
            <w:r>
              <w:rPr>
                <w:sz w:val="16"/>
              </w:rPr>
              <w:t>UAE-side equipment efficiency and conformity context</w:t>
            </w:r>
          </w:p>
        </w:tc>
        <w:tc>
          <w:tcPr>
            <w:tcW w:w="3458" w:type="dxa"/>
            <w:vAlign w:val="center"/>
          </w:tcPr>
          <w:p w14:paraId="3053806C" w14:textId="77777777" w:rsidR="00B4220E" w:rsidRDefault="00000000">
            <w:pPr>
              <w:spacing w:before="20" w:after="40"/>
            </w:pPr>
            <w:r>
              <w:rPr>
                <w:sz w:val="16"/>
              </w:rPr>
              <w:t>https://moiat.gov.ae/en/services/issue-performance-efficiency-cards</w:t>
            </w:r>
          </w:p>
        </w:tc>
      </w:tr>
      <w:tr w:rsidR="00B4220E" w14:paraId="693A660F" w14:textId="77777777">
        <w:trPr>
          <w:jc w:val="center"/>
        </w:trPr>
        <w:tc>
          <w:tcPr>
            <w:tcW w:w="2494" w:type="dxa"/>
            <w:vAlign w:val="center"/>
          </w:tcPr>
          <w:p w14:paraId="5A1E59CA" w14:textId="77777777" w:rsidR="00B4220E" w:rsidRDefault="00000000">
            <w:pPr>
              <w:spacing w:before="20" w:after="40"/>
            </w:pPr>
            <w:r>
              <w:rPr>
                <w:sz w:val="16"/>
              </w:rPr>
              <w:t>Saudi SASO efficiency references</w:t>
            </w:r>
          </w:p>
        </w:tc>
        <w:tc>
          <w:tcPr>
            <w:tcW w:w="3345" w:type="dxa"/>
            <w:vAlign w:val="center"/>
          </w:tcPr>
          <w:p w14:paraId="5967866E" w14:textId="77777777" w:rsidR="00B4220E" w:rsidRDefault="00000000">
            <w:pPr>
              <w:spacing w:before="20" w:after="40"/>
            </w:pPr>
            <w:r>
              <w:rPr>
                <w:sz w:val="16"/>
              </w:rPr>
              <w:t>KSA-side equipment efficiency context</w:t>
            </w:r>
          </w:p>
        </w:tc>
        <w:tc>
          <w:tcPr>
            <w:tcW w:w="3458" w:type="dxa"/>
            <w:vAlign w:val="center"/>
          </w:tcPr>
          <w:p w14:paraId="739D00F3" w14:textId="77777777" w:rsidR="00B4220E" w:rsidRDefault="00000000">
            <w:pPr>
              <w:spacing w:before="20" w:after="40"/>
            </w:pPr>
            <w:r>
              <w:rPr>
                <w:sz w:val="16"/>
              </w:rPr>
              <w:t>https://www.saso.gov.sa/en/sectors/certificates/efficiency_card/pages/default.aspx</w:t>
            </w:r>
          </w:p>
        </w:tc>
      </w:tr>
      <w:tr w:rsidR="00B4220E" w14:paraId="17AB22D8" w14:textId="77777777">
        <w:trPr>
          <w:jc w:val="center"/>
        </w:trPr>
        <w:tc>
          <w:tcPr>
            <w:tcW w:w="2494" w:type="dxa"/>
            <w:vAlign w:val="center"/>
          </w:tcPr>
          <w:p w14:paraId="006A29FD" w14:textId="77777777" w:rsidR="00B4220E" w:rsidRDefault="00000000">
            <w:pPr>
              <w:spacing w:before="20" w:after="40"/>
            </w:pPr>
            <w:r>
              <w:rPr>
                <w:sz w:val="16"/>
              </w:rPr>
              <w:t>CIBSE Commissioning Codes</w:t>
            </w:r>
          </w:p>
        </w:tc>
        <w:tc>
          <w:tcPr>
            <w:tcW w:w="3345" w:type="dxa"/>
            <w:vAlign w:val="center"/>
          </w:tcPr>
          <w:p w14:paraId="03D98EE7" w14:textId="77777777" w:rsidR="00B4220E" w:rsidRDefault="00000000">
            <w:pPr>
              <w:spacing w:before="20" w:after="40"/>
            </w:pPr>
            <w:r>
              <w:rPr>
                <w:sz w:val="16"/>
              </w:rPr>
              <w:t>Testing and commissioning expectations</w:t>
            </w:r>
          </w:p>
        </w:tc>
        <w:tc>
          <w:tcPr>
            <w:tcW w:w="3458" w:type="dxa"/>
            <w:vAlign w:val="center"/>
          </w:tcPr>
          <w:p w14:paraId="4C4BEC0A" w14:textId="77777777" w:rsidR="00B4220E" w:rsidRDefault="00000000">
            <w:pPr>
              <w:spacing w:before="20" w:after="40"/>
            </w:pPr>
            <w:r>
              <w:rPr>
                <w:sz w:val="16"/>
              </w:rPr>
              <w:t>https://www.cibse.org/knowledge-research/knowledge-resources/engineering-guidance/cibse-commissioning-codes/</w:t>
            </w:r>
          </w:p>
        </w:tc>
      </w:tr>
    </w:tbl>
    <w:p w14:paraId="1B647F94" w14:textId="77777777" w:rsidR="00B4220E" w:rsidRDefault="00B4220E"/>
    <w:p w14:paraId="797F12B3" w14:textId="77777777" w:rsidR="00B4220E" w:rsidRDefault="00000000">
      <w:pPr>
        <w:pStyle w:val="Heading2"/>
      </w:pPr>
      <w:r>
        <w:t>7.2 Commercial and Market References</w:t>
      </w:r>
    </w:p>
    <w:p w14:paraId="1AFD573D" w14:textId="77777777" w:rsidR="00B4220E" w:rsidRDefault="00000000">
      <w:pPr>
        <w:pStyle w:val="ListBullet"/>
        <w:spacing w:after="60" w:line="252" w:lineRule="auto"/>
        <w:ind w:left="227"/>
      </w:pPr>
      <w:r>
        <w:t>OEM catalogues and technical datasheets from Daikin, Carrier, Trane, LG, Mitsubishi Electric, and other approved manufacturers.</w:t>
      </w:r>
    </w:p>
    <w:p w14:paraId="04087C88" w14:textId="77777777" w:rsidR="00B4220E" w:rsidRDefault="00000000">
      <w:pPr>
        <w:pStyle w:val="ListBullet"/>
        <w:spacing w:after="60" w:line="252" w:lineRule="auto"/>
        <w:ind w:left="227"/>
      </w:pPr>
      <w:r>
        <w:t>GCC distributor and supplier catalogues to capture local availability and price posture.</w:t>
      </w:r>
    </w:p>
    <w:p w14:paraId="549E17D1" w14:textId="77777777" w:rsidR="00B4220E" w:rsidRDefault="00000000">
      <w:pPr>
        <w:pStyle w:val="ListBullet"/>
        <w:spacing w:after="60" w:line="252" w:lineRule="auto"/>
        <w:ind w:left="227"/>
      </w:pPr>
      <w:r>
        <w:t>Commodity references for copper, steel, refrigerants, and similar cost drivers.</w:t>
      </w:r>
    </w:p>
    <w:p w14:paraId="50047F6C" w14:textId="77777777" w:rsidR="00B4220E" w:rsidRDefault="00000000">
      <w:pPr>
        <w:pStyle w:val="ListBullet"/>
        <w:spacing w:after="60" w:line="252" w:lineRule="auto"/>
        <w:ind w:left="227"/>
      </w:pPr>
      <w:r>
        <w:t>Landlord and mall fit-out guides, municipality notes, and project-specific technical requirement documents.</w:t>
      </w:r>
    </w:p>
    <w:p w14:paraId="57992B8C" w14:textId="77777777" w:rsidR="00B4220E" w:rsidRDefault="00000000">
      <w:pPr>
        <w:pStyle w:val="ListBullet"/>
        <w:spacing w:after="60" w:line="252" w:lineRule="auto"/>
        <w:ind w:left="227"/>
      </w:pPr>
      <w:r>
        <w:t>Internal historical awarded rates, contracts, RFQs, BOQs, and vendor performance records when available.</w:t>
      </w:r>
    </w:p>
    <w:tbl>
      <w:tblPr>
        <w:tblW w:w="0" w:type="auto"/>
        <w:jc w:val="center"/>
        <w:tblLook w:val="04A0" w:firstRow="1" w:lastRow="0" w:firstColumn="1" w:lastColumn="0" w:noHBand="0" w:noVBand="1"/>
      </w:tblPr>
      <w:tblGrid>
        <w:gridCol w:w="9752"/>
      </w:tblGrid>
      <w:tr w:rsidR="00B4220E" w14:paraId="6FE2498E" w14:textId="77777777">
        <w:trPr>
          <w:jc w:val="center"/>
        </w:trPr>
        <w:tc>
          <w:tcPr>
            <w:tcW w:w="9752" w:type="dxa"/>
            <w:shd w:val="clear" w:color="auto" w:fill="EAF2F8"/>
            <w:vAlign w:val="center"/>
          </w:tcPr>
          <w:p w14:paraId="2A28877B" w14:textId="77777777" w:rsidR="00B4220E" w:rsidRDefault="00000000">
            <w:pPr>
              <w:spacing w:before="40" w:after="40"/>
            </w:pPr>
            <w:r>
              <w:rPr>
                <w:b/>
                <w:color w:val="1F4E79"/>
              </w:rPr>
              <w:t xml:space="preserve">Governance rule  </w:t>
            </w:r>
            <w:r>
              <w:t>Standards and regulatory references take precedence over distributor or supplier documents. Commercial references inform should-cost; they do not override compliance.</w:t>
            </w:r>
          </w:p>
        </w:tc>
      </w:tr>
    </w:tbl>
    <w:p w14:paraId="572CBE8D" w14:textId="77777777" w:rsidR="00B4220E" w:rsidRDefault="00B4220E"/>
    <w:p w14:paraId="6A970BB3" w14:textId="77777777" w:rsidR="00B4220E" w:rsidRDefault="00000000">
      <w:r>
        <w:br w:type="page"/>
      </w:r>
    </w:p>
    <w:p w14:paraId="3FA8C21F" w14:textId="77777777" w:rsidR="00B4220E" w:rsidRDefault="00000000">
      <w:pPr>
        <w:pStyle w:val="Heading1"/>
      </w:pPr>
      <w:r>
        <w:lastRenderedPageBreak/>
        <w:t>8. Target Architecture</w:t>
      </w:r>
    </w:p>
    <w:p w14:paraId="482BEEE9" w14:textId="77777777" w:rsidR="00B4220E" w:rsidRDefault="00000000">
      <w:pPr>
        <w:pStyle w:val="Heading2"/>
      </w:pPr>
      <w:r>
        <w:t>8.1 Adaptation of the Base Project</w:t>
      </w:r>
    </w:p>
    <w:p w14:paraId="58793DB4" w14:textId="77777777" w:rsidR="00B4220E" w:rsidRDefault="00000000">
      <w:pPr>
        <w:spacing w:after="120" w:line="264" w:lineRule="auto"/>
      </w:pPr>
      <w:r>
        <w:t>The attached base project is an enterprise Django case platform with document extraction, agent orchestration, case management, review workflow, dashboard analytics, and extensive governance controls. The HVAC solution should preserve this architecture and swap the AP-specific domain logic for HVAC domain services.</w:t>
      </w:r>
    </w:p>
    <w:tbl>
      <w:tblPr>
        <w:tblStyle w:val="TableGrid"/>
        <w:tblW w:w="0" w:type="auto"/>
        <w:jc w:val="center"/>
        <w:tblLook w:val="04A0" w:firstRow="1" w:lastRow="0" w:firstColumn="1" w:lastColumn="0" w:noHBand="0" w:noVBand="1"/>
      </w:tblPr>
      <w:tblGrid>
        <w:gridCol w:w="3402"/>
        <w:gridCol w:w="5669"/>
      </w:tblGrid>
      <w:tr w:rsidR="00B4220E" w14:paraId="5841B8BD" w14:textId="77777777">
        <w:trPr>
          <w:jc w:val="center"/>
        </w:trPr>
        <w:tc>
          <w:tcPr>
            <w:tcW w:w="3402" w:type="dxa"/>
            <w:shd w:val="clear" w:color="auto" w:fill="D9EAF7"/>
          </w:tcPr>
          <w:p w14:paraId="3E411328" w14:textId="77777777" w:rsidR="00B4220E" w:rsidRDefault="00000000">
            <w:pPr>
              <w:spacing w:before="40" w:after="40"/>
            </w:pPr>
            <w:r>
              <w:rPr>
                <w:b/>
                <w:color w:val="1F4E79"/>
                <w:sz w:val="17"/>
              </w:rPr>
              <w:t>Base-project construct</w:t>
            </w:r>
          </w:p>
        </w:tc>
        <w:tc>
          <w:tcPr>
            <w:tcW w:w="5669" w:type="dxa"/>
            <w:shd w:val="clear" w:color="auto" w:fill="D9EAF7"/>
          </w:tcPr>
          <w:p w14:paraId="6188CD88" w14:textId="77777777" w:rsidR="00B4220E" w:rsidRDefault="00000000">
            <w:pPr>
              <w:spacing w:before="40" w:after="40"/>
            </w:pPr>
            <w:r>
              <w:rPr>
                <w:b/>
                <w:color w:val="1F4E79"/>
                <w:sz w:val="17"/>
              </w:rPr>
              <w:t>HVAC adaptation</w:t>
            </w:r>
          </w:p>
        </w:tc>
      </w:tr>
      <w:tr w:rsidR="00B4220E" w14:paraId="2E16C513" w14:textId="77777777">
        <w:trPr>
          <w:jc w:val="center"/>
        </w:trPr>
        <w:tc>
          <w:tcPr>
            <w:tcW w:w="3402" w:type="dxa"/>
            <w:vAlign w:val="center"/>
          </w:tcPr>
          <w:p w14:paraId="6C591ECC" w14:textId="77777777" w:rsidR="00B4220E" w:rsidRDefault="00000000">
            <w:pPr>
              <w:spacing w:before="20" w:after="40"/>
            </w:pPr>
            <w:r>
              <w:rPr>
                <w:sz w:val="17"/>
              </w:rPr>
              <w:t>Invoice / PO / GRN processing</w:t>
            </w:r>
          </w:p>
        </w:tc>
        <w:tc>
          <w:tcPr>
            <w:tcW w:w="5669" w:type="dxa"/>
            <w:vAlign w:val="center"/>
          </w:tcPr>
          <w:p w14:paraId="31FF66C8" w14:textId="77777777" w:rsidR="00B4220E" w:rsidRDefault="00000000">
            <w:pPr>
              <w:spacing w:before="20" w:after="40"/>
            </w:pPr>
            <w:r>
              <w:rPr>
                <w:sz w:val="17"/>
              </w:rPr>
              <w:t>Store profile / quotation / reference pack processing</w:t>
            </w:r>
          </w:p>
        </w:tc>
      </w:tr>
      <w:tr w:rsidR="00B4220E" w14:paraId="61952BDE" w14:textId="77777777">
        <w:trPr>
          <w:jc w:val="center"/>
        </w:trPr>
        <w:tc>
          <w:tcPr>
            <w:tcW w:w="3402" w:type="dxa"/>
            <w:vAlign w:val="center"/>
          </w:tcPr>
          <w:p w14:paraId="3A932924" w14:textId="77777777" w:rsidR="00B4220E" w:rsidRDefault="00000000">
            <w:pPr>
              <w:spacing w:before="20" w:after="40"/>
            </w:pPr>
            <w:r>
              <w:rPr>
                <w:sz w:val="17"/>
              </w:rPr>
              <w:t>Reconciliation result</w:t>
            </w:r>
          </w:p>
        </w:tc>
        <w:tc>
          <w:tcPr>
            <w:tcW w:w="5669" w:type="dxa"/>
            <w:vAlign w:val="center"/>
          </w:tcPr>
          <w:p w14:paraId="3A9E2F9B" w14:textId="77777777" w:rsidR="00B4220E" w:rsidRDefault="00000000">
            <w:pPr>
              <w:spacing w:before="20" w:after="40"/>
            </w:pPr>
            <w:r>
              <w:rPr>
                <w:sz w:val="17"/>
              </w:rPr>
              <w:t>Recommendation result or benchmark result</w:t>
            </w:r>
          </w:p>
        </w:tc>
      </w:tr>
      <w:tr w:rsidR="00B4220E" w14:paraId="20C66C1E" w14:textId="77777777">
        <w:trPr>
          <w:jc w:val="center"/>
        </w:trPr>
        <w:tc>
          <w:tcPr>
            <w:tcW w:w="3402" w:type="dxa"/>
            <w:vAlign w:val="center"/>
          </w:tcPr>
          <w:p w14:paraId="32C0C655" w14:textId="77777777" w:rsidR="00B4220E" w:rsidRDefault="00000000">
            <w:pPr>
              <w:spacing w:before="20" w:after="40"/>
            </w:pPr>
            <w:r>
              <w:rPr>
                <w:sz w:val="17"/>
              </w:rPr>
              <w:t>Reconciliation exceptions</w:t>
            </w:r>
          </w:p>
        </w:tc>
        <w:tc>
          <w:tcPr>
            <w:tcW w:w="5669" w:type="dxa"/>
            <w:vAlign w:val="center"/>
          </w:tcPr>
          <w:p w14:paraId="288566D3" w14:textId="77777777" w:rsidR="00B4220E" w:rsidRDefault="00000000">
            <w:pPr>
              <w:spacing w:before="20" w:after="40"/>
            </w:pPr>
            <w:r>
              <w:rPr>
                <w:sz w:val="17"/>
              </w:rPr>
              <w:t>HVAC review issues, benchmark gaps, compliance gaps, extraction gaps</w:t>
            </w:r>
          </w:p>
        </w:tc>
      </w:tr>
      <w:tr w:rsidR="00B4220E" w14:paraId="4C0C04C3" w14:textId="77777777">
        <w:trPr>
          <w:jc w:val="center"/>
        </w:trPr>
        <w:tc>
          <w:tcPr>
            <w:tcW w:w="3402" w:type="dxa"/>
            <w:vAlign w:val="center"/>
          </w:tcPr>
          <w:p w14:paraId="772E8EF7" w14:textId="77777777" w:rsidR="00B4220E" w:rsidRDefault="00000000">
            <w:pPr>
              <w:spacing w:before="20" w:after="40"/>
            </w:pPr>
            <w:r>
              <w:rPr>
                <w:sz w:val="17"/>
              </w:rPr>
              <w:t>APCase</w:t>
            </w:r>
          </w:p>
        </w:tc>
        <w:tc>
          <w:tcPr>
            <w:tcW w:w="5669" w:type="dxa"/>
            <w:vAlign w:val="center"/>
          </w:tcPr>
          <w:p w14:paraId="502F924A" w14:textId="77777777" w:rsidR="00B4220E" w:rsidRDefault="00000000">
            <w:pPr>
              <w:spacing w:before="20" w:after="40"/>
            </w:pPr>
            <w:r>
              <w:rPr>
                <w:sz w:val="17"/>
              </w:rPr>
              <w:t>HVACAnalysisCase</w:t>
            </w:r>
          </w:p>
        </w:tc>
      </w:tr>
      <w:tr w:rsidR="00B4220E" w14:paraId="3AB6A463" w14:textId="77777777">
        <w:trPr>
          <w:jc w:val="center"/>
        </w:trPr>
        <w:tc>
          <w:tcPr>
            <w:tcW w:w="3402" w:type="dxa"/>
            <w:vAlign w:val="center"/>
          </w:tcPr>
          <w:p w14:paraId="041F8B8E" w14:textId="77777777" w:rsidR="00B4220E" w:rsidRDefault="00000000">
            <w:pPr>
              <w:spacing w:before="20" w:after="40"/>
            </w:pPr>
            <w:r>
              <w:rPr>
                <w:sz w:val="17"/>
              </w:rPr>
              <w:t>Reconciliation policies</w:t>
            </w:r>
          </w:p>
        </w:tc>
        <w:tc>
          <w:tcPr>
            <w:tcW w:w="5669" w:type="dxa"/>
            <w:vAlign w:val="center"/>
          </w:tcPr>
          <w:p w14:paraId="49396A7A" w14:textId="77777777" w:rsidR="00B4220E" w:rsidRDefault="00000000">
            <w:pPr>
              <w:spacing w:before="20" w:after="40"/>
            </w:pPr>
            <w:r>
              <w:rPr>
                <w:sz w:val="17"/>
              </w:rPr>
              <w:t>Recommendation rules, benchmark policies, geography rules</w:t>
            </w:r>
          </w:p>
        </w:tc>
      </w:tr>
      <w:tr w:rsidR="00B4220E" w14:paraId="6FAE6902" w14:textId="77777777">
        <w:trPr>
          <w:jc w:val="center"/>
        </w:trPr>
        <w:tc>
          <w:tcPr>
            <w:tcW w:w="3402" w:type="dxa"/>
            <w:vAlign w:val="center"/>
          </w:tcPr>
          <w:p w14:paraId="0BCD2A2F" w14:textId="77777777" w:rsidR="00B4220E" w:rsidRDefault="00000000">
            <w:pPr>
              <w:spacing w:before="20" w:after="40"/>
            </w:pPr>
            <w:r>
              <w:rPr>
                <w:sz w:val="17"/>
              </w:rPr>
              <w:t>Review assignment</w:t>
            </w:r>
          </w:p>
        </w:tc>
        <w:tc>
          <w:tcPr>
            <w:tcW w:w="5669" w:type="dxa"/>
            <w:vAlign w:val="center"/>
          </w:tcPr>
          <w:p w14:paraId="58D7F3BC" w14:textId="77777777" w:rsidR="00B4220E" w:rsidRDefault="00000000">
            <w:pPr>
              <w:spacing w:before="20" w:after="40"/>
            </w:pPr>
            <w:r>
              <w:rPr>
                <w:sz w:val="17"/>
              </w:rPr>
              <w:t>Engineering review or procurement review assignment</w:t>
            </w:r>
          </w:p>
        </w:tc>
      </w:tr>
      <w:tr w:rsidR="00B4220E" w14:paraId="339B6075" w14:textId="77777777">
        <w:trPr>
          <w:jc w:val="center"/>
        </w:trPr>
        <w:tc>
          <w:tcPr>
            <w:tcW w:w="3402" w:type="dxa"/>
            <w:vAlign w:val="center"/>
          </w:tcPr>
          <w:p w14:paraId="10FF5948" w14:textId="77777777" w:rsidR="00B4220E" w:rsidRDefault="00000000">
            <w:pPr>
              <w:spacing w:before="20" w:after="40"/>
            </w:pPr>
            <w:r>
              <w:rPr>
                <w:sz w:val="17"/>
              </w:rPr>
              <w:t>Governance timeline</w:t>
            </w:r>
          </w:p>
        </w:tc>
        <w:tc>
          <w:tcPr>
            <w:tcW w:w="5669" w:type="dxa"/>
            <w:vAlign w:val="center"/>
          </w:tcPr>
          <w:p w14:paraId="2F10D3D5" w14:textId="77777777" w:rsidR="00B4220E" w:rsidRDefault="00000000">
            <w:pPr>
              <w:spacing w:before="20" w:after="40"/>
            </w:pPr>
            <w:r>
              <w:rPr>
                <w:sz w:val="17"/>
              </w:rPr>
              <w:t>HVAC case timeline with agent and rule traces</w:t>
            </w:r>
          </w:p>
        </w:tc>
      </w:tr>
    </w:tbl>
    <w:p w14:paraId="6AD02651" w14:textId="77777777" w:rsidR="00B4220E" w:rsidRDefault="00B4220E"/>
    <w:p w14:paraId="4E5AEC02" w14:textId="77777777" w:rsidR="00B4220E" w:rsidRDefault="00000000">
      <w:pPr>
        <w:pStyle w:val="Heading2"/>
      </w:pPr>
      <w:r>
        <w:t>8.2 High-Level Architecture Diagram</w:t>
      </w:r>
    </w:p>
    <w:tbl>
      <w:tblPr>
        <w:tblW w:w="0" w:type="auto"/>
        <w:tblLook w:val="04A0" w:firstRow="1" w:lastRow="0" w:firstColumn="1" w:lastColumn="0" w:noHBand="0" w:noVBand="1"/>
      </w:tblPr>
      <w:tblGrid>
        <w:gridCol w:w="9752"/>
      </w:tblGrid>
      <w:tr w:rsidR="00B4220E" w14:paraId="1D1E1B7D" w14:textId="77777777">
        <w:tc>
          <w:tcPr>
            <w:tcW w:w="9752" w:type="dxa"/>
            <w:shd w:val="clear" w:color="auto" w:fill="F4F6F8"/>
          </w:tcPr>
          <w:p w14:paraId="111CE8DD" w14:textId="77777777" w:rsidR="00B4220E" w:rsidRDefault="00000000">
            <w:pPr>
              <w:pStyle w:val="CodeBlock"/>
              <w:spacing w:before="40" w:after="40" w:line="240" w:lineRule="auto"/>
            </w:pPr>
            <w:r>
              <w:t>┌──────────────────────────────────────────────────────────────────────┐</w:t>
            </w:r>
            <w:r>
              <w:br/>
              <w:t>│ Bootstrap 5 UI Layer                                                │</w:t>
            </w:r>
            <w:r>
              <w:br/>
              <w:t>│ Product Recommendation | Cost Benchmarking | Cases | Governance     │</w:t>
            </w:r>
            <w:r>
              <w:br/>
              <w:t>├──────────────────────────────────────────────────────────────────────┤</w:t>
            </w:r>
            <w:r>
              <w:br/>
              <w:t>│ Django Template Views + DRF APIs                                    │</w:t>
            </w:r>
            <w:r>
              <w:br/>
              <w:t>├──────────────────────────────────────────────────────────────────────┤</w:t>
            </w:r>
            <w:r>
              <w:br/>
              <w:t>│ HVAC Services                                                        │</w:t>
            </w:r>
            <w:r>
              <w:br/>
              <w:t>│ - RecommendationService  - BenchmarkService  - ReferencePackService │</w:t>
            </w:r>
            <w:r>
              <w:br/>
              <w:t>│ - ComplianceValidationService  - StoreInputService                  │</w:t>
            </w:r>
            <w:r>
              <w:br/>
              <w:t>├──────────────────────────────────────────────────────────────────────┤</w:t>
            </w:r>
            <w:r>
              <w:br/>
              <w:t>│ HVAC Agents                                                          │</w:t>
            </w:r>
            <w:r>
              <w:br/>
              <w:t>│ - Store Understanding Agent  - Product Recommendation Agent         │</w:t>
            </w:r>
            <w:r>
              <w:br/>
              <w:t>│ - Quotation Extraction Agent - Line Classification Agent            │</w:t>
            </w:r>
            <w:r>
              <w:br/>
              <w:t>│ - Should-Cost Benchmark Agent - Summary Agent                       │</w:t>
            </w:r>
            <w:r>
              <w:br/>
              <w:t>├──────────────────────────────────────────────────────────────────────┤</w:t>
            </w:r>
            <w:r>
              <w:br/>
              <w:t>│ HVAC Case Orchestrator | Policy Engine | Review Workflow            │</w:t>
            </w:r>
            <w:r>
              <w:br/>
              <w:t>├──────────────────────────────────────────────────────────────────────┤</w:t>
            </w:r>
            <w:r>
              <w:br/>
              <w:t>│ MySQL | Redis | Azure Blob | Azure OpenAI | Azure Document Intel    │</w:t>
            </w:r>
            <w:r>
              <w:br/>
              <w:t>└──────────────────────────────────────────────────────────────────────┘</w:t>
            </w:r>
          </w:p>
        </w:tc>
      </w:tr>
    </w:tbl>
    <w:p w14:paraId="27113C8A" w14:textId="77777777" w:rsidR="00B4220E" w:rsidRDefault="00B4220E"/>
    <w:p w14:paraId="5B4C4177" w14:textId="77777777" w:rsidR="00B4220E" w:rsidRDefault="00000000">
      <w:pPr>
        <w:pStyle w:val="Heading2"/>
      </w:pPr>
      <w:r>
        <w:t>8.3 Service Interconnection Map</w:t>
      </w:r>
    </w:p>
    <w:tbl>
      <w:tblPr>
        <w:tblW w:w="0" w:type="auto"/>
        <w:tblLook w:val="04A0" w:firstRow="1" w:lastRow="0" w:firstColumn="1" w:lastColumn="0" w:noHBand="0" w:noVBand="1"/>
      </w:tblPr>
      <w:tblGrid>
        <w:gridCol w:w="9752"/>
      </w:tblGrid>
      <w:tr w:rsidR="00B4220E" w14:paraId="7C982561" w14:textId="77777777">
        <w:tc>
          <w:tcPr>
            <w:tcW w:w="9752" w:type="dxa"/>
            <w:shd w:val="clear" w:color="auto" w:fill="F4F6F8"/>
          </w:tcPr>
          <w:p w14:paraId="17784913" w14:textId="77777777" w:rsidR="00B4220E" w:rsidRDefault="00000000">
            <w:pPr>
              <w:pStyle w:val="CodeBlock"/>
              <w:spacing w:before="40" w:after="40" w:line="240" w:lineRule="auto"/>
            </w:pPr>
            <w:r>
              <w:t>HVACCaseOrchestrator</w:t>
            </w:r>
            <w:r>
              <w:br/>
              <w:t>├── CaseCreationService</w:t>
            </w:r>
            <w:r>
              <w:br/>
              <w:t>├── PathRouterService</w:t>
            </w:r>
            <w:r>
              <w:br/>
              <w:t>├── StageExecutor</w:t>
            </w:r>
            <w:r>
              <w:br/>
              <w:t>│   ├── StoreInputValidationService</w:t>
            </w:r>
            <w:r>
              <w:br/>
              <w:t>│   ├── RecommendationService</w:t>
            </w:r>
            <w:r>
              <w:br/>
              <w:t>│   ├── QuotationExtractionService</w:t>
            </w:r>
            <w:r>
              <w:br/>
              <w:t>│   ├── BenchmarkService</w:t>
            </w:r>
            <w:r>
              <w:br/>
              <w:t>│   ├── ReviewWorkflowService</w:t>
            </w:r>
            <w:r>
              <w:br/>
              <w:t>│   └── CaseSummaryService</w:t>
            </w:r>
            <w:r>
              <w:br/>
              <w:t>├── AgentOrchestrator</w:t>
            </w:r>
            <w:r>
              <w:br/>
              <w:t>└── AuditService</w:t>
            </w:r>
            <w:r>
              <w:br/>
            </w:r>
            <w:r>
              <w:br/>
              <w:t>RecommendationService</w:t>
            </w:r>
            <w:r>
              <w:br/>
              <w:t>├── StoreProfileNormalizer</w:t>
            </w:r>
            <w:r>
              <w:br/>
              <w:t>├── RecommendationRuleEngine</w:t>
            </w:r>
            <w:r>
              <w:br/>
              <w:t>├── ComplianceValidationService</w:t>
            </w:r>
            <w:r>
              <w:br/>
              <w:t>├── ProductRecommendationAgent</w:t>
            </w:r>
            <w:r>
              <w:br/>
              <w:t>└── RecommendationResultService</w:t>
            </w:r>
            <w:r>
              <w:br/>
            </w:r>
            <w:r>
              <w:br/>
              <w:t>BenchmarkService</w:t>
            </w:r>
            <w:r>
              <w:br/>
              <w:t>├── QuotationExtractionAgent</w:t>
            </w:r>
            <w:r>
              <w:br/>
              <w:t>├── LineClassificationService</w:t>
            </w:r>
            <w:r>
              <w:br/>
              <w:t>├── ReferencePackService</w:t>
            </w:r>
            <w:r>
              <w:br/>
              <w:t>├── ShouldCostEngine</w:t>
            </w:r>
            <w:r>
              <w:br/>
              <w:t>├── VarianceScoringService</w:t>
            </w:r>
            <w:r>
              <w:br/>
              <w:t>└── BenchmarkResultService</w:t>
            </w:r>
          </w:p>
        </w:tc>
      </w:tr>
    </w:tbl>
    <w:p w14:paraId="73DF0561" w14:textId="77777777" w:rsidR="00B4220E" w:rsidRDefault="00B4220E"/>
    <w:p w14:paraId="4DDE3FEA" w14:textId="77777777" w:rsidR="00B4220E" w:rsidRDefault="00000000">
      <w:pPr>
        <w:pStyle w:val="Heading2"/>
      </w:pPr>
      <w:r>
        <w:lastRenderedPageBreak/>
        <w:t>8.4 Technology Stack</w:t>
      </w:r>
    </w:p>
    <w:tbl>
      <w:tblPr>
        <w:tblStyle w:val="TableGrid"/>
        <w:tblW w:w="0" w:type="auto"/>
        <w:jc w:val="center"/>
        <w:tblLook w:val="04A0" w:firstRow="1" w:lastRow="0" w:firstColumn="1" w:lastColumn="0" w:noHBand="0" w:noVBand="1"/>
      </w:tblPr>
      <w:tblGrid>
        <w:gridCol w:w="1474"/>
        <w:gridCol w:w="2211"/>
        <w:gridCol w:w="5386"/>
      </w:tblGrid>
      <w:tr w:rsidR="00B4220E" w14:paraId="20C21B88" w14:textId="77777777">
        <w:trPr>
          <w:jc w:val="center"/>
        </w:trPr>
        <w:tc>
          <w:tcPr>
            <w:tcW w:w="1474" w:type="dxa"/>
            <w:shd w:val="clear" w:color="auto" w:fill="D9EAF7"/>
          </w:tcPr>
          <w:p w14:paraId="6246E094" w14:textId="77777777" w:rsidR="00B4220E" w:rsidRDefault="00000000">
            <w:pPr>
              <w:spacing w:before="40" w:after="40"/>
            </w:pPr>
            <w:r>
              <w:rPr>
                <w:b/>
                <w:color w:val="1F4E79"/>
                <w:sz w:val="17"/>
              </w:rPr>
              <w:t>Layer</w:t>
            </w:r>
          </w:p>
        </w:tc>
        <w:tc>
          <w:tcPr>
            <w:tcW w:w="2211" w:type="dxa"/>
            <w:shd w:val="clear" w:color="auto" w:fill="D9EAF7"/>
          </w:tcPr>
          <w:p w14:paraId="54226F2C" w14:textId="77777777" w:rsidR="00B4220E" w:rsidRDefault="00000000">
            <w:pPr>
              <w:spacing w:before="40" w:after="40"/>
            </w:pPr>
            <w:r>
              <w:rPr>
                <w:b/>
                <w:color w:val="1F4E79"/>
                <w:sz w:val="17"/>
              </w:rPr>
              <w:t>Technology</w:t>
            </w:r>
          </w:p>
        </w:tc>
        <w:tc>
          <w:tcPr>
            <w:tcW w:w="5386" w:type="dxa"/>
            <w:shd w:val="clear" w:color="auto" w:fill="D9EAF7"/>
          </w:tcPr>
          <w:p w14:paraId="480FC9EB" w14:textId="77777777" w:rsidR="00B4220E" w:rsidRDefault="00000000">
            <w:pPr>
              <w:spacing w:before="40" w:after="40"/>
            </w:pPr>
            <w:r>
              <w:rPr>
                <w:b/>
                <w:color w:val="1F4E79"/>
                <w:sz w:val="17"/>
              </w:rPr>
              <w:t>Purpose</w:t>
            </w:r>
          </w:p>
        </w:tc>
      </w:tr>
      <w:tr w:rsidR="00B4220E" w14:paraId="3E13E5FC" w14:textId="77777777">
        <w:trPr>
          <w:jc w:val="center"/>
        </w:trPr>
        <w:tc>
          <w:tcPr>
            <w:tcW w:w="1474" w:type="dxa"/>
            <w:vAlign w:val="center"/>
          </w:tcPr>
          <w:p w14:paraId="51A6FE1B" w14:textId="77777777" w:rsidR="00B4220E" w:rsidRDefault="00000000">
            <w:pPr>
              <w:spacing w:before="20" w:after="40"/>
            </w:pPr>
            <w:r>
              <w:rPr>
                <w:sz w:val="17"/>
              </w:rPr>
              <w:t>Framework</w:t>
            </w:r>
          </w:p>
        </w:tc>
        <w:tc>
          <w:tcPr>
            <w:tcW w:w="2211" w:type="dxa"/>
            <w:vAlign w:val="center"/>
          </w:tcPr>
          <w:p w14:paraId="0E6F3983" w14:textId="77777777" w:rsidR="00B4220E" w:rsidRDefault="00000000">
            <w:pPr>
              <w:spacing w:before="20" w:after="40"/>
            </w:pPr>
            <w:r>
              <w:rPr>
                <w:sz w:val="17"/>
              </w:rPr>
              <w:t>Django 4.2+</w:t>
            </w:r>
          </w:p>
        </w:tc>
        <w:tc>
          <w:tcPr>
            <w:tcW w:w="5386" w:type="dxa"/>
            <w:vAlign w:val="center"/>
          </w:tcPr>
          <w:p w14:paraId="5BFE190D" w14:textId="77777777" w:rsidR="00B4220E" w:rsidRDefault="00000000">
            <w:pPr>
              <w:spacing w:before="20" w:after="40"/>
            </w:pPr>
            <w:r>
              <w:rPr>
                <w:sz w:val="17"/>
              </w:rPr>
              <w:t>Web framework, ORM, admin, template views</w:t>
            </w:r>
          </w:p>
        </w:tc>
      </w:tr>
      <w:tr w:rsidR="00B4220E" w14:paraId="4F620808" w14:textId="77777777">
        <w:trPr>
          <w:jc w:val="center"/>
        </w:trPr>
        <w:tc>
          <w:tcPr>
            <w:tcW w:w="1474" w:type="dxa"/>
            <w:vAlign w:val="center"/>
          </w:tcPr>
          <w:p w14:paraId="1C6ABB5B" w14:textId="77777777" w:rsidR="00B4220E" w:rsidRDefault="00000000">
            <w:pPr>
              <w:spacing w:before="20" w:after="40"/>
            </w:pPr>
            <w:r>
              <w:rPr>
                <w:sz w:val="17"/>
              </w:rPr>
              <w:t>API</w:t>
            </w:r>
          </w:p>
        </w:tc>
        <w:tc>
          <w:tcPr>
            <w:tcW w:w="2211" w:type="dxa"/>
            <w:vAlign w:val="center"/>
          </w:tcPr>
          <w:p w14:paraId="45A25E7C" w14:textId="77777777" w:rsidR="00B4220E" w:rsidRDefault="00000000">
            <w:pPr>
              <w:spacing w:before="20" w:after="40"/>
            </w:pPr>
            <w:r>
              <w:rPr>
                <w:sz w:val="17"/>
              </w:rPr>
              <w:t>Django REST Framework</w:t>
            </w:r>
          </w:p>
        </w:tc>
        <w:tc>
          <w:tcPr>
            <w:tcW w:w="5386" w:type="dxa"/>
            <w:vAlign w:val="center"/>
          </w:tcPr>
          <w:p w14:paraId="010F9F61" w14:textId="77777777" w:rsidR="00B4220E" w:rsidRDefault="00000000">
            <w:pPr>
              <w:spacing w:before="20" w:after="40"/>
            </w:pPr>
            <w:r>
              <w:rPr>
                <w:sz w:val="17"/>
              </w:rPr>
              <w:t>REST endpoints for screens, integrations, exports</w:t>
            </w:r>
          </w:p>
        </w:tc>
      </w:tr>
      <w:tr w:rsidR="00B4220E" w14:paraId="1F6E3F34" w14:textId="77777777">
        <w:trPr>
          <w:jc w:val="center"/>
        </w:trPr>
        <w:tc>
          <w:tcPr>
            <w:tcW w:w="1474" w:type="dxa"/>
            <w:vAlign w:val="center"/>
          </w:tcPr>
          <w:p w14:paraId="7EDAF2CB" w14:textId="77777777" w:rsidR="00B4220E" w:rsidRDefault="00000000">
            <w:pPr>
              <w:spacing w:before="20" w:after="40"/>
            </w:pPr>
            <w:r>
              <w:rPr>
                <w:sz w:val="17"/>
              </w:rPr>
              <w:t>Database</w:t>
            </w:r>
          </w:p>
        </w:tc>
        <w:tc>
          <w:tcPr>
            <w:tcW w:w="2211" w:type="dxa"/>
            <w:vAlign w:val="center"/>
          </w:tcPr>
          <w:p w14:paraId="30A163E3" w14:textId="77777777" w:rsidR="00B4220E" w:rsidRDefault="00000000">
            <w:pPr>
              <w:spacing w:before="20" w:after="40"/>
            </w:pPr>
            <w:r>
              <w:rPr>
                <w:sz w:val="17"/>
              </w:rPr>
              <w:t>MySQL (utf8mb4)</w:t>
            </w:r>
          </w:p>
        </w:tc>
        <w:tc>
          <w:tcPr>
            <w:tcW w:w="5386" w:type="dxa"/>
            <w:vAlign w:val="center"/>
          </w:tcPr>
          <w:p w14:paraId="3A81C4F8" w14:textId="77777777" w:rsidR="00B4220E" w:rsidRDefault="00000000">
            <w:pPr>
              <w:spacing w:before="20" w:after="40"/>
            </w:pPr>
            <w:r>
              <w:rPr>
                <w:sz w:val="17"/>
              </w:rPr>
              <w:t>Primary transactional store</w:t>
            </w:r>
          </w:p>
        </w:tc>
      </w:tr>
      <w:tr w:rsidR="00B4220E" w14:paraId="0222BC9E" w14:textId="77777777">
        <w:trPr>
          <w:jc w:val="center"/>
        </w:trPr>
        <w:tc>
          <w:tcPr>
            <w:tcW w:w="1474" w:type="dxa"/>
            <w:vAlign w:val="center"/>
          </w:tcPr>
          <w:p w14:paraId="637B70F3" w14:textId="77777777" w:rsidR="00B4220E" w:rsidRDefault="00000000">
            <w:pPr>
              <w:spacing w:before="20" w:after="40"/>
            </w:pPr>
            <w:r>
              <w:rPr>
                <w:sz w:val="17"/>
              </w:rPr>
              <w:t>Task Queue</w:t>
            </w:r>
          </w:p>
        </w:tc>
        <w:tc>
          <w:tcPr>
            <w:tcW w:w="2211" w:type="dxa"/>
            <w:vAlign w:val="center"/>
          </w:tcPr>
          <w:p w14:paraId="11A909EC" w14:textId="77777777" w:rsidR="00B4220E" w:rsidRDefault="00000000">
            <w:pPr>
              <w:spacing w:before="20" w:after="40"/>
            </w:pPr>
            <w:r>
              <w:rPr>
                <w:sz w:val="17"/>
              </w:rPr>
              <w:t>Celery + Redis</w:t>
            </w:r>
          </w:p>
        </w:tc>
        <w:tc>
          <w:tcPr>
            <w:tcW w:w="5386" w:type="dxa"/>
            <w:vAlign w:val="center"/>
          </w:tcPr>
          <w:p w14:paraId="1CEE6EF0" w14:textId="77777777" w:rsidR="00B4220E" w:rsidRDefault="00000000">
            <w:pPr>
              <w:spacing w:before="20" w:after="40"/>
            </w:pPr>
            <w:r>
              <w:rPr>
                <w:sz w:val="17"/>
              </w:rPr>
              <w:t>Async extraction and long-running analysis</w:t>
            </w:r>
          </w:p>
        </w:tc>
      </w:tr>
      <w:tr w:rsidR="00B4220E" w14:paraId="5349C88E" w14:textId="77777777">
        <w:trPr>
          <w:jc w:val="center"/>
        </w:trPr>
        <w:tc>
          <w:tcPr>
            <w:tcW w:w="1474" w:type="dxa"/>
            <w:vAlign w:val="center"/>
          </w:tcPr>
          <w:p w14:paraId="09AA9B32" w14:textId="77777777" w:rsidR="00B4220E" w:rsidRDefault="00000000">
            <w:pPr>
              <w:spacing w:before="20" w:after="40"/>
            </w:pPr>
            <w:r>
              <w:rPr>
                <w:sz w:val="17"/>
              </w:rPr>
              <w:t>OCR</w:t>
            </w:r>
          </w:p>
        </w:tc>
        <w:tc>
          <w:tcPr>
            <w:tcW w:w="2211" w:type="dxa"/>
            <w:vAlign w:val="center"/>
          </w:tcPr>
          <w:p w14:paraId="71107D91" w14:textId="77777777" w:rsidR="00B4220E" w:rsidRDefault="00000000">
            <w:pPr>
              <w:spacing w:before="20" w:after="40"/>
            </w:pPr>
            <w:r>
              <w:rPr>
                <w:sz w:val="17"/>
              </w:rPr>
              <w:t>Azure Document Intelligence</w:t>
            </w:r>
          </w:p>
        </w:tc>
        <w:tc>
          <w:tcPr>
            <w:tcW w:w="5386" w:type="dxa"/>
            <w:vAlign w:val="center"/>
          </w:tcPr>
          <w:p w14:paraId="20AE218C" w14:textId="77777777" w:rsidR="00B4220E" w:rsidRDefault="00000000">
            <w:pPr>
              <w:spacing w:before="20" w:after="40"/>
            </w:pPr>
            <w:r>
              <w:rPr>
                <w:sz w:val="17"/>
              </w:rPr>
              <w:t>PDF and scanned quotation extraction</w:t>
            </w:r>
          </w:p>
        </w:tc>
      </w:tr>
      <w:tr w:rsidR="00B4220E" w14:paraId="0230E3D2" w14:textId="77777777">
        <w:trPr>
          <w:jc w:val="center"/>
        </w:trPr>
        <w:tc>
          <w:tcPr>
            <w:tcW w:w="1474" w:type="dxa"/>
            <w:vAlign w:val="center"/>
          </w:tcPr>
          <w:p w14:paraId="509FE17A" w14:textId="77777777" w:rsidR="00B4220E" w:rsidRDefault="00000000">
            <w:pPr>
              <w:spacing w:before="20" w:after="40"/>
            </w:pPr>
            <w:r>
              <w:rPr>
                <w:sz w:val="17"/>
              </w:rPr>
              <w:t>LLM</w:t>
            </w:r>
          </w:p>
        </w:tc>
        <w:tc>
          <w:tcPr>
            <w:tcW w:w="2211" w:type="dxa"/>
            <w:vAlign w:val="center"/>
          </w:tcPr>
          <w:p w14:paraId="2099E2C2" w14:textId="77777777" w:rsidR="00B4220E" w:rsidRDefault="00000000">
            <w:pPr>
              <w:spacing w:before="20" w:after="40"/>
            </w:pPr>
            <w:r>
              <w:rPr>
                <w:sz w:val="17"/>
              </w:rPr>
              <w:t>Azure OpenAI</w:t>
            </w:r>
          </w:p>
        </w:tc>
        <w:tc>
          <w:tcPr>
            <w:tcW w:w="5386" w:type="dxa"/>
            <w:vAlign w:val="center"/>
          </w:tcPr>
          <w:p w14:paraId="4A9CF35C" w14:textId="77777777" w:rsidR="00B4220E" w:rsidRDefault="00000000">
            <w:pPr>
              <w:spacing w:before="20" w:after="40"/>
            </w:pPr>
            <w:r>
              <w:rPr>
                <w:sz w:val="17"/>
              </w:rPr>
              <w:t>Structured extraction, classification, explanation, summaries</w:t>
            </w:r>
          </w:p>
        </w:tc>
      </w:tr>
      <w:tr w:rsidR="00B4220E" w14:paraId="13CEA2F7" w14:textId="77777777">
        <w:trPr>
          <w:jc w:val="center"/>
        </w:trPr>
        <w:tc>
          <w:tcPr>
            <w:tcW w:w="1474" w:type="dxa"/>
            <w:vAlign w:val="center"/>
          </w:tcPr>
          <w:p w14:paraId="28A0A923" w14:textId="77777777" w:rsidR="00B4220E" w:rsidRDefault="00000000">
            <w:pPr>
              <w:spacing w:before="20" w:after="40"/>
            </w:pPr>
            <w:r>
              <w:rPr>
                <w:sz w:val="17"/>
              </w:rPr>
              <w:t>Storage</w:t>
            </w:r>
          </w:p>
        </w:tc>
        <w:tc>
          <w:tcPr>
            <w:tcW w:w="2211" w:type="dxa"/>
            <w:vAlign w:val="center"/>
          </w:tcPr>
          <w:p w14:paraId="36855FE3" w14:textId="77777777" w:rsidR="00B4220E" w:rsidRDefault="00000000">
            <w:pPr>
              <w:spacing w:before="20" w:after="40"/>
            </w:pPr>
            <w:r>
              <w:rPr>
                <w:sz w:val="17"/>
              </w:rPr>
              <w:t>Azure Blob Storage</w:t>
            </w:r>
          </w:p>
        </w:tc>
        <w:tc>
          <w:tcPr>
            <w:tcW w:w="5386" w:type="dxa"/>
            <w:vAlign w:val="center"/>
          </w:tcPr>
          <w:p w14:paraId="35BC4C7A" w14:textId="77777777" w:rsidR="00B4220E" w:rsidRDefault="00000000">
            <w:pPr>
              <w:spacing w:before="20" w:after="40"/>
            </w:pPr>
            <w:r>
              <w:rPr>
                <w:sz w:val="17"/>
              </w:rPr>
              <w:t>Uploaded files and intermediate artifacts</w:t>
            </w:r>
          </w:p>
        </w:tc>
      </w:tr>
      <w:tr w:rsidR="00B4220E" w14:paraId="463469F7" w14:textId="77777777">
        <w:trPr>
          <w:jc w:val="center"/>
        </w:trPr>
        <w:tc>
          <w:tcPr>
            <w:tcW w:w="1474" w:type="dxa"/>
            <w:vAlign w:val="center"/>
          </w:tcPr>
          <w:p w14:paraId="794E8B82" w14:textId="77777777" w:rsidR="00B4220E" w:rsidRDefault="00000000">
            <w:pPr>
              <w:spacing w:before="20" w:after="40"/>
            </w:pPr>
            <w:r>
              <w:rPr>
                <w:sz w:val="17"/>
              </w:rPr>
              <w:t>Frontend</w:t>
            </w:r>
          </w:p>
        </w:tc>
        <w:tc>
          <w:tcPr>
            <w:tcW w:w="2211" w:type="dxa"/>
            <w:vAlign w:val="center"/>
          </w:tcPr>
          <w:p w14:paraId="554AF9C1" w14:textId="77777777" w:rsidR="00B4220E" w:rsidRDefault="00000000">
            <w:pPr>
              <w:spacing w:before="20" w:after="40"/>
            </w:pPr>
            <w:r>
              <w:rPr>
                <w:sz w:val="17"/>
              </w:rPr>
              <w:t>Bootstrap 5 + Django templates</w:t>
            </w:r>
          </w:p>
        </w:tc>
        <w:tc>
          <w:tcPr>
            <w:tcW w:w="5386" w:type="dxa"/>
            <w:vAlign w:val="center"/>
          </w:tcPr>
          <w:p w14:paraId="385C40F3" w14:textId="77777777" w:rsidR="00B4220E" w:rsidRDefault="00000000">
            <w:pPr>
              <w:spacing w:before="20" w:after="40"/>
            </w:pPr>
            <w:r>
              <w:rPr>
                <w:sz w:val="17"/>
              </w:rPr>
              <w:t>Enterprise server-rendered UI</w:t>
            </w:r>
          </w:p>
        </w:tc>
      </w:tr>
      <w:tr w:rsidR="00B4220E" w14:paraId="6BD6A168" w14:textId="77777777">
        <w:trPr>
          <w:jc w:val="center"/>
        </w:trPr>
        <w:tc>
          <w:tcPr>
            <w:tcW w:w="1474" w:type="dxa"/>
            <w:vAlign w:val="center"/>
          </w:tcPr>
          <w:p w14:paraId="63D211B4" w14:textId="77777777" w:rsidR="00B4220E" w:rsidRDefault="00000000">
            <w:pPr>
              <w:spacing w:before="20" w:after="40"/>
            </w:pPr>
            <w:r>
              <w:rPr>
                <w:sz w:val="17"/>
              </w:rPr>
              <w:t>Analytics</w:t>
            </w:r>
          </w:p>
        </w:tc>
        <w:tc>
          <w:tcPr>
            <w:tcW w:w="2211" w:type="dxa"/>
            <w:vAlign w:val="center"/>
          </w:tcPr>
          <w:p w14:paraId="0CFE1297" w14:textId="77777777" w:rsidR="00B4220E" w:rsidRDefault="00000000">
            <w:pPr>
              <w:spacing w:before="20" w:after="40"/>
            </w:pPr>
            <w:r>
              <w:rPr>
                <w:sz w:val="17"/>
              </w:rPr>
              <w:t>pandas / export layer</w:t>
            </w:r>
          </w:p>
        </w:tc>
        <w:tc>
          <w:tcPr>
            <w:tcW w:w="5386" w:type="dxa"/>
            <w:vAlign w:val="center"/>
          </w:tcPr>
          <w:p w14:paraId="0A1BE96D" w14:textId="77777777" w:rsidR="00B4220E" w:rsidRDefault="00000000">
            <w:pPr>
              <w:spacing w:before="20" w:after="40"/>
            </w:pPr>
            <w:r>
              <w:rPr>
                <w:sz w:val="17"/>
              </w:rPr>
              <w:t>Reports and downloaded benchmark sheets</w:t>
            </w:r>
          </w:p>
        </w:tc>
      </w:tr>
    </w:tbl>
    <w:p w14:paraId="23FB166F" w14:textId="77777777" w:rsidR="00B4220E" w:rsidRDefault="00B4220E"/>
    <w:p w14:paraId="72985958" w14:textId="77777777" w:rsidR="00B4220E" w:rsidRDefault="00000000">
      <w:r>
        <w:br w:type="page"/>
      </w:r>
    </w:p>
    <w:p w14:paraId="59A86793" w14:textId="77777777" w:rsidR="00B4220E" w:rsidRDefault="00000000">
      <w:pPr>
        <w:pStyle w:val="Heading1"/>
      </w:pPr>
      <w:r>
        <w:lastRenderedPageBreak/>
        <w:t>9. Detailed Module Logic</w:t>
      </w:r>
    </w:p>
    <w:tbl>
      <w:tblPr>
        <w:tblStyle w:val="TableGrid"/>
        <w:tblW w:w="0" w:type="auto"/>
        <w:jc w:val="center"/>
        <w:tblLook w:val="04A0" w:firstRow="1" w:lastRow="0" w:firstColumn="1" w:lastColumn="0" w:noHBand="0" w:noVBand="1"/>
      </w:tblPr>
      <w:tblGrid>
        <w:gridCol w:w="2268"/>
        <w:gridCol w:w="2494"/>
        <w:gridCol w:w="4309"/>
      </w:tblGrid>
      <w:tr w:rsidR="00B4220E" w14:paraId="41D16CDE" w14:textId="77777777">
        <w:trPr>
          <w:jc w:val="center"/>
        </w:trPr>
        <w:tc>
          <w:tcPr>
            <w:tcW w:w="2268" w:type="dxa"/>
            <w:shd w:val="clear" w:color="auto" w:fill="D9EAF7"/>
          </w:tcPr>
          <w:p w14:paraId="2C9A4DBE" w14:textId="77777777" w:rsidR="00B4220E" w:rsidRDefault="00000000">
            <w:pPr>
              <w:spacing w:before="40" w:after="40"/>
            </w:pPr>
            <w:r>
              <w:rPr>
                <w:b/>
                <w:color w:val="1F4E79"/>
                <w:sz w:val="17"/>
              </w:rPr>
              <w:t>Module</w:t>
            </w:r>
          </w:p>
        </w:tc>
        <w:tc>
          <w:tcPr>
            <w:tcW w:w="2494" w:type="dxa"/>
            <w:shd w:val="clear" w:color="auto" w:fill="D9EAF7"/>
          </w:tcPr>
          <w:p w14:paraId="36A5359C" w14:textId="77777777" w:rsidR="00B4220E" w:rsidRDefault="00000000">
            <w:pPr>
              <w:spacing w:before="40" w:after="40"/>
            </w:pPr>
            <w:r>
              <w:rPr>
                <w:b/>
                <w:color w:val="1F4E79"/>
                <w:sz w:val="17"/>
              </w:rPr>
              <w:t>Responsibility</w:t>
            </w:r>
          </w:p>
        </w:tc>
        <w:tc>
          <w:tcPr>
            <w:tcW w:w="4309" w:type="dxa"/>
            <w:shd w:val="clear" w:color="auto" w:fill="D9EAF7"/>
          </w:tcPr>
          <w:p w14:paraId="7B06755D" w14:textId="77777777" w:rsidR="00B4220E" w:rsidRDefault="00000000">
            <w:pPr>
              <w:spacing w:before="40" w:after="40"/>
            </w:pPr>
            <w:r>
              <w:rPr>
                <w:b/>
                <w:color w:val="1F4E79"/>
                <w:sz w:val="17"/>
              </w:rPr>
              <w:t>Key notes</w:t>
            </w:r>
          </w:p>
        </w:tc>
      </w:tr>
      <w:tr w:rsidR="00B4220E" w14:paraId="0A5912F5" w14:textId="77777777">
        <w:trPr>
          <w:jc w:val="center"/>
        </w:trPr>
        <w:tc>
          <w:tcPr>
            <w:tcW w:w="2268" w:type="dxa"/>
            <w:vAlign w:val="center"/>
          </w:tcPr>
          <w:p w14:paraId="1A4A52B3" w14:textId="77777777" w:rsidR="00B4220E" w:rsidRDefault="00000000">
            <w:pPr>
              <w:spacing w:before="20" w:after="40"/>
            </w:pPr>
            <w:r>
              <w:rPr>
                <w:sz w:val="17"/>
              </w:rPr>
              <w:t>Store Input Module</w:t>
            </w:r>
          </w:p>
        </w:tc>
        <w:tc>
          <w:tcPr>
            <w:tcW w:w="2494" w:type="dxa"/>
            <w:vAlign w:val="center"/>
          </w:tcPr>
          <w:p w14:paraId="30534C88" w14:textId="77777777" w:rsidR="00B4220E" w:rsidRDefault="00000000">
            <w:pPr>
              <w:spacing w:before="20" w:after="40"/>
            </w:pPr>
            <w:r>
              <w:rPr>
                <w:sz w:val="17"/>
              </w:rPr>
              <w:t>Capture and validate store parameters</w:t>
            </w:r>
          </w:p>
        </w:tc>
        <w:tc>
          <w:tcPr>
            <w:tcW w:w="4309" w:type="dxa"/>
            <w:vAlign w:val="center"/>
          </w:tcPr>
          <w:p w14:paraId="06ABDD65" w14:textId="77777777" w:rsidR="00B4220E" w:rsidRDefault="00000000">
            <w:pPr>
              <w:spacing w:before="20" w:after="40"/>
            </w:pPr>
            <w:r>
              <w:rPr>
                <w:sz w:val="17"/>
              </w:rPr>
              <w:t>Supports manual entry and file upload</w:t>
            </w:r>
          </w:p>
        </w:tc>
      </w:tr>
      <w:tr w:rsidR="00B4220E" w14:paraId="3917ECA8" w14:textId="77777777">
        <w:trPr>
          <w:jc w:val="center"/>
        </w:trPr>
        <w:tc>
          <w:tcPr>
            <w:tcW w:w="2268" w:type="dxa"/>
            <w:vAlign w:val="center"/>
          </w:tcPr>
          <w:p w14:paraId="1638FB60" w14:textId="77777777" w:rsidR="00B4220E" w:rsidRDefault="00000000">
            <w:pPr>
              <w:spacing w:before="20" w:after="40"/>
            </w:pPr>
            <w:r>
              <w:rPr>
                <w:sz w:val="17"/>
              </w:rPr>
              <w:t>Quotation Upload Module</w:t>
            </w:r>
          </w:p>
        </w:tc>
        <w:tc>
          <w:tcPr>
            <w:tcW w:w="2494" w:type="dxa"/>
            <w:vAlign w:val="center"/>
          </w:tcPr>
          <w:p w14:paraId="23105876" w14:textId="77777777" w:rsidR="00B4220E" w:rsidRDefault="00000000">
            <w:pPr>
              <w:spacing w:before="20" w:after="40"/>
            </w:pPr>
            <w:r>
              <w:rPr>
                <w:sz w:val="17"/>
              </w:rPr>
              <w:t>Accept PDF quotes and store artifacts</w:t>
            </w:r>
          </w:p>
        </w:tc>
        <w:tc>
          <w:tcPr>
            <w:tcW w:w="4309" w:type="dxa"/>
            <w:vAlign w:val="center"/>
          </w:tcPr>
          <w:p w14:paraId="451E5E64" w14:textId="77777777" w:rsidR="00B4220E" w:rsidRDefault="00000000">
            <w:pPr>
              <w:spacing w:before="20" w:after="40"/>
            </w:pPr>
            <w:r>
              <w:rPr>
                <w:sz w:val="17"/>
              </w:rPr>
              <w:t>Creates processing case</w:t>
            </w:r>
          </w:p>
        </w:tc>
      </w:tr>
      <w:tr w:rsidR="00B4220E" w14:paraId="2A30556C" w14:textId="77777777">
        <w:trPr>
          <w:jc w:val="center"/>
        </w:trPr>
        <w:tc>
          <w:tcPr>
            <w:tcW w:w="2268" w:type="dxa"/>
            <w:vAlign w:val="center"/>
          </w:tcPr>
          <w:p w14:paraId="65DECA10" w14:textId="77777777" w:rsidR="00B4220E" w:rsidRDefault="00000000">
            <w:pPr>
              <w:spacing w:before="20" w:after="40"/>
            </w:pPr>
            <w:r>
              <w:rPr>
                <w:sz w:val="17"/>
              </w:rPr>
              <w:t>Extraction Module</w:t>
            </w:r>
          </w:p>
        </w:tc>
        <w:tc>
          <w:tcPr>
            <w:tcW w:w="2494" w:type="dxa"/>
            <w:vAlign w:val="center"/>
          </w:tcPr>
          <w:p w14:paraId="2EFAAA45" w14:textId="77777777" w:rsidR="00B4220E" w:rsidRDefault="00000000">
            <w:pPr>
              <w:spacing w:before="20" w:after="40"/>
            </w:pPr>
            <w:r>
              <w:rPr>
                <w:sz w:val="17"/>
              </w:rPr>
              <w:t>OCR plus structured extraction</w:t>
            </w:r>
          </w:p>
        </w:tc>
        <w:tc>
          <w:tcPr>
            <w:tcW w:w="4309" w:type="dxa"/>
            <w:vAlign w:val="center"/>
          </w:tcPr>
          <w:p w14:paraId="6162E677" w14:textId="77777777" w:rsidR="00B4220E" w:rsidRDefault="00000000">
            <w:pPr>
              <w:spacing w:before="20" w:after="40"/>
            </w:pPr>
            <w:r>
              <w:rPr>
                <w:sz w:val="17"/>
              </w:rPr>
              <w:t>Uses Azure DI and deterministic JSON extraction</w:t>
            </w:r>
          </w:p>
        </w:tc>
      </w:tr>
      <w:tr w:rsidR="00B4220E" w14:paraId="3FB9D364" w14:textId="77777777">
        <w:trPr>
          <w:jc w:val="center"/>
        </w:trPr>
        <w:tc>
          <w:tcPr>
            <w:tcW w:w="2268" w:type="dxa"/>
            <w:vAlign w:val="center"/>
          </w:tcPr>
          <w:p w14:paraId="1B49E32F" w14:textId="77777777" w:rsidR="00B4220E" w:rsidRDefault="00000000">
            <w:pPr>
              <w:spacing w:before="20" w:after="40"/>
            </w:pPr>
            <w:r>
              <w:rPr>
                <w:sz w:val="17"/>
              </w:rPr>
              <w:t>Recommendation Rule Engine</w:t>
            </w:r>
          </w:p>
        </w:tc>
        <w:tc>
          <w:tcPr>
            <w:tcW w:w="2494" w:type="dxa"/>
            <w:vAlign w:val="center"/>
          </w:tcPr>
          <w:p w14:paraId="7C9D3878" w14:textId="77777777" w:rsidR="00B4220E" w:rsidRDefault="00000000">
            <w:pPr>
              <w:spacing w:before="20" w:after="40"/>
            </w:pPr>
            <w:r>
              <w:rPr>
                <w:sz w:val="17"/>
              </w:rPr>
              <w:t>Apply HVAC recommendation rules</w:t>
            </w:r>
          </w:p>
        </w:tc>
        <w:tc>
          <w:tcPr>
            <w:tcW w:w="4309" w:type="dxa"/>
            <w:vAlign w:val="center"/>
          </w:tcPr>
          <w:p w14:paraId="368C4EDA" w14:textId="77777777" w:rsidR="00B4220E" w:rsidRDefault="00000000">
            <w:pPr>
              <w:spacing w:before="20" w:after="40"/>
            </w:pPr>
            <w:r>
              <w:rPr>
                <w:sz w:val="17"/>
              </w:rPr>
              <w:t>Deterministic first pass</w:t>
            </w:r>
          </w:p>
        </w:tc>
      </w:tr>
      <w:tr w:rsidR="00B4220E" w14:paraId="07BAF069" w14:textId="77777777">
        <w:trPr>
          <w:jc w:val="center"/>
        </w:trPr>
        <w:tc>
          <w:tcPr>
            <w:tcW w:w="2268" w:type="dxa"/>
            <w:vAlign w:val="center"/>
          </w:tcPr>
          <w:p w14:paraId="56EF8722" w14:textId="77777777" w:rsidR="00B4220E" w:rsidRDefault="00000000">
            <w:pPr>
              <w:spacing w:before="20" w:after="40"/>
            </w:pPr>
            <w:r>
              <w:rPr>
                <w:sz w:val="17"/>
              </w:rPr>
              <w:t>Compliance Validation Module</w:t>
            </w:r>
          </w:p>
        </w:tc>
        <w:tc>
          <w:tcPr>
            <w:tcW w:w="2494" w:type="dxa"/>
            <w:vAlign w:val="center"/>
          </w:tcPr>
          <w:p w14:paraId="3E1FFB18" w14:textId="77777777" w:rsidR="00B4220E" w:rsidRDefault="00000000">
            <w:pPr>
              <w:spacing w:before="20" w:after="40"/>
            </w:pPr>
            <w:r>
              <w:rPr>
                <w:sz w:val="17"/>
              </w:rPr>
              <w:t>Check standards / local constraints</w:t>
            </w:r>
          </w:p>
        </w:tc>
        <w:tc>
          <w:tcPr>
            <w:tcW w:w="4309" w:type="dxa"/>
            <w:vAlign w:val="center"/>
          </w:tcPr>
          <w:p w14:paraId="6BF09617" w14:textId="77777777" w:rsidR="00B4220E" w:rsidRDefault="00000000">
            <w:pPr>
              <w:spacing w:before="20" w:after="40"/>
            </w:pPr>
            <w:r>
              <w:rPr>
                <w:sz w:val="17"/>
              </w:rPr>
              <w:t>Produces pass / warning / fail notes</w:t>
            </w:r>
          </w:p>
        </w:tc>
      </w:tr>
      <w:tr w:rsidR="00B4220E" w14:paraId="5E26DDE8" w14:textId="77777777">
        <w:trPr>
          <w:jc w:val="center"/>
        </w:trPr>
        <w:tc>
          <w:tcPr>
            <w:tcW w:w="2268" w:type="dxa"/>
            <w:vAlign w:val="center"/>
          </w:tcPr>
          <w:p w14:paraId="29A5AFF5" w14:textId="77777777" w:rsidR="00B4220E" w:rsidRDefault="00000000">
            <w:pPr>
              <w:spacing w:before="20" w:after="40"/>
            </w:pPr>
            <w:r>
              <w:rPr>
                <w:sz w:val="17"/>
              </w:rPr>
              <w:t>Reference Pack Module</w:t>
            </w:r>
          </w:p>
        </w:tc>
        <w:tc>
          <w:tcPr>
            <w:tcW w:w="2494" w:type="dxa"/>
            <w:vAlign w:val="center"/>
          </w:tcPr>
          <w:p w14:paraId="545C0C3D" w14:textId="77777777" w:rsidR="00B4220E" w:rsidRDefault="00000000">
            <w:pPr>
              <w:spacing w:before="20" w:after="40"/>
            </w:pPr>
            <w:r>
              <w:rPr>
                <w:sz w:val="17"/>
              </w:rPr>
              <w:t>Manage internal and external references</w:t>
            </w:r>
          </w:p>
        </w:tc>
        <w:tc>
          <w:tcPr>
            <w:tcW w:w="4309" w:type="dxa"/>
            <w:vAlign w:val="center"/>
          </w:tcPr>
          <w:p w14:paraId="6A4E6FE0" w14:textId="77777777" w:rsidR="00B4220E" w:rsidRDefault="00000000">
            <w:pPr>
              <w:spacing w:before="20" w:after="40"/>
            </w:pPr>
            <w:r>
              <w:rPr>
                <w:sz w:val="17"/>
              </w:rPr>
              <w:t>Version-controlled source library</w:t>
            </w:r>
          </w:p>
        </w:tc>
      </w:tr>
      <w:tr w:rsidR="00B4220E" w14:paraId="12A197B0" w14:textId="77777777">
        <w:trPr>
          <w:jc w:val="center"/>
        </w:trPr>
        <w:tc>
          <w:tcPr>
            <w:tcW w:w="2268" w:type="dxa"/>
            <w:vAlign w:val="center"/>
          </w:tcPr>
          <w:p w14:paraId="141BFEF3" w14:textId="77777777" w:rsidR="00B4220E" w:rsidRDefault="00000000">
            <w:pPr>
              <w:spacing w:before="20" w:after="40"/>
            </w:pPr>
            <w:r>
              <w:rPr>
                <w:sz w:val="17"/>
              </w:rPr>
              <w:t>Line Classification Module</w:t>
            </w:r>
          </w:p>
        </w:tc>
        <w:tc>
          <w:tcPr>
            <w:tcW w:w="2494" w:type="dxa"/>
            <w:vAlign w:val="center"/>
          </w:tcPr>
          <w:p w14:paraId="111078D0" w14:textId="77777777" w:rsidR="00B4220E" w:rsidRDefault="00000000">
            <w:pPr>
              <w:spacing w:before="20" w:after="40"/>
            </w:pPr>
            <w:r>
              <w:rPr>
                <w:sz w:val="17"/>
              </w:rPr>
              <w:t>Map raw quote lines to benchmark buckets</w:t>
            </w:r>
          </w:p>
        </w:tc>
        <w:tc>
          <w:tcPr>
            <w:tcW w:w="4309" w:type="dxa"/>
            <w:vAlign w:val="center"/>
          </w:tcPr>
          <w:p w14:paraId="3FF77072" w14:textId="77777777" w:rsidR="00B4220E" w:rsidRDefault="00000000">
            <w:pPr>
              <w:spacing w:before="20" w:after="40"/>
            </w:pPr>
            <w:r>
              <w:rPr>
                <w:sz w:val="17"/>
              </w:rPr>
              <w:t>Supports fallback manual mapping</w:t>
            </w:r>
          </w:p>
        </w:tc>
      </w:tr>
      <w:tr w:rsidR="00B4220E" w14:paraId="6085817E" w14:textId="77777777">
        <w:trPr>
          <w:jc w:val="center"/>
        </w:trPr>
        <w:tc>
          <w:tcPr>
            <w:tcW w:w="2268" w:type="dxa"/>
            <w:vAlign w:val="center"/>
          </w:tcPr>
          <w:p w14:paraId="5C44FF58" w14:textId="77777777" w:rsidR="00B4220E" w:rsidRDefault="00000000">
            <w:pPr>
              <w:spacing w:before="20" w:after="40"/>
            </w:pPr>
            <w:r>
              <w:rPr>
                <w:sz w:val="17"/>
              </w:rPr>
              <w:t>Should-Cost Engine</w:t>
            </w:r>
          </w:p>
        </w:tc>
        <w:tc>
          <w:tcPr>
            <w:tcW w:w="2494" w:type="dxa"/>
            <w:vAlign w:val="center"/>
          </w:tcPr>
          <w:p w14:paraId="5E04CCF3" w14:textId="77777777" w:rsidR="00B4220E" w:rsidRDefault="00000000">
            <w:pPr>
              <w:spacing w:before="20" w:after="40"/>
            </w:pPr>
            <w:r>
              <w:rPr>
                <w:sz w:val="17"/>
              </w:rPr>
              <w:t>Generate corridor and compare rates</w:t>
            </w:r>
          </w:p>
        </w:tc>
        <w:tc>
          <w:tcPr>
            <w:tcW w:w="4309" w:type="dxa"/>
            <w:vAlign w:val="center"/>
          </w:tcPr>
          <w:p w14:paraId="79377B63" w14:textId="77777777" w:rsidR="00B4220E" w:rsidRDefault="00000000">
            <w:pPr>
              <w:spacing w:before="20" w:after="40"/>
            </w:pPr>
            <w:r>
              <w:rPr>
                <w:sz w:val="17"/>
              </w:rPr>
              <w:t>Uses internal + external reference logic</w:t>
            </w:r>
          </w:p>
        </w:tc>
      </w:tr>
      <w:tr w:rsidR="00B4220E" w14:paraId="2A9F7ADF" w14:textId="77777777">
        <w:trPr>
          <w:jc w:val="center"/>
        </w:trPr>
        <w:tc>
          <w:tcPr>
            <w:tcW w:w="2268" w:type="dxa"/>
            <w:vAlign w:val="center"/>
          </w:tcPr>
          <w:p w14:paraId="7CC5BAC7" w14:textId="77777777" w:rsidR="00B4220E" w:rsidRDefault="00000000">
            <w:pPr>
              <w:spacing w:before="20" w:after="40"/>
            </w:pPr>
            <w:r>
              <w:rPr>
                <w:sz w:val="17"/>
              </w:rPr>
              <w:t>Case Orchestrator</w:t>
            </w:r>
          </w:p>
        </w:tc>
        <w:tc>
          <w:tcPr>
            <w:tcW w:w="2494" w:type="dxa"/>
            <w:vAlign w:val="center"/>
          </w:tcPr>
          <w:p w14:paraId="489B55BC" w14:textId="77777777" w:rsidR="00B4220E" w:rsidRDefault="00000000">
            <w:pPr>
              <w:spacing w:before="20" w:after="40"/>
            </w:pPr>
            <w:r>
              <w:rPr>
                <w:sz w:val="17"/>
              </w:rPr>
              <w:t>Run flow stages and persist status</w:t>
            </w:r>
          </w:p>
        </w:tc>
        <w:tc>
          <w:tcPr>
            <w:tcW w:w="4309" w:type="dxa"/>
            <w:vAlign w:val="center"/>
          </w:tcPr>
          <w:p w14:paraId="0A34E770" w14:textId="77777777" w:rsidR="00B4220E" w:rsidRDefault="00000000">
            <w:pPr>
              <w:spacing w:before="20" w:after="40"/>
            </w:pPr>
            <w:r>
              <w:rPr>
                <w:sz w:val="17"/>
              </w:rPr>
              <w:t>Aligned with base project case pattern</w:t>
            </w:r>
          </w:p>
        </w:tc>
      </w:tr>
      <w:tr w:rsidR="00B4220E" w14:paraId="4876B008" w14:textId="77777777">
        <w:trPr>
          <w:jc w:val="center"/>
        </w:trPr>
        <w:tc>
          <w:tcPr>
            <w:tcW w:w="2268" w:type="dxa"/>
            <w:vAlign w:val="center"/>
          </w:tcPr>
          <w:p w14:paraId="433985EB" w14:textId="77777777" w:rsidR="00B4220E" w:rsidRDefault="00000000">
            <w:pPr>
              <w:spacing w:before="20" w:after="40"/>
            </w:pPr>
            <w:r>
              <w:rPr>
                <w:sz w:val="17"/>
              </w:rPr>
              <w:t>Review Workflow</w:t>
            </w:r>
          </w:p>
        </w:tc>
        <w:tc>
          <w:tcPr>
            <w:tcW w:w="2494" w:type="dxa"/>
            <w:vAlign w:val="center"/>
          </w:tcPr>
          <w:p w14:paraId="10D35819" w14:textId="77777777" w:rsidR="00B4220E" w:rsidRDefault="00000000">
            <w:pPr>
              <w:spacing w:before="20" w:after="40"/>
            </w:pPr>
            <w:r>
              <w:rPr>
                <w:sz w:val="17"/>
              </w:rPr>
              <w:t>Route exceptions / low-confidence cases</w:t>
            </w:r>
          </w:p>
        </w:tc>
        <w:tc>
          <w:tcPr>
            <w:tcW w:w="4309" w:type="dxa"/>
            <w:vAlign w:val="center"/>
          </w:tcPr>
          <w:p w14:paraId="16E774C0" w14:textId="77777777" w:rsidR="00B4220E" w:rsidRDefault="00000000">
            <w:pPr>
              <w:spacing w:before="20" w:after="40"/>
            </w:pPr>
            <w:r>
              <w:rPr>
                <w:sz w:val="17"/>
              </w:rPr>
              <w:t>Engineering or procurement review</w:t>
            </w:r>
          </w:p>
        </w:tc>
      </w:tr>
      <w:tr w:rsidR="00B4220E" w14:paraId="36602AAB" w14:textId="77777777">
        <w:trPr>
          <w:jc w:val="center"/>
        </w:trPr>
        <w:tc>
          <w:tcPr>
            <w:tcW w:w="2268" w:type="dxa"/>
            <w:vAlign w:val="center"/>
          </w:tcPr>
          <w:p w14:paraId="0C4C0B49" w14:textId="77777777" w:rsidR="00B4220E" w:rsidRDefault="00000000">
            <w:pPr>
              <w:spacing w:before="20" w:after="40"/>
            </w:pPr>
            <w:r>
              <w:rPr>
                <w:sz w:val="17"/>
              </w:rPr>
              <w:t>Governance Module</w:t>
            </w:r>
          </w:p>
        </w:tc>
        <w:tc>
          <w:tcPr>
            <w:tcW w:w="2494" w:type="dxa"/>
            <w:vAlign w:val="center"/>
          </w:tcPr>
          <w:p w14:paraId="5C59A3F8" w14:textId="77777777" w:rsidR="00B4220E" w:rsidRDefault="00000000">
            <w:pPr>
              <w:spacing w:before="20" w:after="40"/>
            </w:pPr>
            <w:r>
              <w:rPr>
                <w:sz w:val="17"/>
              </w:rPr>
              <w:t>Audit, trace, and export evidence</w:t>
            </w:r>
          </w:p>
        </w:tc>
        <w:tc>
          <w:tcPr>
            <w:tcW w:w="4309" w:type="dxa"/>
            <w:vAlign w:val="center"/>
          </w:tcPr>
          <w:p w14:paraId="75F440A0" w14:textId="77777777" w:rsidR="00B4220E" w:rsidRDefault="00000000">
            <w:pPr>
              <w:spacing w:before="20" w:after="40"/>
            </w:pPr>
            <w:r>
              <w:rPr>
                <w:sz w:val="17"/>
              </w:rPr>
              <w:t>Reuses base project controls</w:t>
            </w:r>
          </w:p>
        </w:tc>
      </w:tr>
    </w:tbl>
    <w:p w14:paraId="2251B55E" w14:textId="77777777" w:rsidR="00B4220E" w:rsidRDefault="00B4220E"/>
    <w:p w14:paraId="33A7A96C" w14:textId="77777777" w:rsidR="00B4220E" w:rsidRDefault="00000000">
      <w:pPr>
        <w:pStyle w:val="Heading2"/>
      </w:pPr>
      <w:r>
        <w:t>9.1 Extraction Module</w:t>
      </w:r>
    </w:p>
    <w:p w14:paraId="421B58A5" w14:textId="77777777" w:rsidR="00B4220E" w:rsidRDefault="00000000">
      <w:pPr>
        <w:pStyle w:val="ListBullet"/>
        <w:spacing w:after="60" w:line="252" w:lineRule="auto"/>
        <w:ind w:left="227"/>
      </w:pPr>
      <w:r>
        <w:t>Validate file type, size, and hash; persist upload record; store in Azure Blob.</w:t>
      </w:r>
    </w:p>
    <w:p w14:paraId="2E248590" w14:textId="77777777" w:rsidR="00B4220E" w:rsidRDefault="00000000">
      <w:pPr>
        <w:pStyle w:val="ListBullet"/>
        <w:spacing w:after="60" w:line="252" w:lineRule="auto"/>
        <w:ind w:left="227"/>
      </w:pPr>
      <w:r>
        <w:t>Run OCR to obtain document text and table content.</w:t>
      </w:r>
    </w:p>
    <w:p w14:paraId="4A24B410" w14:textId="77777777" w:rsidR="00B4220E" w:rsidRDefault="00000000">
      <w:pPr>
        <w:pStyle w:val="ListBullet"/>
        <w:spacing w:after="60" w:line="252" w:lineRule="auto"/>
        <w:ind w:left="227"/>
      </w:pPr>
      <w:r>
        <w:t>Run structured extraction to produce document header fields and line item JSON.</w:t>
      </w:r>
    </w:p>
    <w:p w14:paraId="7D1C9FFA" w14:textId="77777777" w:rsidR="00B4220E" w:rsidRDefault="00000000">
      <w:pPr>
        <w:pStyle w:val="ListBullet"/>
        <w:spacing w:after="60" w:line="252" w:lineRule="auto"/>
        <w:ind w:left="227"/>
      </w:pPr>
      <w:r>
        <w:t>Persist extraction confidence, duration, errors, and raw payload for audit.</w:t>
      </w:r>
    </w:p>
    <w:p w14:paraId="4E3235AD" w14:textId="77777777" w:rsidR="00B4220E" w:rsidRDefault="00000000">
      <w:pPr>
        <w:pStyle w:val="Heading2"/>
      </w:pPr>
      <w:r>
        <w:t>9.2 Recommendation Module</w:t>
      </w:r>
    </w:p>
    <w:p w14:paraId="7742116D" w14:textId="77777777" w:rsidR="00B4220E" w:rsidRDefault="00000000">
      <w:pPr>
        <w:pStyle w:val="ListBullet"/>
        <w:spacing w:after="60" w:line="252" w:lineRule="auto"/>
        <w:ind w:left="227"/>
      </w:pPr>
      <w:r>
        <w:t>Normalize the store profile and map it to rule-friendly fields.</w:t>
      </w:r>
    </w:p>
    <w:p w14:paraId="3CA36BCC" w14:textId="77777777" w:rsidR="00B4220E" w:rsidRDefault="00000000">
      <w:pPr>
        <w:pStyle w:val="ListBullet"/>
        <w:spacing w:after="60" w:line="252" w:lineRule="auto"/>
        <w:ind w:left="227"/>
      </w:pPr>
      <w:r>
        <w:t>Apply recommendation rules and eliminate infeasible options.</w:t>
      </w:r>
    </w:p>
    <w:p w14:paraId="646B4BD8" w14:textId="77777777" w:rsidR="00B4220E" w:rsidRDefault="00000000">
      <w:pPr>
        <w:pStyle w:val="ListBullet"/>
        <w:spacing w:after="60" w:line="252" w:lineRule="auto"/>
        <w:ind w:left="227"/>
      </w:pPr>
      <w:r>
        <w:t>Call AI reasoning only when more than one suitable option remains or when narrative explanation is needed.</w:t>
      </w:r>
    </w:p>
    <w:p w14:paraId="03499C67" w14:textId="77777777" w:rsidR="00B4220E" w:rsidRDefault="00000000">
      <w:pPr>
        <w:pStyle w:val="ListBullet"/>
        <w:spacing w:after="60" w:line="252" w:lineRule="auto"/>
        <w:ind w:left="227"/>
      </w:pPr>
      <w:r>
        <w:t>Validate selected option against standard and regional reference classes.</w:t>
      </w:r>
    </w:p>
    <w:p w14:paraId="3A01C35B" w14:textId="77777777" w:rsidR="00B4220E" w:rsidRDefault="00000000">
      <w:pPr>
        <w:pStyle w:val="ListBullet"/>
        <w:spacing w:after="60" w:line="252" w:lineRule="auto"/>
        <w:ind w:left="227"/>
      </w:pPr>
      <w:r>
        <w:t>Persist recommendation result, alternate option, reasoning, and confidence.</w:t>
      </w:r>
    </w:p>
    <w:p w14:paraId="70B04CC7" w14:textId="77777777" w:rsidR="00B4220E" w:rsidRDefault="00000000">
      <w:pPr>
        <w:pStyle w:val="Heading2"/>
      </w:pPr>
      <w:r>
        <w:t>9.3 Should-Cost Benchmark Module</w:t>
      </w:r>
    </w:p>
    <w:p w14:paraId="367E7384" w14:textId="77777777" w:rsidR="00B4220E" w:rsidRDefault="00000000">
      <w:pPr>
        <w:pStyle w:val="ListBullet"/>
        <w:spacing w:after="60" w:line="252" w:lineRule="auto"/>
        <w:ind w:left="227"/>
      </w:pPr>
      <w:r>
        <w:t>Normalize line descriptions and units of measure.</w:t>
      </w:r>
    </w:p>
    <w:p w14:paraId="2C22674C" w14:textId="77777777" w:rsidR="00B4220E" w:rsidRDefault="00000000">
      <w:pPr>
        <w:pStyle w:val="ListBullet"/>
        <w:spacing w:after="60" w:line="252" w:lineRule="auto"/>
        <w:ind w:left="227"/>
      </w:pPr>
      <w:r>
        <w:t>Classify lines into benchmark categories and detect scope ambiguity.</w:t>
      </w:r>
    </w:p>
    <w:p w14:paraId="3EE18801" w14:textId="77777777" w:rsidR="00B4220E" w:rsidRDefault="00000000">
      <w:pPr>
        <w:pStyle w:val="ListBullet"/>
        <w:spacing w:after="60" w:line="252" w:lineRule="auto"/>
        <w:ind w:left="227"/>
      </w:pPr>
      <w:r>
        <w:t>Resolve benchmark corridor from internal historical rates, external commercial references, and commodity adjustments.</w:t>
      </w:r>
    </w:p>
    <w:p w14:paraId="6D2B6D72" w14:textId="77777777" w:rsidR="00B4220E" w:rsidRDefault="00000000">
      <w:pPr>
        <w:pStyle w:val="ListBullet"/>
        <w:spacing w:after="60" w:line="252" w:lineRule="auto"/>
        <w:ind w:left="227"/>
      </w:pPr>
      <w:r>
        <w:t>Score variance and commercial risk line by line.</w:t>
      </w:r>
    </w:p>
    <w:p w14:paraId="36129B83" w14:textId="77777777" w:rsidR="00B4220E" w:rsidRDefault="00000000">
      <w:pPr>
        <w:pStyle w:val="ListBullet"/>
        <w:spacing w:after="60" w:line="252" w:lineRule="auto"/>
        <w:ind w:left="227"/>
      </w:pPr>
      <w:r>
        <w:t>Generate procurement summary with total deviation and negotiation focus list.</w:t>
      </w:r>
    </w:p>
    <w:p w14:paraId="02E4B60D" w14:textId="77777777" w:rsidR="00B4220E" w:rsidRDefault="00000000">
      <w:pPr>
        <w:pStyle w:val="Heading2"/>
      </w:pPr>
      <w:r>
        <w:t>9.4 Review and Exception Handling</w:t>
      </w:r>
    </w:p>
    <w:p w14:paraId="1B28D2D0" w14:textId="77777777" w:rsidR="00B4220E" w:rsidRDefault="00000000">
      <w:pPr>
        <w:pStyle w:val="ListBullet"/>
        <w:spacing w:after="60" w:line="252" w:lineRule="auto"/>
        <w:ind w:left="227"/>
      </w:pPr>
      <w:r>
        <w:t>Missing critical store parameters -&gt; send to user correction or reviewer queue.</w:t>
      </w:r>
    </w:p>
    <w:p w14:paraId="082C30FD" w14:textId="77777777" w:rsidR="00B4220E" w:rsidRDefault="00000000">
      <w:pPr>
        <w:pStyle w:val="ListBullet"/>
        <w:spacing w:after="60" w:line="252" w:lineRule="auto"/>
        <w:ind w:left="227"/>
      </w:pPr>
      <w:r>
        <w:t>Low-confidence extraction -&gt; route to manual review with extracted evidence.</w:t>
      </w:r>
    </w:p>
    <w:p w14:paraId="225FFF9A" w14:textId="77777777" w:rsidR="00B4220E" w:rsidRDefault="00000000">
      <w:pPr>
        <w:pStyle w:val="ListBullet"/>
        <w:spacing w:after="60" w:line="252" w:lineRule="auto"/>
        <w:ind w:left="227"/>
      </w:pPr>
      <w:r>
        <w:t>No reliable benchmark corridor -&gt; mark line as Needs Review, not High Variance.</w:t>
      </w:r>
    </w:p>
    <w:p w14:paraId="57DD786E" w14:textId="77777777" w:rsidR="00B4220E" w:rsidRDefault="00000000">
      <w:pPr>
        <w:pStyle w:val="ListBullet"/>
        <w:spacing w:after="60" w:line="252" w:lineRule="auto"/>
        <w:ind w:left="227"/>
      </w:pPr>
      <w:r>
        <w:t>Compliance conflict -&gt; flag result as blocked until human validation.</w:t>
      </w:r>
    </w:p>
    <w:p w14:paraId="66620AB8" w14:textId="77777777" w:rsidR="00B4220E" w:rsidRDefault="00000000">
      <w:pPr>
        <w:pStyle w:val="ListBullet"/>
        <w:spacing w:after="60" w:line="252" w:lineRule="auto"/>
        <w:ind w:left="227"/>
      </w:pPr>
      <w:r>
        <w:t>Unsupported geography or incomplete reference pack -&gt; show controlled warning.</w:t>
      </w:r>
    </w:p>
    <w:p w14:paraId="5A423139" w14:textId="77777777" w:rsidR="00B4220E" w:rsidRDefault="00000000">
      <w:r>
        <w:br w:type="page"/>
      </w:r>
    </w:p>
    <w:p w14:paraId="386745A1" w14:textId="77777777" w:rsidR="00B4220E" w:rsidRDefault="00000000">
      <w:pPr>
        <w:pStyle w:val="Heading1"/>
      </w:pPr>
      <w:r>
        <w:lastRenderedPageBreak/>
        <w:t>10. Data Model</w:t>
      </w:r>
    </w:p>
    <w:p w14:paraId="6CE6F6DF" w14:textId="77777777" w:rsidR="00B4220E" w:rsidRDefault="00000000">
      <w:pPr>
        <w:spacing w:after="120" w:line="264" w:lineRule="auto"/>
      </w:pPr>
      <w:r>
        <w:t>The data model should closely mirror the base project's approach: core entities inherit timestamp and audit fields; cases, stages, decisions, activities, and audit events remain first-class records. The domain objects change as follows.</w:t>
      </w:r>
    </w:p>
    <w:tbl>
      <w:tblPr>
        <w:tblStyle w:val="TableGrid"/>
        <w:tblW w:w="0" w:type="auto"/>
        <w:jc w:val="center"/>
        <w:tblLook w:val="04A0" w:firstRow="1" w:lastRow="0" w:firstColumn="1" w:lastColumn="0" w:noHBand="0" w:noVBand="1"/>
      </w:tblPr>
      <w:tblGrid>
        <w:gridCol w:w="2447"/>
        <w:gridCol w:w="3572"/>
        <w:gridCol w:w="3402"/>
      </w:tblGrid>
      <w:tr w:rsidR="00B4220E" w14:paraId="4FC6F84D" w14:textId="77777777">
        <w:trPr>
          <w:jc w:val="center"/>
        </w:trPr>
        <w:tc>
          <w:tcPr>
            <w:tcW w:w="2098" w:type="dxa"/>
            <w:shd w:val="clear" w:color="auto" w:fill="D9EAF7"/>
          </w:tcPr>
          <w:p w14:paraId="7399AA7E" w14:textId="77777777" w:rsidR="00B4220E" w:rsidRDefault="00000000">
            <w:pPr>
              <w:spacing w:before="40" w:after="40"/>
            </w:pPr>
            <w:r>
              <w:rPr>
                <w:b/>
                <w:color w:val="1F4E79"/>
                <w:sz w:val="16"/>
              </w:rPr>
              <w:t>Entity</w:t>
            </w:r>
          </w:p>
        </w:tc>
        <w:tc>
          <w:tcPr>
            <w:tcW w:w="3572" w:type="dxa"/>
            <w:shd w:val="clear" w:color="auto" w:fill="D9EAF7"/>
          </w:tcPr>
          <w:p w14:paraId="692E89C0" w14:textId="77777777" w:rsidR="00B4220E" w:rsidRDefault="00000000">
            <w:pPr>
              <w:spacing w:before="40" w:after="40"/>
            </w:pPr>
            <w:r>
              <w:rPr>
                <w:b/>
                <w:color w:val="1F4E79"/>
                <w:sz w:val="16"/>
              </w:rPr>
              <w:t>Key fields</w:t>
            </w:r>
          </w:p>
        </w:tc>
        <w:tc>
          <w:tcPr>
            <w:tcW w:w="3402" w:type="dxa"/>
            <w:shd w:val="clear" w:color="auto" w:fill="D9EAF7"/>
          </w:tcPr>
          <w:p w14:paraId="39676CD5" w14:textId="77777777" w:rsidR="00B4220E" w:rsidRDefault="00000000">
            <w:pPr>
              <w:spacing w:before="40" w:after="40"/>
            </w:pPr>
            <w:r>
              <w:rPr>
                <w:b/>
                <w:color w:val="1F4E79"/>
                <w:sz w:val="16"/>
              </w:rPr>
              <w:t>Purpose</w:t>
            </w:r>
          </w:p>
        </w:tc>
      </w:tr>
      <w:tr w:rsidR="00B4220E" w14:paraId="4185B882" w14:textId="77777777">
        <w:trPr>
          <w:jc w:val="center"/>
        </w:trPr>
        <w:tc>
          <w:tcPr>
            <w:tcW w:w="2098" w:type="dxa"/>
            <w:vAlign w:val="center"/>
          </w:tcPr>
          <w:p w14:paraId="1F308268" w14:textId="77777777" w:rsidR="00B4220E" w:rsidRDefault="00000000">
            <w:pPr>
              <w:spacing w:before="20" w:after="40"/>
            </w:pPr>
            <w:r>
              <w:rPr>
                <w:sz w:val="16"/>
              </w:rPr>
              <w:t>HVACAnalysisCase</w:t>
            </w:r>
          </w:p>
        </w:tc>
        <w:tc>
          <w:tcPr>
            <w:tcW w:w="3572" w:type="dxa"/>
            <w:vAlign w:val="center"/>
          </w:tcPr>
          <w:p w14:paraId="2307A0DB" w14:textId="77777777" w:rsidR="00B4220E" w:rsidRDefault="00000000">
            <w:pPr>
              <w:spacing w:before="20" w:after="40"/>
            </w:pPr>
            <w:r>
              <w:rPr>
                <w:sz w:val="16"/>
              </w:rPr>
              <w:t>case_number, case_type, status, processing_path, priority, assigned_to</w:t>
            </w:r>
          </w:p>
        </w:tc>
        <w:tc>
          <w:tcPr>
            <w:tcW w:w="3402" w:type="dxa"/>
            <w:vAlign w:val="center"/>
          </w:tcPr>
          <w:p w14:paraId="76B2B990" w14:textId="77777777" w:rsidR="00B4220E" w:rsidRDefault="00000000">
            <w:pPr>
              <w:spacing w:before="20" w:after="40"/>
            </w:pPr>
            <w:r>
              <w:rPr>
                <w:sz w:val="16"/>
              </w:rPr>
              <w:t>Parent case for either flow</w:t>
            </w:r>
          </w:p>
        </w:tc>
      </w:tr>
      <w:tr w:rsidR="00B4220E" w14:paraId="6482F6B3" w14:textId="77777777">
        <w:trPr>
          <w:jc w:val="center"/>
        </w:trPr>
        <w:tc>
          <w:tcPr>
            <w:tcW w:w="2098" w:type="dxa"/>
            <w:vAlign w:val="center"/>
          </w:tcPr>
          <w:p w14:paraId="42041BFB" w14:textId="77777777" w:rsidR="00B4220E" w:rsidRDefault="00000000">
            <w:pPr>
              <w:spacing w:before="20" w:after="40"/>
            </w:pPr>
            <w:r>
              <w:rPr>
                <w:sz w:val="16"/>
              </w:rPr>
              <w:t>StoreProfile</w:t>
            </w:r>
          </w:p>
        </w:tc>
        <w:tc>
          <w:tcPr>
            <w:tcW w:w="3572" w:type="dxa"/>
            <w:vAlign w:val="center"/>
          </w:tcPr>
          <w:p w14:paraId="32B25456" w14:textId="77777777" w:rsidR="00B4220E" w:rsidRDefault="00000000">
            <w:pPr>
              <w:spacing w:before="20" w:after="40"/>
            </w:pPr>
            <w:r>
              <w:rPr>
                <w:sz w:val="16"/>
              </w:rPr>
              <w:t>store_id, brand, country, city, store_type, format, area_sqft, ceiling_height_ft, ambient_temp_max, humidity_level, dust_exposure, heat_load_category, landlord_constraints</w:t>
            </w:r>
          </w:p>
        </w:tc>
        <w:tc>
          <w:tcPr>
            <w:tcW w:w="3402" w:type="dxa"/>
            <w:vAlign w:val="center"/>
          </w:tcPr>
          <w:p w14:paraId="7E5A2D26" w14:textId="77777777" w:rsidR="00B4220E" w:rsidRDefault="00000000">
            <w:pPr>
              <w:spacing w:before="20" w:after="40"/>
            </w:pPr>
            <w:r>
              <w:rPr>
                <w:sz w:val="16"/>
              </w:rPr>
              <w:t>Primary input entity for Flow A</w:t>
            </w:r>
          </w:p>
        </w:tc>
      </w:tr>
      <w:tr w:rsidR="00B4220E" w14:paraId="75BA1C54" w14:textId="77777777">
        <w:trPr>
          <w:jc w:val="center"/>
        </w:trPr>
        <w:tc>
          <w:tcPr>
            <w:tcW w:w="2098" w:type="dxa"/>
            <w:vAlign w:val="center"/>
          </w:tcPr>
          <w:p w14:paraId="0F3F2073" w14:textId="77777777" w:rsidR="00B4220E" w:rsidRDefault="00000000">
            <w:pPr>
              <w:spacing w:before="20" w:after="40"/>
            </w:pPr>
            <w:r>
              <w:rPr>
                <w:sz w:val="16"/>
              </w:rPr>
              <w:t>QuotationDocument</w:t>
            </w:r>
          </w:p>
        </w:tc>
        <w:tc>
          <w:tcPr>
            <w:tcW w:w="3572" w:type="dxa"/>
            <w:vAlign w:val="center"/>
          </w:tcPr>
          <w:p w14:paraId="03CC9314" w14:textId="77777777" w:rsidR="00B4220E" w:rsidRDefault="00000000">
            <w:pPr>
              <w:spacing w:before="20" w:after="40"/>
            </w:pPr>
            <w:r>
              <w:rPr>
                <w:sz w:val="16"/>
              </w:rPr>
              <w:t>document_upload_fk, original_filename, hash, geography, scope_type, processing_state</w:t>
            </w:r>
          </w:p>
        </w:tc>
        <w:tc>
          <w:tcPr>
            <w:tcW w:w="3402" w:type="dxa"/>
            <w:vAlign w:val="center"/>
          </w:tcPr>
          <w:p w14:paraId="5A331BB0" w14:textId="77777777" w:rsidR="00B4220E" w:rsidRDefault="00000000">
            <w:pPr>
              <w:spacing w:before="20" w:after="40"/>
            </w:pPr>
            <w:r>
              <w:rPr>
                <w:sz w:val="16"/>
              </w:rPr>
              <w:t>Primary input entity for Flow B</w:t>
            </w:r>
          </w:p>
        </w:tc>
      </w:tr>
      <w:tr w:rsidR="00B4220E" w14:paraId="6B62674E" w14:textId="77777777">
        <w:trPr>
          <w:jc w:val="center"/>
        </w:trPr>
        <w:tc>
          <w:tcPr>
            <w:tcW w:w="2098" w:type="dxa"/>
            <w:vAlign w:val="center"/>
          </w:tcPr>
          <w:p w14:paraId="7FDDCA35" w14:textId="77777777" w:rsidR="00B4220E" w:rsidRDefault="00000000">
            <w:pPr>
              <w:spacing w:before="20" w:after="40"/>
            </w:pPr>
            <w:r>
              <w:rPr>
                <w:sz w:val="16"/>
              </w:rPr>
              <w:t>QuotationLineItem</w:t>
            </w:r>
          </w:p>
        </w:tc>
        <w:tc>
          <w:tcPr>
            <w:tcW w:w="3572" w:type="dxa"/>
            <w:vAlign w:val="center"/>
          </w:tcPr>
          <w:p w14:paraId="7AA351A8" w14:textId="77777777" w:rsidR="00B4220E" w:rsidRDefault="00000000">
            <w:pPr>
              <w:spacing w:before="20" w:after="40"/>
            </w:pPr>
            <w:r>
              <w:rPr>
                <w:sz w:val="16"/>
              </w:rPr>
              <w:t>quotation_fk, raw_description, normalized_description, uom, quantity, quoted_unit_rate, line_amount, category, extraction_confidence</w:t>
            </w:r>
          </w:p>
        </w:tc>
        <w:tc>
          <w:tcPr>
            <w:tcW w:w="3402" w:type="dxa"/>
            <w:vAlign w:val="center"/>
          </w:tcPr>
          <w:p w14:paraId="6680845A" w14:textId="77777777" w:rsidR="00B4220E" w:rsidRDefault="00000000">
            <w:pPr>
              <w:spacing w:before="20" w:after="40"/>
            </w:pPr>
            <w:r>
              <w:rPr>
                <w:sz w:val="16"/>
              </w:rPr>
              <w:t>Benchmarkable unit of analysis</w:t>
            </w:r>
          </w:p>
        </w:tc>
      </w:tr>
      <w:tr w:rsidR="00B4220E" w14:paraId="13002906" w14:textId="77777777">
        <w:trPr>
          <w:jc w:val="center"/>
        </w:trPr>
        <w:tc>
          <w:tcPr>
            <w:tcW w:w="2098" w:type="dxa"/>
            <w:vAlign w:val="center"/>
          </w:tcPr>
          <w:p w14:paraId="392209C8" w14:textId="77777777" w:rsidR="00B4220E" w:rsidRDefault="00000000">
            <w:pPr>
              <w:spacing w:before="20" w:after="40"/>
            </w:pPr>
            <w:r>
              <w:rPr>
                <w:sz w:val="16"/>
              </w:rPr>
              <w:t>ReferenceSource</w:t>
            </w:r>
          </w:p>
        </w:tc>
        <w:tc>
          <w:tcPr>
            <w:tcW w:w="3572" w:type="dxa"/>
            <w:vAlign w:val="center"/>
          </w:tcPr>
          <w:p w14:paraId="69DE0D9A" w14:textId="77777777" w:rsidR="00B4220E" w:rsidRDefault="00000000">
            <w:pPr>
              <w:spacing w:before="20" w:after="40"/>
            </w:pPr>
            <w:r>
              <w:rPr>
                <w:sz w:val="16"/>
              </w:rPr>
              <w:t>source_type, source_name, version, country_scope, priority, effective_from, effective_to, url</w:t>
            </w:r>
          </w:p>
        </w:tc>
        <w:tc>
          <w:tcPr>
            <w:tcW w:w="3402" w:type="dxa"/>
            <w:vAlign w:val="center"/>
          </w:tcPr>
          <w:p w14:paraId="06BCC5E2" w14:textId="77777777" w:rsidR="00B4220E" w:rsidRDefault="00000000">
            <w:pPr>
              <w:spacing w:before="20" w:after="40"/>
            </w:pPr>
            <w:r>
              <w:rPr>
                <w:sz w:val="16"/>
              </w:rPr>
              <w:t>Managed source library</w:t>
            </w:r>
          </w:p>
        </w:tc>
      </w:tr>
      <w:tr w:rsidR="00B4220E" w14:paraId="67E26F42" w14:textId="77777777">
        <w:trPr>
          <w:jc w:val="center"/>
        </w:trPr>
        <w:tc>
          <w:tcPr>
            <w:tcW w:w="2098" w:type="dxa"/>
            <w:vAlign w:val="center"/>
          </w:tcPr>
          <w:p w14:paraId="08328E52" w14:textId="77777777" w:rsidR="00B4220E" w:rsidRDefault="00000000">
            <w:pPr>
              <w:spacing w:before="20" w:after="40"/>
            </w:pPr>
            <w:r>
              <w:rPr>
                <w:sz w:val="16"/>
              </w:rPr>
              <w:t>ProductRecommendationResult</w:t>
            </w:r>
          </w:p>
        </w:tc>
        <w:tc>
          <w:tcPr>
            <w:tcW w:w="3572" w:type="dxa"/>
            <w:vAlign w:val="center"/>
          </w:tcPr>
          <w:p w14:paraId="168A89AD" w14:textId="77777777" w:rsidR="00B4220E" w:rsidRDefault="00000000">
            <w:pPr>
              <w:spacing w:before="20" w:after="40"/>
            </w:pPr>
            <w:r>
              <w:rPr>
                <w:sz w:val="16"/>
              </w:rPr>
              <w:t>case_fk, recommended_system, alternate_option, capacity_band, reasoning_json, compliance_status, confidence</w:t>
            </w:r>
          </w:p>
        </w:tc>
        <w:tc>
          <w:tcPr>
            <w:tcW w:w="3402" w:type="dxa"/>
            <w:vAlign w:val="center"/>
          </w:tcPr>
          <w:p w14:paraId="5BD079ED" w14:textId="77777777" w:rsidR="00B4220E" w:rsidRDefault="00000000">
            <w:pPr>
              <w:spacing w:before="20" w:after="40"/>
            </w:pPr>
            <w:r>
              <w:rPr>
                <w:sz w:val="16"/>
              </w:rPr>
              <w:t>Output of Flow A</w:t>
            </w:r>
          </w:p>
        </w:tc>
      </w:tr>
      <w:tr w:rsidR="00B4220E" w14:paraId="1EF975FD" w14:textId="77777777">
        <w:trPr>
          <w:jc w:val="center"/>
        </w:trPr>
        <w:tc>
          <w:tcPr>
            <w:tcW w:w="2098" w:type="dxa"/>
            <w:vAlign w:val="center"/>
          </w:tcPr>
          <w:p w14:paraId="74D321F9" w14:textId="77777777" w:rsidR="00B4220E" w:rsidRDefault="00000000">
            <w:pPr>
              <w:spacing w:before="20" w:after="40"/>
            </w:pPr>
            <w:r>
              <w:rPr>
                <w:sz w:val="16"/>
              </w:rPr>
              <w:t>BenchmarkResult</w:t>
            </w:r>
          </w:p>
        </w:tc>
        <w:tc>
          <w:tcPr>
            <w:tcW w:w="3572" w:type="dxa"/>
            <w:vAlign w:val="center"/>
          </w:tcPr>
          <w:p w14:paraId="62CB35FB" w14:textId="77777777" w:rsidR="00B4220E" w:rsidRDefault="00000000">
            <w:pPr>
              <w:spacing w:before="20" w:after="40"/>
            </w:pPr>
            <w:r>
              <w:rPr>
                <w:sz w:val="16"/>
              </w:rPr>
              <w:t>case_fk, total_quote_value, total_benchmark_value, overall_variance_pct, risk_status, summary_json</w:t>
            </w:r>
          </w:p>
        </w:tc>
        <w:tc>
          <w:tcPr>
            <w:tcW w:w="3402" w:type="dxa"/>
            <w:vAlign w:val="center"/>
          </w:tcPr>
          <w:p w14:paraId="28E2C703" w14:textId="77777777" w:rsidR="00B4220E" w:rsidRDefault="00000000">
            <w:pPr>
              <w:spacing w:before="20" w:after="40"/>
            </w:pPr>
            <w:r>
              <w:rPr>
                <w:sz w:val="16"/>
              </w:rPr>
              <w:t>Output header for Flow B</w:t>
            </w:r>
          </w:p>
        </w:tc>
      </w:tr>
      <w:tr w:rsidR="00B4220E" w14:paraId="605CFFD9" w14:textId="77777777">
        <w:trPr>
          <w:jc w:val="center"/>
        </w:trPr>
        <w:tc>
          <w:tcPr>
            <w:tcW w:w="2098" w:type="dxa"/>
            <w:vAlign w:val="center"/>
          </w:tcPr>
          <w:p w14:paraId="633031B7" w14:textId="77777777" w:rsidR="00B4220E" w:rsidRDefault="00000000">
            <w:pPr>
              <w:spacing w:before="20" w:after="40"/>
            </w:pPr>
            <w:r>
              <w:rPr>
                <w:sz w:val="16"/>
              </w:rPr>
              <w:t>BenchmarkResultLine</w:t>
            </w:r>
          </w:p>
        </w:tc>
        <w:tc>
          <w:tcPr>
            <w:tcW w:w="3572" w:type="dxa"/>
            <w:vAlign w:val="center"/>
          </w:tcPr>
          <w:p w14:paraId="4AF02C45" w14:textId="77777777" w:rsidR="00B4220E" w:rsidRDefault="00000000">
            <w:pPr>
              <w:spacing w:before="20" w:after="40"/>
            </w:pPr>
            <w:r>
              <w:rPr>
                <w:sz w:val="16"/>
              </w:rPr>
              <w:t>benchmark_result_fk, quotation_line_fk, benchmark_min, benchmark_mid, benchmark_max, variance_pct, risk_status, reason_code</w:t>
            </w:r>
          </w:p>
        </w:tc>
        <w:tc>
          <w:tcPr>
            <w:tcW w:w="3402" w:type="dxa"/>
            <w:vAlign w:val="center"/>
          </w:tcPr>
          <w:p w14:paraId="7ADF3764" w14:textId="77777777" w:rsidR="00B4220E" w:rsidRDefault="00000000">
            <w:pPr>
              <w:spacing w:before="20" w:after="40"/>
            </w:pPr>
            <w:r>
              <w:rPr>
                <w:sz w:val="16"/>
              </w:rPr>
              <w:t>Detailed line outcome</w:t>
            </w:r>
          </w:p>
        </w:tc>
      </w:tr>
      <w:tr w:rsidR="00B4220E" w14:paraId="0F2DDED6" w14:textId="77777777">
        <w:trPr>
          <w:jc w:val="center"/>
        </w:trPr>
        <w:tc>
          <w:tcPr>
            <w:tcW w:w="2098" w:type="dxa"/>
            <w:vAlign w:val="center"/>
          </w:tcPr>
          <w:p w14:paraId="6ACFFFDF" w14:textId="77777777" w:rsidR="00B4220E" w:rsidRDefault="00000000">
            <w:pPr>
              <w:spacing w:before="20" w:after="40"/>
            </w:pPr>
            <w:r>
              <w:rPr>
                <w:sz w:val="16"/>
              </w:rPr>
              <w:t>ReviewAssignment</w:t>
            </w:r>
          </w:p>
        </w:tc>
        <w:tc>
          <w:tcPr>
            <w:tcW w:w="3572" w:type="dxa"/>
            <w:vAlign w:val="center"/>
          </w:tcPr>
          <w:p w14:paraId="4897F843" w14:textId="77777777" w:rsidR="00B4220E" w:rsidRDefault="00000000">
            <w:pPr>
              <w:spacing w:before="20" w:after="40"/>
            </w:pPr>
            <w:r>
              <w:rPr>
                <w:sz w:val="16"/>
              </w:rPr>
              <w:t>case_fk, assignment_type, assigned_role, assigned_user, status, due_date</w:t>
            </w:r>
          </w:p>
        </w:tc>
        <w:tc>
          <w:tcPr>
            <w:tcW w:w="3402" w:type="dxa"/>
            <w:vAlign w:val="center"/>
          </w:tcPr>
          <w:p w14:paraId="091BEBB3" w14:textId="77777777" w:rsidR="00B4220E" w:rsidRDefault="00000000">
            <w:pPr>
              <w:spacing w:before="20" w:after="40"/>
            </w:pPr>
            <w:r>
              <w:rPr>
                <w:sz w:val="16"/>
              </w:rPr>
              <w:t>Human review control</w:t>
            </w:r>
          </w:p>
        </w:tc>
      </w:tr>
      <w:tr w:rsidR="00B4220E" w14:paraId="36D8B42D" w14:textId="77777777">
        <w:trPr>
          <w:jc w:val="center"/>
        </w:trPr>
        <w:tc>
          <w:tcPr>
            <w:tcW w:w="2098" w:type="dxa"/>
            <w:vAlign w:val="center"/>
          </w:tcPr>
          <w:p w14:paraId="6DCA830B" w14:textId="77777777" w:rsidR="00B4220E" w:rsidRDefault="00000000">
            <w:pPr>
              <w:spacing w:before="20" w:after="40"/>
            </w:pPr>
            <w:r>
              <w:rPr>
                <w:sz w:val="16"/>
              </w:rPr>
              <w:t>AgentRun / DecisionLog / AuditEvent</w:t>
            </w:r>
          </w:p>
        </w:tc>
        <w:tc>
          <w:tcPr>
            <w:tcW w:w="3572" w:type="dxa"/>
            <w:vAlign w:val="center"/>
          </w:tcPr>
          <w:p w14:paraId="0D122BE5" w14:textId="77777777" w:rsidR="00B4220E" w:rsidRDefault="00000000">
            <w:pPr>
              <w:spacing w:before="20" w:after="40"/>
            </w:pPr>
            <w:r>
              <w:rPr>
                <w:sz w:val="16"/>
              </w:rPr>
              <w:t>trace_id, actor, reason, duration, outputs</w:t>
            </w:r>
          </w:p>
        </w:tc>
        <w:tc>
          <w:tcPr>
            <w:tcW w:w="3402" w:type="dxa"/>
            <w:vAlign w:val="center"/>
          </w:tcPr>
          <w:p w14:paraId="0D2A9D14" w14:textId="77777777" w:rsidR="00B4220E" w:rsidRDefault="00000000">
            <w:pPr>
              <w:spacing w:before="20" w:after="40"/>
            </w:pPr>
            <w:r>
              <w:rPr>
                <w:sz w:val="16"/>
              </w:rPr>
              <w:t>Enterprise traceability</w:t>
            </w:r>
          </w:p>
        </w:tc>
      </w:tr>
    </w:tbl>
    <w:p w14:paraId="3284E6C2" w14:textId="77777777" w:rsidR="00B4220E" w:rsidRDefault="00B4220E"/>
    <w:p w14:paraId="2F957419" w14:textId="77777777" w:rsidR="00B4220E" w:rsidRDefault="00000000">
      <w:pPr>
        <w:pStyle w:val="Heading2"/>
      </w:pPr>
      <w:r>
        <w:t>10.1 Suggested Enumerations</w:t>
      </w:r>
    </w:p>
    <w:tbl>
      <w:tblPr>
        <w:tblStyle w:val="TableGrid"/>
        <w:tblW w:w="0" w:type="auto"/>
        <w:jc w:val="center"/>
        <w:tblLook w:val="04A0" w:firstRow="1" w:lastRow="0" w:firstColumn="1" w:lastColumn="0" w:noHBand="0" w:noVBand="1"/>
      </w:tblPr>
      <w:tblGrid>
        <w:gridCol w:w="2721"/>
        <w:gridCol w:w="6350"/>
      </w:tblGrid>
      <w:tr w:rsidR="00B4220E" w14:paraId="16ACE65B" w14:textId="77777777">
        <w:trPr>
          <w:jc w:val="center"/>
        </w:trPr>
        <w:tc>
          <w:tcPr>
            <w:tcW w:w="2721" w:type="dxa"/>
            <w:shd w:val="clear" w:color="auto" w:fill="D9EAF7"/>
          </w:tcPr>
          <w:p w14:paraId="1393B1D6" w14:textId="77777777" w:rsidR="00B4220E" w:rsidRDefault="00000000">
            <w:pPr>
              <w:spacing w:before="40" w:after="40"/>
            </w:pPr>
            <w:r>
              <w:rPr>
                <w:b/>
                <w:color w:val="1F4E79"/>
                <w:sz w:val="17"/>
              </w:rPr>
              <w:t>Enumeration</w:t>
            </w:r>
          </w:p>
        </w:tc>
        <w:tc>
          <w:tcPr>
            <w:tcW w:w="6350" w:type="dxa"/>
            <w:shd w:val="clear" w:color="auto" w:fill="D9EAF7"/>
          </w:tcPr>
          <w:p w14:paraId="241A0E8C" w14:textId="77777777" w:rsidR="00B4220E" w:rsidRDefault="00000000">
            <w:pPr>
              <w:spacing w:before="40" w:after="40"/>
            </w:pPr>
            <w:r>
              <w:rPr>
                <w:b/>
                <w:color w:val="1F4E79"/>
                <w:sz w:val="17"/>
              </w:rPr>
              <w:t>Values</w:t>
            </w:r>
          </w:p>
        </w:tc>
      </w:tr>
      <w:tr w:rsidR="00B4220E" w14:paraId="75287D56" w14:textId="77777777">
        <w:trPr>
          <w:jc w:val="center"/>
        </w:trPr>
        <w:tc>
          <w:tcPr>
            <w:tcW w:w="2721" w:type="dxa"/>
            <w:vAlign w:val="center"/>
          </w:tcPr>
          <w:p w14:paraId="020DEE34" w14:textId="77777777" w:rsidR="00B4220E" w:rsidRDefault="00000000">
            <w:pPr>
              <w:spacing w:before="20" w:after="40"/>
            </w:pPr>
            <w:r>
              <w:rPr>
                <w:sz w:val="17"/>
              </w:rPr>
              <w:t>CaseType</w:t>
            </w:r>
          </w:p>
        </w:tc>
        <w:tc>
          <w:tcPr>
            <w:tcW w:w="6350" w:type="dxa"/>
            <w:vAlign w:val="center"/>
          </w:tcPr>
          <w:p w14:paraId="6B77FCC2" w14:textId="77777777" w:rsidR="00B4220E" w:rsidRDefault="00000000">
            <w:pPr>
              <w:spacing w:before="20" w:after="40"/>
            </w:pPr>
            <w:r>
              <w:rPr>
                <w:sz w:val="17"/>
              </w:rPr>
              <w:t>PRODUCT_RECOMMENDATION, COST_BENCHMARKING</w:t>
            </w:r>
          </w:p>
        </w:tc>
      </w:tr>
      <w:tr w:rsidR="00B4220E" w14:paraId="3E6D20F6" w14:textId="77777777">
        <w:trPr>
          <w:jc w:val="center"/>
        </w:trPr>
        <w:tc>
          <w:tcPr>
            <w:tcW w:w="2721" w:type="dxa"/>
            <w:vAlign w:val="center"/>
          </w:tcPr>
          <w:p w14:paraId="2D5D3B83" w14:textId="77777777" w:rsidR="00B4220E" w:rsidRDefault="00000000">
            <w:pPr>
              <w:spacing w:before="20" w:after="40"/>
            </w:pPr>
            <w:r>
              <w:rPr>
                <w:sz w:val="17"/>
              </w:rPr>
              <w:t>ProcessingPath</w:t>
            </w:r>
          </w:p>
        </w:tc>
        <w:tc>
          <w:tcPr>
            <w:tcW w:w="6350" w:type="dxa"/>
            <w:vAlign w:val="center"/>
          </w:tcPr>
          <w:p w14:paraId="6CC0E063" w14:textId="77777777" w:rsidR="00B4220E" w:rsidRDefault="00000000">
            <w:pPr>
              <w:spacing w:before="20" w:after="40"/>
            </w:pPr>
            <w:r>
              <w:rPr>
                <w:sz w:val="17"/>
              </w:rPr>
              <w:t>FLOW_A_RECOMMENDATION, FLOW_B_BENCHMARKING</w:t>
            </w:r>
          </w:p>
        </w:tc>
      </w:tr>
      <w:tr w:rsidR="00B4220E" w14:paraId="64B53934" w14:textId="77777777">
        <w:trPr>
          <w:jc w:val="center"/>
        </w:trPr>
        <w:tc>
          <w:tcPr>
            <w:tcW w:w="2721" w:type="dxa"/>
            <w:vAlign w:val="center"/>
          </w:tcPr>
          <w:p w14:paraId="7B9665E4" w14:textId="77777777" w:rsidR="00B4220E" w:rsidRDefault="00000000">
            <w:pPr>
              <w:spacing w:before="20" w:after="40"/>
            </w:pPr>
            <w:r>
              <w:rPr>
                <w:sz w:val="17"/>
              </w:rPr>
              <w:t>CaseStatus</w:t>
            </w:r>
          </w:p>
        </w:tc>
        <w:tc>
          <w:tcPr>
            <w:tcW w:w="6350" w:type="dxa"/>
            <w:vAlign w:val="center"/>
          </w:tcPr>
          <w:p w14:paraId="53CFC494" w14:textId="77777777" w:rsidR="00B4220E" w:rsidRDefault="00000000">
            <w:pPr>
              <w:spacing w:before="20" w:after="40"/>
            </w:pPr>
            <w:r>
              <w:rPr>
                <w:sz w:val="17"/>
              </w:rPr>
              <w:t>NEW, INTAKE_IN_PROGRESS, EXTRACTION_IN_PROGRESS, ANALYSIS_IN_PROGRESS, IN_REVIEW, CLOSED, FAILED</w:t>
            </w:r>
          </w:p>
        </w:tc>
      </w:tr>
      <w:tr w:rsidR="00B4220E" w14:paraId="5F7F7723" w14:textId="77777777">
        <w:trPr>
          <w:jc w:val="center"/>
        </w:trPr>
        <w:tc>
          <w:tcPr>
            <w:tcW w:w="2721" w:type="dxa"/>
            <w:vAlign w:val="center"/>
          </w:tcPr>
          <w:p w14:paraId="17607F1F" w14:textId="77777777" w:rsidR="00B4220E" w:rsidRDefault="00000000">
            <w:pPr>
              <w:spacing w:before="20" w:after="40"/>
            </w:pPr>
            <w:r>
              <w:rPr>
                <w:sz w:val="17"/>
              </w:rPr>
              <w:t>BenchmarkRiskStatus</w:t>
            </w:r>
          </w:p>
        </w:tc>
        <w:tc>
          <w:tcPr>
            <w:tcW w:w="6350" w:type="dxa"/>
            <w:vAlign w:val="center"/>
          </w:tcPr>
          <w:p w14:paraId="6BF98C12" w14:textId="77777777" w:rsidR="00B4220E" w:rsidRDefault="00000000">
            <w:pPr>
              <w:spacing w:before="20" w:after="40"/>
            </w:pPr>
            <w:r>
              <w:rPr>
                <w:sz w:val="17"/>
              </w:rPr>
              <w:t>WITHIN_RANGE, MODERATE_VARIANCE, HIGH_VARIANCE, NEEDS_REVIEW</w:t>
            </w:r>
          </w:p>
        </w:tc>
      </w:tr>
      <w:tr w:rsidR="00B4220E" w14:paraId="5AE2C570" w14:textId="77777777">
        <w:trPr>
          <w:jc w:val="center"/>
        </w:trPr>
        <w:tc>
          <w:tcPr>
            <w:tcW w:w="2721" w:type="dxa"/>
            <w:vAlign w:val="center"/>
          </w:tcPr>
          <w:p w14:paraId="380A696F" w14:textId="77777777" w:rsidR="00B4220E" w:rsidRDefault="00000000">
            <w:pPr>
              <w:spacing w:before="20" w:after="40"/>
            </w:pPr>
            <w:r>
              <w:rPr>
                <w:sz w:val="17"/>
              </w:rPr>
              <w:t>ComplianceStatus</w:t>
            </w:r>
          </w:p>
        </w:tc>
        <w:tc>
          <w:tcPr>
            <w:tcW w:w="6350" w:type="dxa"/>
            <w:vAlign w:val="center"/>
          </w:tcPr>
          <w:p w14:paraId="027B9A80" w14:textId="77777777" w:rsidR="00B4220E" w:rsidRDefault="00000000">
            <w:pPr>
              <w:spacing w:before="20" w:after="40"/>
            </w:pPr>
            <w:r>
              <w:rPr>
                <w:sz w:val="17"/>
              </w:rPr>
              <w:t>PASS, PASS_WITH_NOTES, WARNING, BLOCKED</w:t>
            </w:r>
          </w:p>
        </w:tc>
      </w:tr>
      <w:tr w:rsidR="00B4220E" w14:paraId="44E26071" w14:textId="77777777">
        <w:trPr>
          <w:jc w:val="center"/>
        </w:trPr>
        <w:tc>
          <w:tcPr>
            <w:tcW w:w="2721" w:type="dxa"/>
            <w:vAlign w:val="center"/>
          </w:tcPr>
          <w:p w14:paraId="48BD4895" w14:textId="77777777" w:rsidR="00B4220E" w:rsidRDefault="00000000">
            <w:pPr>
              <w:spacing w:before="20" w:after="40"/>
            </w:pPr>
            <w:r>
              <w:rPr>
                <w:sz w:val="17"/>
              </w:rPr>
              <w:t>ReferenceSourceType</w:t>
            </w:r>
          </w:p>
        </w:tc>
        <w:tc>
          <w:tcPr>
            <w:tcW w:w="6350" w:type="dxa"/>
            <w:vAlign w:val="center"/>
          </w:tcPr>
          <w:p w14:paraId="20966661" w14:textId="77777777" w:rsidR="00B4220E" w:rsidRDefault="00000000">
            <w:pPr>
              <w:spacing w:before="20" w:after="40"/>
            </w:pPr>
            <w:r>
              <w:rPr>
                <w:sz w:val="17"/>
              </w:rPr>
              <w:t>STANDARD, REGULATORY, OEM, DISTRIBUTOR, COMMODITY, INTERNAL_HISTORICAL, LANDLORD</w:t>
            </w:r>
          </w:p>
        </w:tc>
      </w:tr>
      <w:tr w:rsidR="00B4220E" w14:paraId="5E3F83FA" w14:textId="77777777">
        <w:trPr>
          <w:jc w:val="center"/>
        </w:trPr>
        <w:tc>
          <w:tcPr>
            <w:tcW w:w="2721" w:type="dxa"/>
            <w:vAlign w:val="center"/>
          </w:tcPr>
          <w:p w14:paraId="3B9ABAA6" w14:textId="77777777" w:rsidR="00B4220E" w:rsidRDefault="00000000">
            <w:pPr>
              <w:spacing w:before="20" w:after="40"/>
            </w:pPr>
            <w:r>
              <w:rPr>
                <w:sz w:val="17"/>
              </w:rPr>
              <w:t>AssignmentType</w:t>
            </w:r>
          </w:p>
        </w:tc>
        <w:tc>
          <w:tcPr>
            <w:tcW w:w="6350" w:type="dxa"/>
            <w:vAlign w:val="center"/>
          </w:tcPr>
          <w:p w14:paraId="39F745DA" w14:textId="77777777" w:rsidR="00B4220E" w:rsidRDefault="00000000">
            <w:pPr>
              <w:spacing w:before="20" w:after="40"/>
            </w:pPr>
            <w:r>
              <w:rPr>
                <w:sz w:val="17"/>
              </w:rPr>
              <w:t>ENGINEERING_REVIEW, PROCUREMENT_REVIEW, ADMIN_REVIEW</w:t>
            </w:r>
          </w:p>
        </w:tc>
      </w:tr>
    </w:tbl>
    <w:p w14:paraId="45B6E81C" w14:textId="77777777" w:rsidR="00B4220E" w:rsidRDefault="00B4220E"/>
    <w:p w14:paraId="14F34F4B" w14:textId="77777777" w:rsidR="00B4220E" w:rsidRDefault="00000000">
      <w:pPr>
        <w:pStyle w:val="Heading2"/>
      </w:pPr>
      <w:r>
        <w:t>10.2 Entity Relationship Summary</w:t>
      </w:r>
    </w:p>
    <w:tbl>
      <w:tblPr>
        <w:tblW w:w="0" w:type="auto"/>
        <w:tblLook w:val="04A0" w:firstRow="1" w:lastRow="0" w:firstColumn="1" w:lastColumn="0" w:noHBand="0" w:noVBand="1"/>
      </w:tblPr>
      <w:tblGrid>
        <w:gridCol w:w="9752"/>
      </w:tblGrid>
      <w:tr w:rsidR="00B4220E" w14:paraId="07D0AB1F" w14:textId="77777777">
        <w:tc>
          <w:tcPr>
            <w:tcW w:w="9752" w:type="dxa"/>
            <w:shd w:val="clear" w:color="auto" w:fill="F4F6F8"/>
          </w:tcPr>
          <w:p w14:paraId="5535B0E9" w14:textId="77777777" w:rsidR="00B4220E" w:rsidRDefault="00000000">
            <w:pPr>
              <w:pStyle w:val="CodeBlock"/>
              <w:spacing w:before="40" w:after="40" w:line="240" w:lineRule="auto"/>
            </w:pPr>
            <w:r>
              <w:t>HVACAnalysisCase</w:t>
            </w:r>
            <w:r>
              <w:br/>
              <w:t xml:space="preserve"> ├── StoreProfile (Flow A cases)</w:t>
            </w:r>
            <w:r>
              <w:br/>
              <w:t xml:space="preserve"> ├── QuotationDocument ──&lt; QuotationLineItem (Flow B cases)</w:t>
            </w:r>
            <w:r>
              <w:br/>
              <w:t xml:space="preserve"> ├── ProductRecommendationResult</w:t>
            </w:r>
            <w:r>
              <w:br/>
              <w:t xml:space="preserve"> ├── BenchmarkResult ──&lt; BenchmarkResultLine</w:t>
            </w:r>
            <w:r>
              <w:br/>
              <w:t xml:space="preserve"> ├── ReviewAssignment</w:t>
            </w:r>
            <w:r>
              <w:br/>
              <w:t xml:space="preserve"> ├── CaseStage / CaseDecision / CaseActivity</w:t>
            </w:r>
            <w:r>
              <w:br/>
              <w:t xml:space="preserve"> └── linked AuditEvent / ProcessingLog / AgentRun / DecisionLog</w:t>
            </w:r>
            <w:r>
              <w:br/>
            </w:r>
            <w:r>
              <w:br/>
              <w:t>ReferenceSource</w:t>
            </w:r>
            <w:r>
              <w:br/>
              <w:t xml:space="preserve"> ├── used by ComplianceValidationService</w:t>
            </w:r>
            <w:r>
              <w:br/>
              <w:t xml:space="preserve"> └── used by ShouldCostEngine</w:t>
            </w:r>
          </w:p>
        </w:tc>
      </w:tr>
    </w:tbl>
    <w:p w14:paraId="6B417AE2" w14:textId="77777777" w:rsidR="00B4220E" w:rsidRDefault="00B4220E"/>
    <w:p w14:paraId="4A1419E6" w14:textId="77777777" w:rsidR="00B4220E" w:rsidRDefault="00000000">
      <w:r>
        <w:br w:type="page"/>
      </w:r>
    </w:p>
    <w:p w14:paraId="003278AE" w14:textId="77777777" w:rsidR="00B4220E" w:rsidRDefault="00000000">
      <w:pPr>
        <w:pStyle w:val="Heading1"/>
      </w:pPr>
      <w:r>
        <w:lastRenderedPageBreak/>
        <w:t>11. API Contracts</w:t>
      </w:r>
    </w:p>
    <w:p w14:paraId="2B4C62CF" w14:textId="77777777" w:rsidR="00B4220E" w:rsidRDefault="00000000">
      <w:pPr>
        <w:spacing w:after="120" w:line="264" w:lineRule="auto"/>
      </w:pPr>
      <w:r>
        <w:t>All APIs are assumed under /api/v1/ and follow the same DRF conventions as the base project: authentication, filtering, pagination, and audit instrumentation.</w:t>
      </w:r>
    </w:p>
    <w:p w14:paraId="2C777080" w14:textId="77777777" w:rsidR="00B4220E" w:rsidRDefault="00000000">
      <w:pPr>
        <w:pStyle w:val="Heading2"/>
      </w:pPr>
      <w:r>
        <w:t>11.1 Flow A APIs</w:t>
      </w:r>
    </w:p>
    <w:tbl>
      <w:tblPr>
        <w:tblStyle w:val="TableGrid"/>
        <w:tblW w:w="0" w:type="auto"/>
        <w:jc w:val="center"/>
        <w:tblLook w:val="04A0" w:firstRow="1" w:lastRow="0" w:firstColumn="1" w:lastColumn="0" w:noHBand="0" w:noVBand="1"/>
      </w:tblPr>
      <w:tblGrid>
        <w:gridCol w:w="3969"/>
        <w:gridCol w:w="1020"/>
        <w:gridCol w:w="4082"/>
      </w:tblGrid>
      <w:tr w:rsidR="00B4220E" w14:paraId="1B70449A" w14:textId="77777777">
        <w:trPr>
          <w:jc w:val="center"/>
        </w:trPr>
        <w:tc>
          <w:tcPr>
            <w:tcW w:w="3969" w:type="dxa"/>
            <w:shd w:val="clear" w:color="auto" w:fill="D9EAF7"/>
          </w:tcPr>
          <w:p w14:paraId="7D23A36E" w14:textId="77777777" w:rsidR="00B4220E" w:rsidRDefault="00000000">
            <w:pPr>
              <w:spacing w:before="40" w:after="40"/>
            </w:pPr>
            <w:r>
              <w:rPr>
                <w:b/>
                <w:color w:val="1F4E79"/>
                <w:sz w:val="17"/>
              </w:rPr>
              <w:t>Endpoint</w:t>
            </w:r>
          </w:p>
        </w:tc>
        <w:tc>
          <w:tcPr>
            <w:tcW w:w="1020" w:type="dxa"/>
            <w:shd w:val="clear" w:color="auto" w:fill="D9EAF7"/>
          </w:tcPr>
          <w:p w14:paraId="5B41B75C" w14:textId="77777777" w:rsidR="00B4220E" w:rsidRDefault="00000000">
            <w:pPr>
              <w:spacing w:before="40" w:after="40"/>
            </w:pPr>
            <w:r>
              <w:rPr>
                <w:b/>
                <w:color w:val="1F4E79"/>
                <w:sz w:val="17"/>
              </w:rPr>
              <w:t>Method</w:t>
            </w:r>
          </w:p>
        </w:tc>
        <w:tc>
          <w:tcPr>
            <w:tcW w:w="4082" w:type="dxa"/>
            <w:shd w:val="clear" w:color="auto" w:fill="D9EAF7"/>
          </w:tcPr>
          <w:p w14:paraId="03241CC4" w14:textId="77777777" w:rsidR="00B4220E" w:rsidRDefault="00000000">
            <w:pPr>
              <w:spacing w:before="40" w:after="40"/>
            </w:pPr>
            <w:r>
              <w:rPr>
                <w:b/>
                <w:color w:val="1F4E79"/>
                <w:sz w:val="17"/>
              </w:rPr>
              <w:t>Purpose</w:t>
            </w:r>
          </w:p>
        </w:tc>
      </w:tr>
      <w:tr w:rsidR="00B4220E" w14:paraId="7702EF7C" w14:textId="77777777">
        <w:trPr>
          <w:jc w:val="center"/>
        </w:trPr>
        <w:tc>
          <w:tcPr>
            <w:tcW w:w="3969" w:type="dxa"/>
            <w:vAlign w:val="center"/>
          </w:tcPr>
          <w:p w14:paraId="3D0480AB" w14:textId="77777777" w:rsidR="00B4220E" w:rsidRDefault="00000000">
            <w:pPr>
              <w:spacing w:before="20" w:after="40"/>
            </w:pPr>
            <w:r>
              <w:rPr>
                <w:sz w:val="17"/>
              </w:rPr>
              <w:t>/api/v1/hvac/store-profiles/</w:t>
            </w:r>
          </w:p>
        </w:tc>
        <w:tc>
          <w:tcPr>
            <w:tcW w:w="1020" w:type="dxa"/>
            <w:vAlign w:val="center"/>
          </w:tcPr>
          <w:p w14:paraId="70C8FDDB" w14:textId="77777777" w:rsidR="00B4220E" w:rsidRDefault="00000000">
            <w:pPr>
              <w:spacing w:before="20" w:after="40"/>
            </w:pPr>
            <w:r>
              <w:rPr>
                <w:sz w:val="17"/>
              </w:rPr>
              <w:t>POST</w:t>
            </w:r>
          </w:p>
        </w:tc>
        <w:tc>
          <w:tcPr>
            <w:tcW w:w="4082" w:type="dxa"/>
            <w:vAlign w:val="center"/>
          </w:tcPr>
          <w:p w14:paraId="69BF9D50" w14:textId="77777777" w:rsidR="00B4220E" w:rsidRDefault="00000000">
            <w:pPr>
              <w:spacing w:before="20" w:after="40"/>
            </w:pPr>
            <w:r>
              <w:rPr>
                <w:sz w:val="17"/>
              </w:rPr>
              <w:t>Create a store profile and validation response</w:t>
            </w:r>
          </w:p>
        </w:tc>
      </w:tr>
      <w:tr w:rsidR="00B4220E" w14:paraId="495EDBD2" w14:textId="77777777">
        <w:trPr>
          <w:jc w:val="center"/>
        </w:trPr>
        <w:tc>
          <w:tcPr>
            <w:tcW w:w="3969" w:type="dxa"/>
            <w:vAlign w:val="center"/>
          </w:tcPr>
          <w:p w14:paraId="46AA57B1" w14:textId="77777777" w:rsidR="00B4220E" w:rsidRDefault="00000000">
            <w:pPr>
              <w:spacing w:before="20" w:after="40"/>
            </w:pPr>
            <w:r>
              <w:rPr>
                <w:sz w:val="17"/>
              </w:rPr>
              <w:t>/api/v1/hvac/recommendations/</w:t>
            </w:r>
          </w:p>
        </w:tc>
        <w:tc>
          <w:tcPr>
            <w:tcW w:w="1020" w:type="dxa"/>
            <w:vAlign w:val="center"/>
          </w:tcPr>
          <w:p w14:paraId="0FF2EDA8" w14:textId="77777777" w:rsidR="00B4220E" w:rsidRDefault="00000000">
            <w:pPr>
              <w:spacing w:before="20" w:after="40"/>
            </w:pPr>
            <w:r>
              <w:rPr>
                <w:sz w:val="17"/>
              </w:rPr>
              <w:t>POST</w:t>
            </w:r>
          </w:p>
        </w:tc>
        <w:tc>
          <w:tcPr>
            <w:tcW w:w="4082" w:type="dxa"/>
            <w:vAlign w:val="center"/>
          </w:tcPr>
          <w:p w14:paraId="7593FD07" w14:textId="77777777" w:rsidR="00B4220E" w:rsidRDefault="00000000">
            <w:pPr>
              <w:spacing w:before="20" w:after="40"/>
            </w:pPr>
            <w:r>
              <w:rPr>
                <w:sz w:val="17"/>
              </w:rPr>
              <w:t>Run product recommendation for a store profile</w:t>
            </w:r>
          </w:p>
        </w:tc>
      </w:tr>
      <w:tr w:rsidR="00B4220E" w14:paraId="49040329" w14:textId="77777777">
        <w:trPr>
          <w:jc w:val="center"/>
        </w:trPr>
        <w:tc>
          <w:tcPr>
            <w:tcW w:w="3969" w:type="dxa"/>
            <w:vAlign w:val="center"/>
          </w:tcPr>
          <w:p w14:paraId="5723DEE1" w14:textId="77777777" w:rsidR="00B4220E" w:rsidRDefault="00000000">
            <w:pPr>
              <w:spacing w:before="20" w:after="40"/>
            </w:pPr>
            <w:r>
              <w:rPr>
                <w:sz w:val="17"/>
              </w:rPr>
              <w:t>/api/v1/hvac/recommendations/{id}/</w:t>
            </w:r>
          </w:p>
        </w:tc>
        <w:tc>
          <w:tcPr>
            <w:tcW w:w="1020" w:type="dxa"/>
            <w:vAlign w:val="center"/>
          </w:tcPr>
          <w:p w14:paraId="162A448B" w14:textId="77777777" w:rsidR="00B4220E" w:rsidRDefault="00000000">
            <w:pPr>
              <w:spacing w:before="20" w:after="40"/>
            </w:pPr>
            <w:r>
              <w:rPr>
                <w:sz w:val="17"/>
              </w:rPr>
              <w:t>GET</w:t>
            </w:r>
          </w:p>
        </w:tc>
        <w:tc>
          <w:tcPr>
            <w:tcW w:w="4082" w:type="dxa"/>
            <w:vAlign w:val="center"/>
          </w:tcPr>
          <w:p w14:paraId="6E944410" w14:textId="77777777" w:rsidR="00B4220E" w:rsidRDefault="00000000">
            <w:pPr>
              <w:spacing w:before="20" w:after="40"/>
            </w:pPr>
            <w:r>
              <w:rPr>
                <w:sz w:val="17"/>
              </w:rPr>
              <w:t>Get recommendation detail</w:t>
            </w:r>
          </w:p>
        </w:tc>
      </w:tr>
      <w:tr w:rsidR="00B4220E" w14:paraId="269D30D4" w14:textId="77777777">
        <w:trPr>
          <w:jc w:val="center"/>
        </w:trPr>
        <w:tc>
          <w:tcPr>
            <w:tcW w:w="3969" w:type="dxa"/>
            <w:vAlign w:val="center"/>
          </w:tcPr>
          <w:p w14:paraId="39FA24B8" w14:textId="77777777" w:rsidR="00B4220E" w:rsidRDefault="00000000">
            <w:pPr>
              <w:spacing w:before="20" w:after="40"/>
            </w:pPr>
            <w:r>
              <w:rPr>
                <w:sz w:val="17"/>
              </w:rPr>
              <w:t>/api/v1/hvac/cases/{id}/summary/</w:t>
            </w:r>
          </w:p>
        </w:tc>
        <w:tc>
          <w:tcPr>
            <w:tcW w:w="1020" w:type="dxa"/>
            <w:vAlign w:val="center"/>
          </w:tcPr>
          <w:p w14:paraId="4C5F851A" w14:textId="77777777" w:rsidR="00B4220E" w:rsidRDefault="00000000">
            <w:pPr>
              <w:spacing w:before="20" w:after="40"/>
            </w:pPr>
            <w:r>
              <w:rPr>
                <w:sz w:val="17"/>
              </w:rPr>
              <w:t>GET</w:t>
            </w:r>
          </w:p>
        </w:tc>
        <w:tc>
          <w:tcPr>
            <w:tcW w:w="4082" w:type="dxa"/>
            <w:vAlign w:val="center"/>
          </w:tcPr>
          <w:p w14:paraId="0782239F" w14:textId="77777777" w:rsidR="00B4220E" w:rsidRDefault="00000000">
            <w:pPr>
              <w:spacing w:before="20" w:after="40"/>
            </w:pPr>
            <w:r>
              <w:rPr>
                <w:sz w:val="17"/>
              </w:rPr>
              <w:t>Get case summary and stage status</w:t>
            </w:r>
          </w:p>
        </w:tc>
      </w:tr>
      <w:tr w:rsidR="00B4220E" w14:paraId="666DD230" w14:textId="77777777">
        <w:trPr>
          <w:jc w:val="center"/>
        </w:trPr>
        <w:tc>
          <w:tcPr>
            <w:tcW w:w="3969" w:type="dxa"/>
            <w:vAlign w:val="center"/>
          </w:tcPr>
          <w:p w14:paraId="7766F2FA" w14:textId="77777777" w:rsidR="00B4220E" w:rsidRDefault="00000000">
            <w:pPr>
              <w:spacing w:before="20" w:after="40"/>
            </w:pPr>
            <w:r>
              <w:rPr>
                <w:sz w:val="17"/>
              </w:rPr>
              <w:t>/api/v1/hvac/references/standards/</w:t>
            </w:r>
          </w:p>
        </w:tc>
        <w:tc>
          <w:tcPr>
            <w:tcW w:w="1020" w:type="dxa"/>
            <w:vAlign w:val="center"/>
          </w:tcPr>
          <w:p w14:paraId="43846957" w14:textId="77777777" w:rsidR="00B4220E" w:rsidRDefault="00000000">
            <w:pPr>
              <w:spacing w:before="20" w:after="40"/>
            </w:pPr>
            <w:r>
              <w:rPr>
                <w:sz w:val="17"/>
              </w:rPr>
              <w:t>GET</w:t>
            </w:r>
          </w:p>
        </w:tc>
        <w:tc>
          <w:tcPr>
            <w:tcW w:w="4082" w:type="dxa"/>
            <w:vAlign w:val="center"/>
          </w:tcPr>
          <w:p w14:paraId="49CA06A5" w14:textId="77777777" w:rsidR="00B4220E" w:rsidRDefault="00000000">
            <w:pPr>
              <w:spacing w:before="20" w:after="40"/>
            </w:pPr>
            <w:r>
              <w:rPr>
                <w:sz w:val="17"/>
              </w:rPr>
              <w:t>List active standards and compliance sources</w:t>
            </w:r>
          </w:p>
        </w:tc>
      </w:tr>
    </w:tbl>
    <w:p w14:paraId="1E256B02" w14:textId="77777777" w:rsidR="00B4220E" w:rsidRDefault="00B4220E"/>
    <w:p w14:paraId="1C86F0F6" w14:textId="77777777" w:rsidR="00B4220E" w:rsidRDefault="00000000">
      <w:pPr>
        <w:pStyle w:val="Heading2"/>
      </w:pPr>
      <w:r>
        <w:t>11.2 Flow B APIs</w:t>
      </w:r>
    </w:p>
    <w:tbl>
      <w:tblPr>
        <w:tblStyle w:val="TableGrid"/>
        <w:tblW w:w="0" w:type="auto"/>
        <w:jc w:val="center"/>
        <w:tblLook w:val="04A0" w:firstRow="1" w:lastRow="0" w:firstColumn="1" w:lastColumn="0" w:noHBand="0" w:noVBand="1"/>
      </w:tblPr>
      <w:tblGrid>
        <w:gridCol w:w="3969"/>
        <w:gridCol w:w="1020"/>
        <w:gridCol w:w="4082"/>
      </w:tblGrid>
      <w:tr w:rsidR="00B4220E" w14:paraId="31AB966C" w14:textId="77777777">
        <w:trPr>
          <w:jc w:val="center"/>
        </w:trPr>
        <w:tc>
          <w:tcPr>
            <w:tcW w:w="3969" w:type="dxa"/>
            <w:shd w:val="clear" w:color="auto" w:fill="D9EAF7"/>
          </w:tcPr>
          <w:p w14:paraId="7FD6E0E9" w14:textId="77777777" w:rsidR="00B4220E" w:rsidRDefault="00000000">
            <w:pPr>
              <w:spacing w:before="40" w:after="40"/>
            </w:pPr>
            <w:r>
              <w:rPr>
                <w:b/>
                <w:color w:val="1F4E79"/>
                <w:sz w:val="17"/>
              </w:rPr>
              <w:t>Endpoint</w:t>
            </w:r>
          </w:p>
        </w:tc>
        <w:tc>
          <w:tcPr>
            <w:tcW w:w="1020" w:type="dxa"/>
            <w:shd w:val="clear" w:color="auto" w:fill="D9EAF7"/>
          </w:tcPr>
          <w:p w14:paraId="717F38C9" w14:textId="77777777" w:rsidR="00B4220E" w:rsidRDefault="00000000">
            <w:pPr>
              <w:spacing w:before="40" w:after="40"/>
            </w:pPr>
            <w:r>
              <w:rPr>
                <w:b/>
                <w:color w:val="1F4E79"/>
                <w:sz w:val="17"/>
              </w:rPr>
              <w:t>Method</w:t>
            </w:r>
          </w:p>
        </w:tc>
        <w:tc>
          <w:tcPr>
            <w:tcW w:w="4082" w:type="dxa"/>
            <w:shd w:val="clear" w:color="auto" w:fill="D9EAF7"/>
          </w:tcPr>
          <w:p w14:paraId="38B277D2" w14:textId="77777777" w:rsidR="00B4220E" w:rsidRDefault="00000000">
            <w:pPr>
              <w:spacing w:before="40" w:after="40"/>
            </w:pPr>
            <w:r>
              <w:rPr>
                <w:b/>
                <w:color w:val="1F4E79"/>
                <w:sz w:val="17"/>
              </w:rPr>
              <w:t>Purpose</w:t>
            </w:r>
          </w:p>
        </w:tc>
      </w:tr>
      <w:tr w:rsidR="00B4220E" w14:paraId="35B31F65" w14:textId="77777777">
        <w:trPr>
          <w:jc w:val="center"/>
        </w:trPr>
        <w:tc>
          <w:tcPr>
            <w:tcW w:w="3969" w:type="dxa"/>
            <w:vAlign w:val="center"/>
          </w:tcPr>
          <w:p w14:paraId="1EB66CA0" w14:textId="77777777" w:rsidR="00B4220E" w:rsidRDefault="00000000">
            <w:pPr>
              <w:spacing w:before="20" w:after="40"/>
            </w:pPr>
            <w:r>
              <w:rPr>
                <w:sz w:val="17"/>
              </w:rPr>
              <w:t>/api/v1/hvac/quotations/uploads/</w:t>
            </w:r>
          </w:p>
        </w:tc>
        <w:tc>
          <w:tcPr>
            <w:tcW w:w="1020" w:type="dxa"/>
            <w:vAlign w:val="center"/>
          </w:tcPr>
          <w:p w14:paraId="5772033A" w14:textId="77777777" w:rsidR="00B4220E" w:rsidRDefault="00000000">
            <w:pPr>
              <w:spacing w:before="20" w:after="40"/>
            </w:pPr>
            <w:r>
              <w:rPr>
                <w:sz w:val="17"/>
              </w:rPr>
              <w:t>POST</w:t>
            </w:r>
          </w:p>
        </w:tc>
        <w:tc>
          <w:tcPr>
            <w:tcW w:w="4082" w:type="dxa"/>
            <w:vAlign w:val="center"/>
          </w:tcPr>
          <w:p w14:paraId="4BF29E63" w14:textId="77777777" w:rsidR="00B4220E" w:rsidRDefault="00000000">
            <w:pPr>
              <w:spacing w:before="20" w:after="40"/>
            </w:pPr>
            <w:r>
              <w:rPr>
                <w:sz w:val="17"/>
              </w:rPr>
              <w:t>Upload quotation PDF and create case</w:t>
            </w:r>
          </w:p>
        </w:tc>
      </w:tr>
      <w:tr w:rsidR="00B4220E" w14:paraId="467AAD1C" w14:textId="77777777">
        <w:trPr>
          <w:jc w:val="center"/>
        </w:trPr>
        <w:tc>
          <w:tcPr>
            <w:tcW w:w="3969" w:type="dxa"/>
            <w:vAlign w:val="center"/>
          </w:tcPr>
          <w:p w14:paraId="33C840F5" w14:textId="77777777" w:rsidR="00B4220E" w:rsidRDefault="00000000">
            <w:pPr>
              <w:spacing w:before="20" w:after="40"/>
            </w:pPr>
            <w:r>
              <w:rPr>
                <w:sz w:val="17"/>
              </w:rPr>
              <w:t>/api/v1/hvac/quotations/{id}/lines/</w:t>
            </w:r>
          </w:p>
        </w:tc>
        <w:tc>
          <w:tcPr>
            <w:tcW w:w="1020" w:type="dxa"/>
            <w:vAlign w:val="center"/>
          </w:tcPr>
          <w:p w14:paraId="2470B39F" w14:textId="77777777" w:rsidR="00B4220E" w:rsidRDefault="00000000">
            <w:pPr>
              <w:spacing w:before="20" w:after="40"/>
            </w:pPr>
            <w:r>
              <w:rPr>
                <w:sz w:val="17"/>
              </w:rPr>
              <w:t>GET</w:t>
            </w:r>
          </w:p>
        </w:tc>
        <w:tc>
          <w:tcPr>
            <w:tcW w:w="4082" w:type="dxa"/>
            <w:vAlign w:val="center"/>
          </w:tcPr>
          <w:p w14:paraId="12A7B295" w14:textId="77777777" w:rsidR="00B4220E" w:rsidRDefault="00000000">
            <w:pPr>
              <w:spacing w:before="20" w:after="40"/>
            </w:pPr>
            <w:r>
              <w:rPr>
                <w:sz w:val="17"/>
              </w:rPr>
              <w:t>Get extracted quotation lines</w:t>
            </w:r>
          </w:p>
        </w:tc>
      </w:tr>
      <w:tr w:rsidR="00B4220E" w14:paraId="0325110D" w14:textId="77777777">
        <w:trPr>
          <w:jc w:val="center"/>
        </w:trPr>
        <w:tc>
          <w:tcPr>
            <w:tcW w:w="3969" w:type="dxa"/>
            <w:vAlign w:val="center"/>
          </w:tcPr>
          <w:p w14:paraId="6B4FE0BD" w14:textId="77777777" w:rsidR="00B4220E" w:rsidRDefault="00000000">
            <w:pPr>
              <w:spacing w:before="20" w:after="40"/>
            </w:pPr>
            <w:r>
              <w:rPr>
                <w:sz w:val="17"/>
              </w:rPr>
              <w:t>/api/v1/hvac/benchmarks/</w:t>
            </w:r>
          </w:p>
        </w:tc>
        <w:tc>
          <w:tcPr>
            <w:tcW w:w="1020" w:type="dxa"/>
            <w:vAlign w:val="center"/>
          </w:tcPr>
          <w:p w14:paraId="726D9D21" w14:textId="77777777" w:rsidR="00B4220E" w:rsidRDefault="00000000">
            <w:pPr>
              <w:spacing w:before="20" w:after="40"/>
            </w:pPr>
            <w:r>
              <w:rPr>
                <w:sz w:val="17"/>
              </w:rPr>
              <w:t>POST</w:t>
            </w:r>
          </w:p>
        </w:tc>
        <w:tc>
          <w:tcPr>
            <w:tcW w:w="4082" w:type="dxa"/>
            <w:vAlign w:val="center"/>
          </w:tcPr>
          <w:p w14:paraId="7231FF89" w14:textId="77777777" w:rsidR="00B4220E" w:rsidRDefault="00000000">
            <w:pPr>
              <w:spacing w:before="20" w:after="40"/>
            </w:pPr>
            <w:r>
              <w:rPr>
                <w:sz w:val="17"/>
              </w:rPr>
              <w:t>Run should-cost benchmarking</w:t>
            </w:r>
          </w:p>
        </w:tc>
      </w:tr>
      <w:tr w:rsidR="00B4220E" w14:paraId="6AF245CF" w14:textId="77777777">
        <w:trPr>
          <w:jc w:val="center"/>
        </w:trPr>
        <w:tc>
          <w:tcPr>
            <w:tcW w:w="3969" w:type="dxa"/>
            <w:vAlign w:val="center"/>
          </w:tcPr>
          <w:p w14:paraId="400BD0F3" w14:textId="77777777" w:rsidR="00B4220E" w:rsidRDefault="00000000">
            <w:pPr>
              <w:spacing w:before="20" w:after="40"/>
            </w:pPr>
            <w:r>
              <w:rPr>
                <w:sz w:val="17"/>
              </w:rPr>
              <w:t>/api/v1/hvac/benchmarks/{id}/</w:t>
            </w:r>
          </w:p>
        </w:tc>
        <w:tc>
          <w:tcPr>
            <w:tcW w:w="1020" w:type="dxa"/>
            <w:vAlign w:val="center"/>
          </w:tcPr>
          <w:p w14:paraId="205BE115" w14:textId="77777777" w:rsidR="00B4220E" w:rsidRDefault="00000000">
            <w:pPr>
              <w:spacing w:before="20" w:after="40"/>
            </w:pPr>
            <w:r>
              <w:rPr>
                <w:sz w:val="17"/>
              </w:rPr>
              <w:t>GET</w:t>
            </w:r>
          </w:p>
        </w:tc>
        <w:tc>
          <w:tcPr>
            <w:tcW w:w="4082" w:type="dxa"/>
            <w:vAlign w:val="center"/>
          </w:tcPr>
          <w:p w14:paraId="7FD6B532" w14:textId="77777777" w:rsidR="00B4220E" w:rsidRDefault="00000000">
            <w:pPr>
              <w:spacing w:before="20" w:after="40"/>
            </w:pPr>
            <w:r>
              <w:rPr>
                <w:sz w:val="17"/>
              </w:rPr>
              <w:t>Get benchmark summary and line details</w:t>
            </w:r>
          </w:p>
        </w:tc>
      </w:tr>
      <w:tr w:rsidR="00B4220E" w14:paraId="7DF6D022" w14:textId="77777777">
        <w:trPr>
          <w:jc w:val="center"/>
        </w:trPr>
        <w:tc>
          <w:tcPr>
            <w:tcW w:w="3969" w:type="dxa"/>
            <w:vAlign w:val="center"/>
          </w:tcPr>
          <w:p w14:paraId="6B6CFFC5" w14:textId="77777777" w:rsidR="00B4220E" w:rsidRDefault="00000000">
            <w:pPr>
              <w:spacing w:before="20" w:after="40"/>
            </w:pPr>
            <w:r>
              <w:rPr>
                <w:sz w:val="17"/>
              </w:rPr>
              <w:t>/api/v1/hvac/benchmarks/{id}/export/</w:t>
            </w:r>
          </w:p>
        </w:tc>
        <w:tc>
          <w:tcPr>
            <w:tcW w:w="1020" w:type="dxa"/>
            <w:vAlign w:val="center"/>
          </w:tcPr>
          <w:p w14:paraId="4F9D2638" w14:textId="77777777" w:rsidR="00B4220E" w:rsidRDefault="00000000">
            <w:pPr>
              <w:spacing w:before="20" w:after="40"/>
            </w:pPr>
            <w:r>
              <w:rPr>
                <w:sz w:val="17"/>
              </w:rPr>
              <w:t>GET</w:t>
            </w:r>
          </w:p>
        </w:tc>
        <w:tc>
          <w:tcPr>
            <w:tcW w:w="4082" w:type="dxa"/>
            <w:vAlign w:val="center"/>
          </w:tcPr>
          <w:p w14:paraId="5AD023B5" w14:textId="77777777" w:rsidR="00B4220E" w:rsidRDefault="00000000">
            <w:pPr>
              <w:spacing w:before="20" w:after="40"/>
            </w:pPr>
            <w:r>
              <w:rPr>
                <w:sz w:val="17"/>
              </w:rPr>
              <w:t>Export benchmark analysis</w:t>
            </w:r>
          </w:p>
        </w:tc>
      </w:tr>
    </w:tbl>
    <w:p w14:paraId="009BB273" w14:textId="77777777" w:rsidR="00B4220E" w:rsidRDefault="00B4220E"/>
    <w:p w14:paraId="70199042" w14:textId="77777777" w:rsidR="00B4220E" w:rsidRDefault="00000000">
      <w:pPr>
        <w:pStyle w:val="Heading2"/>
      </w:pPr>
      <w:r>
        <w:t>11.3 Governance and Review APIs</w:t>
      </w:r>
    </w:p>
    <w:tbl>
      <w:tblPr>
        <w:tblStyle w:val="TableGrid"/>
        <w:tblW w:w="0" w:type="auto"/>
        <w:jc w:val="center"/>
        <w:tblLook w:val="04A0" w:firstRow="1" w:lastRow="0" w:firstColumn="1" w:lastColumn="0" w:noHBand="0" w:noVBand="1"/>
      </w:tblPr>
      <w:tblGrid>
        <w:gridCol w:w="3969"/>
        <w:gridCol w:w="1020"/>
        <w:gridCol w:w="4082"/>
      </w:tblGrid>
      <w:tr w:rsidR="00B4220E" w14:paraId="0D7A52A6" w14:textId="77777777">
        <w:trPr>
          <w:jc w:val="center"/>
        </w:trPr>
        <w:tc>
          <w:tcPr>
            <w:tcW w:w="3969" w:type="dxa"/>
            <w:shd w:val="clear" w:color="auto" w:fill="D9EAF7"/>
          </w:tcPr>
          <w:p w14:paraId="1FC033CF" w14:textId="77777777" w:rsidR="00B4220E" w:rsidRDefault="00000000">
            <w:pPr>
              <w:spacing w:before="40" w:after="40"/>
            </w:pPr>
            <w:r>
              <w:rPr>
                <w:b/>
                <w:color w:val="1F4E79"/>
                <w:sz w:val="17"/>
              </w:rPr>
              <w:t>Endpoint</w:t>
            </w:r>
          </w:p>
        </w:tc>
        <w:tc>
          <w:tcPr>
            <w:tcW w:w="1020" w:type="dxa"/>
            <w:shd w:val="clear" w:color="auto" w:fill="D9EAF7"/>
          </w:tcPr>
          <w:p w14:paraId="2B904692" w14:textId="77777777" w:rsidR="00B4220E" w:rsidRDefault="00000000">
            <w:pPr>
              <w:spacing w:before="40" w:after="40"/>
            </w:pPr>
            <w:r>
              <w:rPr>
                <w:b/>
                <w:color w:val="1F4E79"/>
                <w:sz w:val="17"/>
              </w:rPr>
              <w:t>Method</w:t>
            </w:r>
          </w:p>
        </w:tc>
        <w:tc>
          <w:tcPr>
            <w:tcW w:w="4082" w:type="dxa"/>
            <w:shd w:val="clear" w:color="auto" w:fill="D9EAF7"/>
          </w:tcPr>
          <w:p w14:paraId="58F0159F" w14:textId="77777777" w:rsidR="00B4220E" w:rsidRDefault="00000000">
            <w:pPr>
              <w:spacing w:before="40" w:after="40"/>
            </w:pPr>
            <w:r>
              <w:rPr>
                <w:b/>
                <w:color w:val="1F4E79"/>
                <w:sz w:val="17"/>
              </w:rPr>
              <w:t>Purpose</w:t>
            </w:r>
          </w:p>
        </w:tc>
      </w:tr>
      <w:tr w:rsidR="00B4220E" w14:paraId="4CFBDE5A" w14:textId="77777777">
        <w:trPr>
          <w:jc w:val="center"/>
        </w:trPr>
        <w:tc>
          <w:tcPr>
            <w:tcW w:w="3969" w:type="dxa"/>
            <w:vAlign w:val="center"/>
          </w:tcPr>
          <w:p w14:paraId="28C174A3" w14:textId="77777777" w:rsidR="00B4220E" w:rsidRDefault="00000000">
            <w:pPr>
              <w:spacing w:before="20" w:after="40"/>
            </w:pPr>
            <w:r>
              <w:rPr>
                <w:sz w:val="17"/>
              </w:rPr>
              <w:t>/api/v1/hvac/cases/</w:t>
            </w:r>
          </w:p>
        </w:tc>
        <w:tc>
          <w:tcPr>
            <w:tcW w:w="1020" w:type="dxa"/>
            <w:vAlign w:val="center"/>
          </w:tcPr>
          <w:p w14:paraId="20A44BE3" w14:textId="77777777" w:rsidR="00B4220E" w:rsidRDefault="00000000">
            <w:pPr>
              <w:spacing w:before="20" w:after="40"/>
            </w:pPr>
            <w:r>
              <w:rPr>
                <w:sz w:val="17"/>
              </w:rPr>
              <w:t>GET</w:t>
            </w:r>
          </w:p>
        </w:tc>
        <w:tc>
          <w:tcPr>
            <w:tcW w:w="4082" w:type="dxa"/>
            <w:vAlign w:val="center"/>
          </w:tcPr>
          <w:p w14:paraId="59FFFF8E" w14:textId="77777777" w:rsidR="00B4220E" w:rsidRDefault="00000000">
            <w:pPr>
              <w:spacing w:before="20" w:after="40"/>
            </w:pPr>
            <w:r>
              <w:rPr>
                <w:sz w:val="17"/>
              </w:rPr>
              <w:t>List HVAC cases with filters</w:t>
            </w:r>
          </w:p>
        </w:tc>
      </w:tr>
      <w:tr w:rsidR="00B4220E" w14:paraId="376D7C3B" w14:textId="77777777">
        <w:trPr>
          <w:jc w:val="center"/>
        </w:trPr>
        <w:tc>
          <w:tcPr>
            <w:tcW w:w="3969" w:type="dxa"/>
            <w:vAlign w:val="center"/>
          </w:tcPr>
          <w:p w14:paraId="758DEE85" w14:textId="77777777" w:rsidR="00B4220E" w:rsidRDefault="00000000">
            <w:pPr>
              <w:spacing w:before="20" w:after="40"/>
            </w:pPr>
            <w:r>
              <w:rPr>
                <w:sz w:val="17"/>
              </w:rPr>
              <w:t>/api/v1/hvac/cases/{id}/timeline/</w:t>
            </w:r>
          </w:p>
        </w:tc>
        <w:tc>
          <w:tcPr>
            <w:tcW w:w="1020" w:type="dxa"/>
            <w:vAlign w:val="center"/>
          </w:tcPr>
          <w:p w14:paraId="61045DA0" w14:textId="77777777" w:rsidR="00B4220E" w:rsidRDefault="00000000">
            <w:pPr>
              <w:spacing w:before="20" w:after="40"/>
            </w:pPr>
            <w:r>
              <w:rPr>
                <w:sz w:val="17"/>
              </w:rPr>
              <w:t>GET</w:t>
            </w:r>
          </w:p>
        </w:tc>
        <w:tc>
          <w:tcPr>
            <w:tcW w:w="4082" w:type="dxa"/>
            <w:vAlign w:val="center"/>
          </w:tcPr>
          <w:p w14:paraId="7F889FF5" w14:textId="77777777" w:rsidR="00B4220E" w:rsidRDefault="00000000">
            <w:pPr>
              <w:spacing w:before="20" w:after="40"/>
            </w:pPr>
            <w:r>
              <w:rPr>
                <w:sz w:val="17"/>
              </w:rPr>
              <w:t>Unified case timeline</w:t>
            </w:r>
          </w:p>
        </w:tc>
      </w:tr>
      <w:tr w:rsidR="00B4220E" w14:paraId="7F957E13" w14:textId="77777777">
        <w:trPr>
          <w:jc w:val="center"/>
        </w:trPr>
        <w:tc>
          <w:tcPr>
            <w:tcW w:w="3969" w:type="dxa"/>
            <w:vAlign w:val="center"/>
          </w:tcPr>
          <w:p w14:paraId="7E43B195" w14:textId="77777777" w:rsidR="00B4220E" w:rsidRDefault="00000000">
            <w:pPr>
              <w:spacing w:before="20" w:after="40"/>
            </w:pPr>
            <w:r>
              <w:rPr>
                <w:sz w:val="17"/>
              </w:rPr>
              <w:t>/api/v1/hvac/cases/{id}/governance/</w:t>
            </w:r>
          </w:p>
        </w:tc>
        <w:tc>
          <w:tcPr>
            <w:tcW w:w="1020" w:type="dxa"/>
            <w:vAlign w:val="center"/>
          </w:tcPr>
          <w:p w14:paraId="06008C48" w14:textId="77777777" w:rsidR="00B4220E" w:rsidRDefault="00000000">
            <w:pPr>
              <w:spacing w:before="20" w:after="40"/>
            </w:pPr>
            <w:r>
              <w:rPr>
                <w:sz w:val="17"/>
              </w:rPr>
              <w:t>GET</w:t>
            </w:r>
          </w:p>
        </w:tc>
        <w:tc>
          <w:tcPr>
            <w:tcW w:w="4082" w:type="dxa"/>
            <w:vAlign w:val="center"/>
          </w:tcPr>
          <w:p w14:paraId="5E12500A" w14:textId="77777777" w:rsidR="00B4220E" w:rsidRDefault="00000000">
            <w:pPr>
              <w:spacing w:before="20" w:after="40"/>
            </w:pPr>
            <w:r>
              <w:rPr>
                <w:sz w:val="17"/>
              </w:rPr>
              <w:t>Audit, agent trace, and access history</w:t>
            </w:r>
          </w:p>
        </w:tc>
      </w:tr>
      <w:tr w:rsidR="00B4220E" w14:paraId="376CDDD9" w14:textId="77777777">
        <w:trPr>
          <w:jc w:val="center"/>
        </w:trPr>
        <w:tc>
          <w:tcPr>
            <w:tcW w:w="3969" w:type="dxa"/>
            <w:vAlign w:val="center"/>
          </w:tcPr>
          <w:p w14:paraId="25129511" w14:textId="77777777" w:rsidR="00B4220E" w:rsidRDefault="00000000">
            <w:pPr>
              <w:spacing w:before="20" w:after="40"/>
            </w:pPr>
            <w:r>
              <w:rPr>
                <w:sz w:val="17"/>
              </w:rPr>
              <w:t>/api/v1/hvac/reviews/{id}/assign/</w:t>
            </w:r>
          </w:p>
        </w:tc>
        <w:tc>
          <w:tcPr>
            <w:tcW w:w="1020" w:type="dxa"/>
            <w:vAlign w:val="center"/>
          </w:tcPr>
          <w:p w14:paraId="54ED71E2" w14:textId="77777777" w:rsidR="00B4220E" w:rsidRDefault="00000000">
            <w:pPr>
              <w:spacing w:before="20" w:after="40"/>
            </w:pPr>
            <w:r>
              <w:rPr>
                <w:sz w:val="17"/>
              </w:rPr>
              <w:t>POST</w:t>
            </w:r>
          </w:p>
        </w:tc>
        <w:tc>
          <w:tcPr>
            <w:tcW w:w="4082" w:type="dxa"/>
            <w:vAlign w:val="center"/>
          </w:tcPr>
          <w:p w14:paraId="3436DA99" w14:textId="77777777" w:rsidR="00B4220E" w:rsidRDefault="00000000">
            <w:pPr>
              <w:spacing w:before="20" w:after="40"/>
            </w:pPr>
            <w:r>
              <w:rPr>
                <w:sz w:val="17"/>
              </w:rPr>
              <w:t>Assign reviewer</w:t>
            </w:r>
          </w:p>
        </w:tc>
      </w:tr>
      <w:tr w:rsidR="00B4220E" w14:paraId="34F0CC15" w14:textId="77777777">
        <w:trPr>
          <w:jc w:val="center"/>
        </w:trPr>
        <w:tc>
          <w:tcPr>
            <w:tcW w:w="3969" w:type="dxa"/>
            <w:vAlign w:val="center"/>
          </w:tcPr>
          <w:p w14:paraId="6687A57F" w14:textId="77777777" w:rsidR="00B4220E" w:rsidRDefault="00000000">
            <w:pPr>
              <w:spacing w:before="20" w:after="40"/>
            </w:pPr>
            <w:r>
              <w:rPr>
                <w:sz w:val="17"/>
              </w:rPr>
              <w:t>/api/v1/hvac/reviews/{id}/decide/</w:t>
            </w:r>
          </w:p>
        </w:tc>
        <w:tc>
          <w:tcPr>
            <w:tcW w:w="1020" w:type="dxa"/>
            <w:vAlign w:val="center"/>
          </w:tcPr>
          <w:p w14:paraId="7CE4E6E7" w14:textId="77777777" w:rsidR="00B4220E" w:rsidRDefault="00000000">
            <w:pPr>
              <w:spacing w:before="20" w:after="40"/>
            </w:pPr>
            <w:r>
              <w:rPr>
                <w:sz w:val="17"/>
              </w:rPr>
              <w:t>POST</w:t>
            </w:r>
          </w:p>
        </w:tc>
        <w:tc>
          <w:tcPr>
            <w:tcW w:w="4082" w:type="dxa"/>
            <w:vAlign w:val="center"/>
          </w:tcPr>
          <w:p w14:paraId="747B3017" w14:textId="77777777" w:rsidR="00B4220E" w:rsidRDefault="00000000">
            <w:pPr>
              <w:spacing w:before="20" w:after="40"/>
            </w:pPr>
            <w:r>
              <w:rPr>
                <w:sz w:val="17"/>
              </w:rPr>
              <w:t>Approve, reject, or reprocess case</w:t>
            </w:r>
          </w:p>
        </w:tc>
      </w:tr>
      <w:tr w:rsidR="00B4220E" w14:paraId="0454BBF4" w14:textId="77777777">
        <w:trPr>
          <w:jc w:val="center"/>
        </w:trPr>
        <w:tc>
          <w:tcPr>
            <w:tcW w:w="3969" w:type="dxa"/>
            <w:vAlign w:val="center"/>
          </w:tcPr>
          <w:p w14:paraId="14D2007F" w14:textId="77777777" w:rsidR="00B4220E" w:rsidRDefault="00000000">
            <w:pPr>
              <w:spacing w:before="20" w:after="40"/>
            </w:pPr>
            <w:r>
              <w:rPr>
                <w:sz w:val="17"/>
              </w:rPr>
              <w:t>/api/v1/hvac/dashboard/summary/</w:t>
            </w:r>
          </w:p>
        </w:tc>
        <w:tc>
          <w:tcPr>
            <w:tcW w:w="1020" w:type="dxa"/>
            <w:vAlign w:val="center"/>
          </w:tcPr>
          <w:p w14:paraId="5769CAD2" w14:textId="77777777" w:rsidR="00B4220E" w:rsidRDefault="00000000">
            <w:pPr>
              <w:spacing w:before="20" w:after="40"/>
            </w:pPr>
            <w:r>
              <w:rPr>
                <w:sz w:val="17"/>
              </w:rPr>
              <w:t>GET</w:t>
            </w:r>
          </w:p>
        </w:tc>
        <w:tc>
          <w:tcPr>
            <w:tcW w:w="4082" w:type="dxa"/>
            <w:vAlign w:val="center"/>
          </w:tcPr>
          <w:p w14:paraId="1096CD75" w14:textId="77777777" w:rsidR="00B4220E" w:rsidRDefault="00000000">
            <w:pPr>
              <w:spacing w:before="20" w:after="40"/>
            </w:pPr>
            <w:r>
              <w:rPr>
                <w:sz w:val="17"/>
              </w:rPr>
              <w:t>KPI summary for dashboard</w:t>
            </w:r>
          </w:p>
        </w:tc>
      </w:tr>
    </w:tbl>
    <w:p w14:paraId="41BB26D4" w14:textId="77777777" w:rsidR="00B4220E" w:rsidRDefault="00B4220E"/>
    <w:p w14:paraId="43CD6CC8" w14:textId="77777777" w:rsidR="00B4220E" w:rsidRDefault="00000000">
      <w:pPr>
        <w:pStyle w:val="Heading2"/>
      </w:pPr>
      <w:r>
        <w:t>11.4 Example Request / Response</w:t>
      </w:r>
    </w:p>
    <w:tbl>
      <w:tblPr>
        <w:tblW w:w="0" w:type="auto"/>
        <w:tblLook w:val="04A0" w:firstRow="1" w:lastRow="0" w:firstColumn="1" w:lastColumn="0" w:noHBand="0" w:noVBand="1"/>
      </w:tblPr>
      <w:tblGrid>
        <w:gridCol w:w="9752"/>
      </w:tblGrid>
      <w:tr w:rsidR="00B4220E" w14:paraId="4B9B49EF" w14:textId="77777777">
        <w:tc>
          <w:tcPr>
            <w:tcW w:w="9752" w:type="dxa"/>
            <w:shd w:val="clear" w:color="auto" w:fill="F4F6F8"/>
          </w:tcPr>
          <w:p w14:paraId="3AD2FF5C" w14:textId="77777777" w:rsidR="00B4220E" w:rsidRDefault="00000000">
            <w:pPr>
              <w:pStyle w:val="CodeBlock"/>
              <w:spacing w:before="40" w:after="40" w:line="240" w:lineRule="auto"/>
            </w:pPr>
            <w:r>
              <w:t>POST /api/v1/hvac/recommendations/</w:t>
            </w:r>
            <w:r>
              <w:br/>
              <w:t>{</w:t>
            </w:r>
            <w:r>
              <w:br/>
              <w:t xml:space="preserve">  "store_profile_id": "LM-UAE-001",</w:t>
            </w:r>
            <w:r>
              <w:br/>
              <w:t xml:space="preserve">  "run_compliance_validation": true</w:t>
            </w:r>
            <w:r>
              <w:br/>
              <w:t>}</w:t>
            </w:r>
            <w:r>
              <w:br/>
            </w:r>
            <w:r>
              <w:br/>
              <w:t>Response</w:t>
            </w:r>
            <w:r>
              <w:br/>
              <w:t>{</w:t>
            </w:r>
            <w:r>
              <w:br/>
              <w:t xml:space="preserve">  "recommendation_id": "REC-00041",</w:t>
            </w:r>
            <w:r>
              <w:br/>
              <w:t xml:space="preserve">  "recommended_system": "VRF",</w:t>
            </w:r>
            <w:r>
              <w:br/>
              <w:t xml:space="preserve">  "capacity_band": "35-45 TR",</w:t>
            </w:r>
            <w:r>
              <w:br/>
              <w:t xml:space="preserve">  "confidence": 0.84,</w:t>
            </w:r>
            <w:r>
              <w:br/>
              <w:t xml:space="preserve">  "compliance_status": "PASS_WITH_NOTES",</w:t>
            </w:r>
            <w:r>
              <w:br/>
              <w:t xml:space="preserve">  "top_drivers": [</w:t>
            </w:r>
            <w:r>
              <w:br/>
              <w:t xml:space="preserve">    "Standalone store with segmented zones",</w:t>
            </w:r>
            <w:r>
              <w:br/>
              <w:t xml:space="preserve">    "High ambient temperature",</w:t>
            </w:r>
            <w:r>
              <w:br/>
              <w:t xml:space="preserve">    "High energy-efficiency priority"</w:t>
            </w:r>
            <w:r>
              <w:br/>
              <w:t xml:space="preserve">  ]</w:t>
            </w:r>
            <w:r>
              <w:br/>
              <w:t>}</w:t>
            </w:r>
          </w:p>
        </w:tc>
      </w:tr>
    </w:tbl>
    <w:p w14:paraId="1F7023AD" w14:textId="77777777" w:rsidR="00B4220E" w:rsidRDefault="00B4220E"/>
    <w:p w14:paraId="2C157320" w14:textId="77777777" w:rsidR="00B4220E" w:rsidRDefault="00000000">
      <w:r>
        <w:br w:type="page"/>
      </w:r>
    </w:p>
    <w:p w14:paraId="4DEE4CD8" w14:textId="77777777" w:rsidR="00B4220E" w:rsidRDefault="00000000">
      <w:pPr>
        <w:pStyle w:val="Heading1"/>
      </w:pPr>
      <w:r>
        <w:lastRenderedPageBreak/>
        <w:t>12. UI Wireframes and Screen Specifications</w:t>
      </w:r>
    </w:p>
    <w:p w14:paraId="4A06D97A" w14:textId="77777777" w:rsidR="00B4220E" w:rsidRDefault="00000000">
      <w:pPr>
        <w:pStyle w:val="Heading2"/>
      </w:pPr>
      <w:r>
        <w:t>12.1 Screen A - Product Recommendation</w:t>
      </w:r>
    </w:p>
    <w:tbl>
      <w:tblPr>
        <w:tblW w:w="0" w:type="auto"/>
        <w:tblLook w:val="04A0" w:firstRow="1" w:lastRow="0" w:firstColumn="1" w:lastColumn="0" w:noHBand="0" w:noVBand="1"/>
      </w:tblPr>
      <w:tblGrid>
        <w:gridCol w:w="9752"/>
      </w:tblGrid>
      <w:tr w:rsidR="00B4220E" w14:paraId="2ADB1C5C" w14:textId="77777777">
        <w:tc>
          <w:tcPr>
            <w:tcW w:w="9752" w:type="dxa"/>
            <w:shd w:val="clear" w:color="auto" w:fill="F4F6F8"/>
          </w:tcPr>
          <w:p w14:paraId="03D20374" w14:textId="77777777" w:rsidR="00B4220E" w:rsidRDefault="00000000">
            <w:pPr>
              <w:pStyle w:val="CodeBlock"/>
              <w:spacing w:before="40" w:after="40" w:line="240" w:lineRule="auto"/>
            </w:pPr>
            <w:r>
              <w:t>┌────────────────────────────────────────────────────────────────────┐</w:t>
            </w:r>
            <w:r>
              <w:br/>
              <w:t>│ Product Selection Recommendation                                  │</w:t>
            </w:r>
            <w:r>
              <w:br/>
              <w:t>├────────────────────────────────────────────────────────────────────┤</w:t>
            </w:r>
            <w:r>
              <w:br/>
              <w:t>│ Store Parameters (left)             │ Recommendation Summary      │</w:t>
            </w:r>
            <w:r>
              <w:br/>
              <w:t>│ - Country / City                    │ - Recommended System        │</w:t>
            </w:r>
            <w:r>
              <w:br/>
              <w:t>│ - Store Type / Format               │ - Capacity Band             │</w:t>
            </w:r>
            <w:r>
              <w:br/>
              <w:t>│ - Area / Ceiling Height             │ - Compliance Status         │</w:t>
            </w:r>
            <w:r>
              <w:br/>
              <w:t>│ - Temp / Humidity / Dust            │ - Confidence                │</w:t>
            </w:r>
            <w:r>
              <w:br/>
              <w:t>│ - Constraints / Budget              │                            │</w:t>
            </w:r>
            <w:r>
              <w:br/>
              <w:t>├─────────────────────────────────────┴──────────────────────────────┤</w:t>
            </w:r>
            <w:r>
              <w:br/>
              <w:t>│ Decision Drivers                                                        │</w:t>
            </w:r>
            <w:r>
              <w:br/>
              <w:t>│ Alternate Option | Assumptions | Export | Submit for Review            │</w:t>
            </w:r>
            <w:r>
              <w:br/>
              <w:t>└────────────────────────────────────────────────────────────────────┘</w:t>
            </w:r>
          </w:p>
        </w:tc>
      </w:tr>
    </w:tbl>
    <w:p w14:paraId="32DBB723" w14:textId="77777777" w:rsidR="00B4220E" w:rsidRDefault="00B4220E"/>
    <w:p w14:paraId="320D78A8" w14:textId="77777777" w:rsidR="00B4220E" w:rsidRDefault="00000000">
      <w:pPr>
        <w:pStyle w:val="Heading2"/>
      </w:pPr>
      <w:r>
        <w:t>12.2 Screen B - Cost Benchmarking</w:t>
      </w:r>
    </w:p>
    <w:tbl>
      <w:tblPr>
        <w:tblW w:w="0" w:type="auto"/>
        <w:tblLook w:val="04A0" w:firstRow="1" w:lastRow="0" w:firstColumn="1" w:lastColumn="0" w:noHBand="0" w:noVBand="1"/>
      </w:tblPr>
      <w:tblGrid>
        <w:gridCol w:w="9752"/>
      </w:tblGrid>
      <w:tr w:rsidR="00B4220E" w14:paraId="60A0BE9E" w14:textId="77777777">
        <w:tc>
          <w:tcPr>
            <w:tcW w:w="9752" w:type="dxa"/>
            <w:shd w:val="clear" w:color="auto" w:fill="F4F6F8"/>
          </w:tcPr>
          <w:p w14:paraId="49DA8EAF" w14:textId="77777777" w:rsidR="00B4220E" w:rsidRDefault="00000000">
            <w:pPr>
              <w:pStyle w:val="CodeBlock"/>
              <w:spacing w:before="40" w:after="40" w:line="240" w:lineRule="auto"/>
            </w:pPr>
            <w:r>
              <w:t>┌────────────────────────────────────────────────────────────────────┐</w:t>
            </w:r>
            <w:r>
              <w:br/>
              <w:t>│ Should-Cost Benchmarking                                             │</w:t>
            </w:r>
            <w:r>
              <w:br/>
              <w:t>├──────────────────────────────────────────────────────────────────────┤</w:t>
            </w:r>
            <w:r>
              <w:br/>
              <w:t>│ Upload Panel            │ Summary Panel                              │</w:t>
            </w:r>
            <w:r>
              <w:br/>
              <w:t>│ - Quotation PDF         │ - Total Quote Value                        │</w:t>
            </w:r>
            <w:r>
              <w:br/>
              <w:t>│ - Geography             │ - Benchmark Value                          │</w:t>
            </w:r>
            <w:r>
              <w:br/>
              <w:t>│ - Scope Type            │ - Overall Variance                         │</w:t>
            </w:r>
            <w:r>
              <w:br/>
              <w:t>│                         │ - High-Risk Lines                          │</w:t>
            </w:r>
            <w:r>
              <w:br/>
              <w:t>├──────────────────────────────────────────────────────────────────────┤</w:t>
            </w:r>
            <w:r>
              <w:br/>
              <w:t>│ Line Item Analysis Table                                             │</w:t>
            </w:r>
            <w:r>
              <w:br/>
              <w:t>│ Item | Category | Qty | Quoted Rate | Benchmark | Variance | Status  │</w:t>
            </w:r>
            <w:r>
              <w:br/>
              <w:t>├──────────────────────────────────────────────────────────────────────┤</w:t>
            </w:r>
            <w:r>
              <w:br/>
              <w:t>│ Negotiation View | Export Benchmark Sheet | Send for Review          │</w:t>
            </w:r>
            <w:r>
              <w:br/>
              <w:t>└──────────────────────────────────────────────────────────────────────┘</w:t>
            </w:r>
          </w:p>
        </w:tc>
      </w:tr>
    </w:tbl>
    <w:p w14:paraId="11BD9495" w14:textId="77777777" w:rsidR="00B4220E" w:rsidRDefault="00B4220E"/>
    <w:p w14:paraId="30F9E229" w14:textId="77777777" w:rsidR="00B4220E" w:rsidRDefault="00000000">
      <w:pPr>
        <w:pStyle w:val="Heading2"/>
      </w:pPr>
      <w:r>
        <w:t>12.3 Screen C - Governance / Case Detail</w:t>
      </w:r>
    </w:p>
    <w:tbl>
      <w:tblPr>
        <w:tblW w:w="0" w:type="auto"/>
        <w:tblLook w:val="04A0" w:firstRow="1" w:lastRow="0" w:firstColumn="1" w:lastColumn="0" w:noHBand="0" w:noVBand="1"/>
      </w:tblPr>
      <w:tblGrid>
        <w:gridCol w:w="9752"/>
      </w:tblGrid>
      <w:tr w:rsidR="00B4220E" w14:paraId="4DB659AA" w14:textId="77777777">
        <w:tc>
          <w:tcPr>
            <w:tcW w:w="9752" w:type="dxa"/>
            <w:shd w:val="clear" w:color="auto" w:fill="F4F6F8"/>
          </w:tcPr>
          <w:p w14:paraId="7D66040D" w14:textId="77777777" w:rsidR="00B4220E" w:rsidRDefault="00000000">
            <w:pPr>
              <w:pStyle w:val="CodeBlock"/>
              <w:spacing w:before="40" w:after="40" w:line="240" w:lineRule="auto"/>
            </w:pPr>
            <w:r>
              <w:t>┌────────────────────────────────────────────────────────────────────┐</w:t>
            </w:r>
            <w:r>
              <w:br/>
              <w:t>│ HVAC Case Detail                                                    │</w:t>
            </w:r>
            <w:r>
              <w:br/>
              <w:t>├──────────────────────────────────────────────────────────────────────┤</w:t>
            </w:r>
            <w:r>
              <w:br/>
              <w:t>│ Case Header | Status | Owner | Processing Path | Trace ID           │</w:t>
            </w:r>
            <w:r>
              <w:br/>
              <w:t>├──────────────────────────────────────────────────────────────────────┤</w:t>
            </w:r>
            <w:r>
              <w:br/>
              <w:t>│ Tabs: Timeline | Inputs | Outputs | Agent Trace | Review | Audit    │</w:t>
            </w:r>
            <w:r>
              <w:br/>
              <w:t>├──────────────────────────────────────────────────────────────────────┤</w:t>
            </w:r>
            <w:r>
              <w:br/>
              <w:t>│ Unified timeline with rule steps, agent steps, review actions       │</w:t>
            </w:r>
            <w:r>
              <w:br/>
              <w:t>└──────────────────────────────────────────────────────────────────────┘</w:t>
            </w:r>
          </w:p>
        </w:tc>
      </w:tr>
    </w:tbl>
    <w:p w14:paraId="679A9ACF" w14:textId="77777777" w:rsidR="00B4220E" w:rsidRDefault="00B4220E"/>
    <w:p w14:paraId="3131DF0D" w14:textId="77777777" w:rsidR="00B4220E" w:rsidRDefault="00000000">
      <w:pPr>
        <w:pStyle w:val="Heading2"/>
      </w:pPr>
      <w:r>
        <w:t>12.4 UX Design Notes</w:t>
      </w:r>
    </w:p>
    <w:p w14:paraId="6146C61E" w14:textId="77777777" w:rsidR="00B4220E" w:rsidRDefault="00000000">
      <w:pPr>
        <w:pStyle w:val="ListBullet"/>
        <w:spacing w:after="60" w:line="252" w:lineRule="auto"/>
        <w:ind w:left="227"/>
      </w:pPr>
      <w:r>
        <w:t>Keep flows separate in navigation to avoid confusion.</w:t>
      </w:r>
    </w:p>
    <w:p w14:paraId="732B6947" w14:textId="77777777" w:rsidR="00B4220E" w:rsidRDefault="00000000">
      <w:pPr>
        <w:pStyle w:val="ListBullet"/>
        <w:spacing w:after="60" w:line="252" w:lineRule="auto"/>
        <w:ind w:left="227"/>
      </w:pPr>
      <w:r>
        <w:t>Use summary cards and clearly labeled sections rather than conversational widgets.</w:t>
      </w:r>
    </w:p>
    <w:p w14:paraId="6372B6B6" w14:textId="77777777" w:rsidR="00B4220E" w:rsidRDefault="00000000">
      <w:pPr>
        <w:pStyle w:val="ListBullet"/>
        <w:spacing w:after="60" w:line="252" w:lineRule="auto"/>
        <w:ind w:left="227"/>
      </w:pPr>
      <w:r>
        <w:t>Highlight confidence and compliance status prominently.</w:t>
      </w:r>
    </w:p>
    <w:p w14:paraId="42D84FF0" w14:textId="77777777" w:rsidR="00B4220E" w:rsidRDefault="00000000">
      <w:pPr>
        <w:pStyle w:val="ListBullet"/>
        <w:spacing w:after="60" w:line="252" w:lineRule="auto"/>
        <w:ind w:left="227"/>
      </w:pPr>
      <w:r>
        <w:t>Use filterable line-item tables for benchmarking results.</w:t>
      </w:r>
    </w:p>
    <w:p w14:paraId="7F7F92A2" w14:textId="77777777" w:rsidR="00B4220E" w:rsidRDefault="00000000">
      <w:pPr>
        <w:pStyle w:val="ListBullet"/>
        <w:spacing w:after="60" w:line="252" w:lineRule="auto"/>
        <w:ind w:left="227"/>
      </w:pPr>
      <w:r>
        <w:t>Include export actions on every result screen.</w:t>
      </w:r>
    </w:p>
    <w:p w14:paraId="5C2958FF" w14:textId="77777777" w:rsidR="00B4220E" w:rsidRDefault="00000000">
      <w:r>
        <w:br w:type="page"/>
      </w:r>
    </w:p>
    <w:p w14:paraId="39480A20" w14:textId="77777777" w:rsidR="00B4220E" w:rsidRDefault="00000000">
      <w:pPr>
        <w:pStyle w:val="Heading1"/>
      </w:pPr>
      <w:r>
        <w:lastRenderedPageBreak/>
        <w:t>13. Sample Inputs and Outputs</w:t>
      </w:r>
    </w:p>
    <w:p w14:paraId="1BB93F26" w14:textId="77777777" w:rsidR="00B4220E" w:rsidRDefault="00000000">
      <w:pPr>
        <w:pStyle w:val="Heading2"/>
      </w:pPr>
      <w:r>
        <w:t>13.1 Sample Store Input</w:t>
      </w:r>
    </w:p>
    <w:tbl>
      <w:tblPr>
        <w:tblStyle w:val="TableGrid"/>
        <w:tblW w:w="0" w:type="auto"/>
        <w:jc w:val="center"/>
        <w:tblLook w:val="04A0" w:firstRow="1" w:lastRow="0" w:firstColumn="1" w:lastColumn="0" w:noHBand="0" w:noVBand="1"/>
      </w:tblPr>
      <w:tblGrid>
        <w:gridCol w:w="3515"/>
        <w:gridCol w:w="5556"/>
      </w:tblGrid>
      <w:tr w:rsidR="00B4220E" w14:paraId="2D9ED26B" w14:textId="77777777">
        <w:trPr>
          <w:jc w:val="center"/>
        </w:trPr>
        <w:tc>
          <w:tcPr>
            <w:tcW w:w="3515" w:type="dxa"/>
            <w:shd w:val="clear" w:color="auto" w:fill="D9EAF7"/>
          </w:tcPr>
          <w:p w14:paraId="2CB86042" w14:textId="77777777" w:rsidR="00B4220E" w:rsidRDefault="00000000">
            <w:pPr>
              <w:spacing w:before="40" w:after="40"/>
            </w:pPr>
            <w:r>
              <w:rPr>
                <w:b/>
                <w:color w:val="1F4E79"/>
                <w:sz w:val="18"/>
              </w:rPr>
              <w:t>Field</w:t>
            </w:r>
          </w:p>
        </w:tc>
        <w:tc>
          <w:tcPr>
            <w:tcW w:w="5556" w:type="dxa"/>
            <w:shd w:val="clear" w:color="auto" w:fill="D9EAF7"/>
          </w:tcPr>
          <w:p w14:paraId="38519A72" w14:textId="77777777" w:rsidR="00B4220E" w:rsidRDefault="00000000">
            <w:pPr>
              <w:spacing w:before="40" w:after="40"/>
            </w:pPr>
            <w:r>
              <w:rPr>
                <w:b/>
                <w:color w:val="1F4E79"/>
                <w:sz w:val="18"/>
              </w:rPr>
              <w:t>Sample value</w:t>
            </w:r>
          </w:p>
        </w:tc>
      </w:tr>
      <w:tr w:rsidR="00B4220E" w14:paraId="01CF61BA" w14:textId="77777777">
        <w:trPr>
          <w:jc w:val="center"/>
        </w:trPr>
        <w:tc>
          <w:tcPr>
            <w:tcW w:w="3515" w:type="dxa"/>
            <w:vAlign w:val="center"/>
          </w:tcPr>
          <w:p w14:paraId="40FB25E4" w14:textId="77777777" w:rsidR="00B4220E" w:rsidRDefault="00000000">
            <w:pPr>
              <w:spacing w:before="20" w:after="40"/>
            </w:pPr>
            <w:r>
              <w:rPr>
                <w:sz w:val="18"/>
              </w:rPr>
              <w:t>Store ID</w:t>
            </w:r>
          </w:p>
        </w:tc>
        <w:tc>
          <w:tcPr>
            <w:tcW w:w="5556" w:type="dxa"/>
            <w:vAlign w:val="center"/>
          </w:tcPr>
          <w:p w14:paraId="7DE97F8E" w14:textId="77777777" w:rsidR="00B4220E" w:rsidRDefault="00000000">
            <w:pPr>
              <w:spacing w:before="20" w:after="40"/>
            </w:pPr>
            <w:r>
              <w:rPr>
                <w:sz w:val="18"/>
              </w:rPr>
              <w:t>LM-UAE-001</w:t>
            </w:r>
          </w:p>
        </w:tc>
      </w:tr>
      <w:tr w:rsidR="00B4220E" w14:paraId="34A123C9" w14:textId="77777777">
        <w:trPr>
          <w:jc w:val="center"/>
        </w:trPr>
        <w:tc>
          <w:tcPr>
            <w:tcW w:w="3515" w:type="dxa"/>
            <w:vAlign w:val="center"/>
          </w:tcPr>
          <w:p w14:paraId="0BE4C8DB" w14:textId="77777777" w:rsidR="00B4220E" w:rsidRDefault="00000000">
            <w:pPr>
              <w:spacing w:before="20" w:after="40"/>
            </w:pPr>
            <w:r>
              <w:rPr>
                <w:sz w:val="18"/>
              </w:rPr>
              <w:t>Brand</w:t>
            </w:r>
          </w:p>
        </w:tc>
        <w:tc>
          <w:tcPr>
            <w:tcW w:w="5556" w:type="dxa"/>
            <w:vAlign w:val="center"/>
          </w:tcPr>
          <w:p w14:paraId="62FA3A72" w14:textId="77777777" w:rsidR="00B4220E" w:rsidRDefault="00000000">
            <w:pPr>
              <w:spacing w:before="20" w:after="40"/>
            </w:pPr>
            <w:r>
              <w:rPr>
                <w:sz w:val="18"/>
              </w:rPr>
              <w:t>Max</w:t>
            </w:r>
          </w:p>
        </w:tc>
      </w:tr>
      <w:tr w:rsidR="00B4220E" w14:paraId="3188859D" w14:textId="77777777">
        <w:trPr>
          <w:jc w:val="center"/>
        </w:trPr>
        <w:tc>
          <w:tcPr>
            <w:tcW w:w="3515" w:type="dxa"/>
            <w:vAlign w:val="center"/>
          </w:tcPr>
          <w:p w14:paraId="24E6B4A8" w14:textId="77777777" w:rsidR="00B4220E" w:rsidRDefault="00000000">
            <w:pPr>
              <w:spacing w:before="20" w:after="40"/>
            </w:pPr>
            <w:r>
              <w:rPr>
                <w:sz w:val="18"/>
              </w:rPr>
              <w:t>Country</w:t>
            </w:r>
          </w:p>
        </w:tc>
        <w:tc>
          <w:tcPr>
            <w:tcW w:w="5556" w:type="dxa"/>
            <w:vAlign w:val="center"/>
          </w:tcPr>
          <w:p w14:paraId="41AD5451" w14:textId="77777777" w:rsidR="00B4220E" w:rsidRDefault="00000000">
            <w:pPr>
              <w:spacing w:before="20" w:after="40"/>
            </w:pPr>
            <w:r>
              <w:rPr>
                <w:sz w:val="18"/>
              </w:rPr>
              <w:t>UAE</w:t>
            </w:r>
          </w:p>
        </w:tc>
      </w:tr>
      <w:tr w:rsidR="00B4220E" w14:paraId="6D2B0DB0" w14:textId="77777777">
        <w:trPr>
          <w:jc w:val="center"/>
        </w:trPr>
        <w:tc>
          <w:tcPr>
            <w:tcW w:w="3515" w:type="dxa"/>
            <w:vAlign w:val="center"/>
          </w:tcPr>
          <w:p w14:paraId="5D7A97DF" w14:textId="77777777" w:rsidR="00B4220E" w:rsidRDefault="00000000">
            <w:pPr>
              <w:spacing w:before="20" w:after="40"/>
            </w:pPr>
            <w:r>
              <w:rPr>
                <w:sz w:val="18"/>
              </w:rPr>
              <w:t>City</w:t>
            </w:r>
          </w:p>
        </w:tc>
        <w:tc>
          <w:tcPr>
            <w:tcW w:w="5556" w:type="dxa"/>
            <w:vAlign w:val="center"/>
          </w:tcPr>
          <w:p w14:paraId="43213CEC" w14:textId="77777777" w:rsidR="00B4220E" w:rsidRDefault="00000000">
            <w:pPr>
              <w:spacing w:before="20" w:after="40"/>
            </w:pPr>
            <w:r>
              <w:rPr>
                <w:sz w:val="18"/>
              </w:rPr>
              <w:t>Dubai</w:t>
            </w:r>
          </w:p>
        </w:tc>
      </w:tr>
      <w:tr w:rsidR="00B4220E" w14:paraId="263950B8" w14:textId="77777777">
        <w:trPr>
          <w:jc w:val="center"/>
        </w:trPr>
        <w:tc>
          <w:tcPr>
            <w:tcW w:w="3515" w:type="dxa"/>
            <w:vAlign w:val="center"/>
          </w:tcPr>
          <w:p w14:paraId="27B8FE9E" w14:textId="77777777" w:rsidR="00B4220E" w:rsidRDefault="00000000">
            <w:pPr>
              <w:spacing w:before="20" w:after="40"/>
            </w:pPr>
            <w:r>
              <w:rPr>
                <w:sz w:val="18"/>
              </w:rPr>
              <w:t>Store Type</w:t>
            </w:r>
          </w:p>
        </w:tc>
        <w:tc>
          <w:tcPr>
            <w:tcW w:w="5556" w:type="dxa"/>
            <w:vAlign w:val="center"/>
          </w:tcPr>
          <w:p w14:paraId="7F0CB99A" w14:textId="77777777" w:rsidR="00B4220E" w:rsidRDefault="00000000">
            <w:pPr>
              <w:spacing w:before="20" w:after="40"/>
            </w:pPr>
            <w:r>
              <w:rPr>
                <w:sz w:val="18"/>
              </w:rPr>
              <w:t>Standalone</w:t>
            </w:r>
          </w:p>
        </w:tc>
      </w:tr>
      <w:tr w:rsidR="00B4220E" w14:paraId="35DEFDF9" w14:textId="77777777">
        <w:trPr>
          <w:jc w:val="center"/>
        </w:trPr>
        <w:tc>
          <w:tcPr>
            <w:tcW w:w="3515" w:type="dxa"/>
            <w:vAlign w:val="center"/>
          </w:tcPr>
          <w:p w14:paraId="7FDA5B69" w14:textId="77777777" w:rsidR="00B4220E" w:rsidRDefault="00000000">
            <w:pPr>
              <w:spacing w:before="20" w:after="40"/>
            </w:pPr>
            <w:r>
              <w:rPr>
                <w:sz w:val="18"/>
              </w:rPr>
              <w:t>Store Format</w:t>
            </w:r>
          </w:p>
        </w:tc>
        <w:tc>
          <w:tcPr>
            <w:tcW w:w="5556" w:type="dxa"/>
            <w:vAlign w:val="center"/>
          </w:tcPr>
          <w:p w14:paraId="76F1D0AA" w14:textId="77777777" w:rsidR="00B4220E" w:rsidRDefault="00000000">
            <w:pPr>
              <w:spacing w:before="20" w:after="40"/>
            </w:pPr>
            <w:r>
              <w:rPr>
                <w:sz w:val="18"/>
              </w:rPr>
              <w:t>Fashion Retail</w:t>
            </w:r>
          </w:p>
        </w:tc>
      </w:tr>
      <w:tr w:rsidR="00B4220E" w14:paraId="3FA6E6DA" w14:textId="77777777">
        <w:trPr>
          <w:jc w:val="center"/>
        </w:trPr>
        <w:tc>
          <w:tcPr>
            <w:tcW w:w="3515" w:type="dxa"/>
            <w:vAlign w:val="center"/>
          </w:tcPr>
          <w:p w14:paraId="46C208CE" w14:textId="77777777" w:rsidR="00B4220E" w:rsidRDefault="00000000">
            <w:pPr>
              <w:spacing w:before="20" w:after="40"/>
            </w:pPr>
            <w:r>
              <w:rPr>
                <w:sz w:val="18"/>
              </w:rPr>
              <w:t>Area</w:t>
            </w:r>
          </w:p>
        </w:tc>
        <w:tc>
          <w:tcPr>
            <w:tcW w:w="5556" w:type="dxa"/>
            <w:vAlign w:val="center"/>
          </w:tcPr>
          <w:p w14:paraId="1CD8AE64" w14:textId="77777777" w:rsidR="00B4220E" w:rsidRDefault="00000000">
            <w:pPr>
              <w:spacing w:before="20" w:after="40"/>
            </w:pPr>
            <w:r>
              <w:rPr>
                <w:sz w:val="18"/>
              </w:rPr>
              <w:t>8,000 sq ft</w:t>
            </w:r>
          </w:p>
        </w:tc>
      </w:tr>
      <w:tr w:rsidR="00B4220E" w14:paraId="36EF0B77" w14:textId="77777777">
        <w:trPr>
          <w:jc w:val="center"/>
        </w:trPr>
        <w:tc>
          <w:tcPr>
            <w:tcW w:w="3515" w:type="dxa"/>
            <w:vAlign w:val="center"/>
          </w:tcPr>
          <w:p w14:paraId="00F31FB4" w14:textId="77777777" w:rsidR="00B4220E" w:rsidRDefault="00000000">
            <w:pPr>
              <w:spacing w:before="20" w:after="40"/>
            </w:pPr>
            <w:r>
              <w:rPr>
                <w:sz w:val="18"/>
              </w:rPr>
              <w:t>Ceiling Height</w:t>
            </w:r>
          </w:p>
        </w:tc>
        <w:tc>
          <w:tcPr>
            <w:tcW w:w="5556" w:type="dxa"/>
            <w:vAlign w:val="center"/>
          </w:tcPr>
          <w:p w14:paraId="0A13DC17" w14:textId="77777777" w:rsidR="00B4220E" w:rsidRDefault="00000000">
            <w:pPr>
              <w:spacing w:before="20" w:after="40"/>
            </w:pPr>
            <w:r>
              <w:rPr>
                <w:sz w:val="18"/>
              </w:rPr>
              <w:t>12 ft</w:t>
            </w:r>
          </w:p>
        </w:tc>
      </w:tr>
      <w:tr w:rsidR="00B4220E" w14:paraId="643949AD" w14:textId="77777777">
        <w:trPr>
          <w:jc w:val="center"/>
        </w:trPr>
        <w:tc>
          <w:tcPr>
            <w:tcW w:w="3515" w:type="dxa"/>
            <w:vAlign w:val="center"/>
          </w:tcPr>
          <w:p w14:paraId="0B97A08C" w14:textId="77777777" w:rsidR="00B4220E" w:rsidRDefault="00000000">
            <w:pPr>
              <w:spacing w:before="20" w:after="40"/>
            </w:pPr>
            <w:r>
              <w:rPr>
                <w:sz w:val="18"/>
              </w:rPr>
              <w:t>Ambient Temp Max</w:t>
            </w:r>
          </w:p>
        </w:tc>
        <w:tc>
          <w:tcPr>
            <w:tcW w:w="5556" w:type="dxa"/>
            <w:vAlign w:val="center"/>
          </w:tcPr>
          <w:p w14:paraId="52F6E197" w14:textId="77777777" w:rsidR="00B4220E" w:rsidRDefault="00000000">
            <w:pPr>
              <w:spacing w:before="20" w:after="40"/>
            </w:pPr>
            <w:r>
              <w:rPr>
                <w:sz w:val="18"/>
              </w:rPr>
              <w:t>48 C</w:t>
            </w:r>
          </w:p>
        </w:tc>
      </w:tr>
      <w:tr w:rsidR="00B4220E" w14:paraId="560F92BD" w14:textId="77777777">
        <w:trPr>
          <w:jc w:val="center"/>
        </w:trPr>
        <w:tc>
          <w:tcPr>
            <w:tcW w:w="3515" w:type="dxa"/>
            <w:vAlign w:val="center"/>
          </w:tcPr>
          <w:p w14:paraId="04CC5A4D" w14:textId="77777777" w:rsidR="00B4220E" w:rsidRDefault="00000000">
            <w:pPr>
              <w:spacing w:before="20" w:after="40"/>
            </w:pPr>
            <w:r>
              <w:rPr>
                <w:sz w:val="18"/>
              </w:rPr>
              <w:t>Humidity</w:t>
            </w:r>
          </w:p>
        </w:tc>
        <w:tc>
          <w:tcPr>
            <w:tcW w:w="5556" w:type="dxa"/>
            <w:vAlign w:val="center"/>
          </w:tcPr>
          <w:p w14:paraId="2EB0F764" w14:textId="77777777" w:rsidR="00B4220E" w:rsidRDefault="00000000">
            <w:pPr>
              <w:spacing w:before="20" w:after="40"/>
            </w:pPr>
            <w:r>
              <w:rPr>
                <w:sz w:val="18"/>
              </w:rPr>
              <w:t>High</w:t>
            </w:r>
          </w:p>
        </w:tc>
      </w:tr>
      <w:tr w:rsidR="00B4220E" w14:paraId="1D983DB3" w14:textId="77777777">
        <w:trPr>
          <w:jc w:val="center"/>
        </w:trPr>
        <w:tc>
          <w:tcPr>
            <w:tcW w:w="3515" w:type="dxa"/>
            <w:vAlign w:val="center"/>
          </w:tcPr>
          <w:p w14:paraId="2E7D4D94" w14:textId="77777777" w:rsidR="00B4220E" w:rsidRDefault="00000000">
            <w:pPr>
              <w:spacing w:before="20" w:after="40"/>
            </w:pPr>
            <w:r>
              <w:rPr>
                <w:sz w:val="18"/>
              </w:rPr>
              <w:t>Dust Exposure</w:t>
            </w:r>
          </w:p>
        </w:tc>
        <w:tc>
          <w:tcPr>
            <w:tcW w:w="5556" w:type="dxa"/>
            <w:vAlign w:val="center"/>
          </w:tcPr>
          <w:p w14:paraId="1815F658" w14:textId="77777777" w:rsidR="00B4220E" w:rsidRDefault="00000000">
            <w:pPr>
              <w:spacing w:before="20" w:after="40"/>
            </w:pPr>
            <w:r>
              <w:rPr>
                <w:sz w:val="18"/>
              </w:rPr>
              <w:t>Medium</w:t>
            </w:r>
          </w:p>
        </w:tc>
      </w:tr>
      <w:tr w:rsidR="00B4220E" w14:paraId="0155E8C4" w14:textId="77777777">
        <w:trPr>
          <w:jc w:val="center"/>
        </w:trPr>
        <w:tc>
          <w:tcPr>
            <w:tcW w:w="3515" w:type="dxa"/>
            <w:vAlign w:val="center"/>
          </w:tcPr>
          <w:p w14:paraId="7483CA8D" w14:textId="77777777" w:rsidR="00B4220E" w:rsidRDefault="00000000">
            <w:pPr>
              <w:spacing w:before="20" w:after="40"/>
            </w:pPr>
            <w:r>
              <w:rPr>
                <w:sz w:val="18"/>
              </w:rPr>
              <w:t>Heat Load Category</w:t>
            </w:r>
          </w:p>
        </w:tc>
        <w:tc>
          <w:tcPr>
            <w:tcW w:w="5556" w:type="dxa"/>
            <w:vAlign w:val="center"/>
          </w:tcPr>
          <w:p w14:paraId="7EFE6AD8" w14:textId="77777777" w:rsidR="00B4220E" w:rsidRDefault="00000000">
            <w:pPr>
              <w:spacing w:before="20" w:after="40"/>
            </w:pPr>
            <w:r>
              <w:rPr>
                <w:sz w:val="18"/>
              </w:rPr>
              <w:t>Medium</w:t>
            </w:r>
          </w:p>
        </w:tc>
      </w:tr>
      <w:tr w:rsidR="00B4220E" w14:paraId="049D4A38" w14:textId="77777777">
        <w:trPr>
          <w:jc w:val="center"/>
        </w:trPr>
        <w:tc>
          <w:tcPr>
            <w:tcW w:w="3515" w:type="dxa"/>
            <w:vAlign w:val="center"/>
          </w:tcPr>
          <w:p w14:paraId="57CF6A43" w14:textId="77777777" w:rsidR="00B4220E" w:rsidRDefault="00000000">
            <w:pPr>
              <w:spacing w:before="20" w:after="40"/>
            </w:pPr>
            <w:r>
              <w:rPr>
                <w:sz w:val="18"/>
              </w:rPr>
              <w:t>Landlord Constraints</w:t>
            </w:r>
          </w:p>
        </w:tc>
        <w:tc>
          <w:tcPr>
            <w:tcW w:w="5556" w:type="dxa"/>
            <w:vAlign w:val="center"/>
          </w:tcPr>
          <w:p w14:paraId="4B2C7BFC" w14:textId="77777777" w:rsidR="00B4220E" w:rsidRDefault="00000000">
            <w:pPr>
              <w:spacing w:before="20" w:after="40"/>
            </w:pPr>
            <w:r>
              <w:rPr>
                <w:sz w:val="18"/>
              </w:rPr>
              <w:t>No critical restrictions</w:t>
            </w:r>
          </w:p>
        </w:tc>
      </w:tr>
      <w:tr w:rsidR="00B4220E" w14:paraId="0AE0FBA8" w14:textId="77777777">
        <w:trPr>
          <w:jc w:val="center"/>
        </w:trPr>
        <w:tc>
          <w:tcPr>
            <w:tcW w:w="3515" w:type="dxa"/>
            <w:vAlign w:val="center"/>
          </w:tcPr>
          <w:p w14:paraId="2134E764" w14:textId="77777777" w:rsidR="00B4220E" w:rsidRDefault="00000000">
            <w:pPr>
              <w:spacing w:before="20" w:after="40"/>
            </w:pPr>
            <w:r>
              <w:rPr>
                <w:sz w:val="18"/>
              </w:rPr>
              <w:t>Budget Level</w:t>
            </w:r>
          </w:p>
        </w:tc>
        <w:tc>
          <w:tcPr>
            <w:tcW w:w="5556" w:type="dxa"/>
            <w:vAlign w:val="center"/>
          </w:tcPr>
          <w:p w14:paraId="059D9EC7" w14:textId="77777777" w:rsidR="00B4220E" w:rsidRDefault="00000000">
            <w:pPr>
              <w:spacing w:before="20" w:after="40"/>
            </w:pPr>
            <w:r>
              <w:rPr>
                <w:sz w:val="18"/>
              </w:rPr>
              <w:t>Medium</w:t>
            </w:r>
          </w:p>
        </w:tc>
      </w:tr>
      <w:tr w:rsidR="00B4220E" w14:paraId="0F552983" w14:textId="77777777">
        <w:trPr>
          <w:jc w:val="center"/>
        </w:trPr>
        <w:tc>
          <w:tcPr>
            <w:tcW w:w="3515" w:type="dxa"/>
            <w:vAlign w:val="center"/>
          </w:tcPr>
          <w:p w14:paraId="74231AD1" w14:textId="77777777" w:rsidR="00B4220E" w:rsidRDefault="00000000">
            <w:pPr>
              <w:spacing w:before="20" w:after="40"/>
            </w:pPr>
            <w:r>
              <w:rPr>
                <w:sz w:val="18"/>
              </w:rPr>
              <w:t>Energy Efficiency Priority</w:t>
            </w:r>
          </w:p>
        </w:tc>
        <w:tc>
          <w:tcPr>
            <w:tcW w:w="5556" w:type="dxa"/>
            <w:vAlign w:val="center"/>
          </w:tcPr>
          <w:p w14:paraId="01C8CC60" w14:textId="77777777" w:rsidR="00B4220E" w:rsidRDefault="00000000">
            <w:pPr>
              <w:spacing w:before="20" w:after="40"/>
            </w:pPr>
            <w:r>
              <w:rPr>
                <w:sz w:val="18"/>
              </w:rPr>
              <w:t>High</w:t>
            </w:r>
          </w:p>
        </w:tc>
      </w:tr>
    </w:tbl>
    <w:p w14:paraId="512647A1" w14:textId="77777777" w:rsidR="00B4220E" w:rsidRDefault="00B4220E"/>
    <w:p w14:paraId="4496CF71" w14:textId="77777777" w:rsidR="00B4220E" w:rsidRDefault="00000000">
      <w:pPr>
        <w:pStyle w:val="Heading2"/>
      </w:pPr>
      <w:r>
        <w:t>13.2 Sample Product Recommendation Output</w:t>
      </w:r>
    </w:p>
    <w:tbl>
      <w:tblPr>
        <w:tblW w:w="0" w:type="auto"/>
        <w:tblLook w:val="04A0" w:firstRow="1" w:lastRow="0" w:firstColumn="1" w:lastColumn="0" w:noHBand="0" w:noVBand="1"/>
      </w:tblPr>
      <w:tblGrid>
        <w:gridCol w:w="9752"/>
      </w:tblGrid>
      <w:tr w:rsidR="00B4220E" w14:paraId="04B25712" w14:textId="77777777">
        <w:tc>
          <w:tcPr>
            <w:tcW w:w="9752" w:type="dxa"/>
            <w:shd w:val="clear" w:color="auto" w:fill="F4F6F8"/>
          </w:tcPr>
          <w:p w14:paraId="68A107BA" w14:textId="77777777" w:rsidR="00B4220E" w:rsidRDefault="00000000">
            <w:pPr>
              <w:pStyle w:val="CodeBlock"/>
              <w:spacing w:before="40" w:after="40" w:line="240" w:lineRule="auto"/>
            </w:pPr>
            <w:r>
              <w:t>Recommendation ID: REC-00041</w:t>
            </w:r>
            <w:r>
              <w:br/>
              <w:t>Recommended System: VRF</w:t>
            </w:r>
            <w:r>
              <w:br/>
              <w:t>Indicative Capacity Band: 35-45 TR</w:t>
            </w:r>
            <w:r>
              <w:br/>
              <w:t>Compliance Status: PASS_WITH_NOTES</w:t>
            </w:r>
            <w:r>
              <w:br/>
              <w:t>Confidence: 84%</w:t>
            </w:r>
            <w:r>
              <w:br/>
            </w:r>
            <w:r>
              <w:br/>
              <w:t>Top decision drivers:</w:t>
            </w:r>
            <w:r>
              <w:br/>
              <w:t>- Standalone store with multiple occupied zones</w:t>
            </w:r>
            <w:r>
              <w:br/>
              <w:t>- High ambient temperature and extended operating hours</w:t>
            </w:r>
            <w:r>
              <w:br/>
              <w:t>- Energy efficiency is a stated business priority</w:t>
            </w:r>
            <w:r>
              <w:br/>
            </w:r>
            <w:r>
              <w:br/>
              <w:t>Alternate option:</w:t>
            </w:r>
            <w:r>
              <w:br/>
              <w:t>- Packaged DX unit if first-cost minimization is prioritized over zoning flexibility</w:t>
            </w:r>
            <w:r>
              <w:br/>
            </w:r>
            <w:r>
              <w:br/>
              <w:t>Notes:</w:t>
            </w:r>
            <w:r>
              <w:br/>
              <w:t>- Final sizing must be validated by HVAC engineer.</w:t>
            </w:r>
            <w:r>
              <w:br/>
              <w:t>- Corrosion-resistant outdoor unit treatment recommended for local conditions.</w:t>
            </w:r>
          </w:p>
        </w:tc>
      </w:tr>
    </w:tbl>
    <w:p w14:paraId="48C3019D" w14:textId="77777777" w:rsidR="00B4220E" w:rsidRDefault="00B4220E"/>
    <w:p w14:paraId="7C21C716" w14:textId="77777777" w:rsidR="00B4220E" w:rsidRDefault="00000000">
      <w:pPr>
        <w:pStyle w:val="Heading2"/>
      </w:pPr>
      <w:r>
        <w:t>13.3 Sample Quotation Extraction and Benchmark Output</w:t>
      </w:r>
    </w:p>
    <w:p w14:paraId="36DF9C24" w14:textId="77777777" w:rsidR="00B4220E" w:rsidRDefault="00000000">
      <w:pPr>
        <w:spacing w:after="120" w:line="264" w:lineRule="auto"/>
      </w:pPr>
      <w:r>
        <w:t>The sample below is adapted from the uploaded supplier quotation and shows how the platform would present extracted benchmark lines.</w:t>
      </w:r>
    </w:p>
    <w:tbl>
      <w:tblPr>
        <w:tblStyle w:val="TableGrid"/>
        <w:tblW w:w="0" w:type="auto"/>
        <w:jc w:val="center"/>
        <w:tblLook w:val="04A0" w:firstRow="1" w:lastRow="0" w:firstColumn="1" w:lastColumn="0" w:noHBand="0" w:noVBand="1"/>
      </w:tblPr>
      <w:tblGrid>
        <w:gridCol w:w="659"/>
        <w:gridCol w:w="3151"/>
        <w:gridCol w:w="818"/>
        <w:gridCol w:w="1327"/>
        <w:gridCol w:w="1760"/>
        <w:gridCol w:w="1101"/>
        <w:gridCol w:w="1152"/>
      </w:tblGrid>
      <w:tr w:rsidR="00B4220E" w14:paraId="499FF673" w14:textId="77777777">
        <w:trPr>
          <w:jc w:val="center"/>
        </w:trPr>
        <w:tc>
          <w:tcPr>
            <w:tcW w:w="680" w:type="dxa"/>
            <w:shd w:val="clear" w:color="auto" w:fill="D9EAF7"/>
          </w:tcPr>
          <w:p w14:paraId="3B75E260" w14:textId="77777777" w:rsidR="00B4220E" w:rsidRDefault="00000000">
            <w:pPr>
              <w:spacing w:before="40" w:after="40"/>
            </w:pPr>
            <w:r>
              <w:rPr>
                <w:b/>
                <w:color w:val="1F4E79"/>
                <w:sz w:val="17"/>
              </w:rPr>
              <w:t>Line</w:t>
            </w:r>
          </w:p>
        </w:tc>
        <w:tc>
          <w:tcPr>
            <w:tcW w:w="3458" w:type="dxa"/>
            <w:shd w:val="clear" w:color="auto" w:fill="D9EAF7"/>
          </w:tcPr>
          <w:p w14:paraId="347A59CA" w14:textId="77777777" w:rsidR="00B4220E" w:rsidRDefault="00000000">
            <w:pPr>
              <w:spacing w:before="40" w:after="40"/>
            </w:pPr>
            <w:r>
              <w:rPr>
                <w:b/>
                <w:color w:val="1F4E79"/>
                <w:sz w:val="17"/>
              </w:rPr>
              <w:t>Description</w:t>
            </w:r>
          </w:p>
        </w:tc>
        <w:tc>
          <w:tcPr>
            <w:tcW w:w="850" w:type="dxa"/>
            <w:shd w:val="clear" w:color="auto" w:fill="D9EAF7"/>
          </w:tcPr>
          <w:p w14:paraId="54D356D9" w14:textId="77777777" w:rsidR="00B4220E" w:rsidRDefault="00000000">
            <w:pPr>
              <w:spacing w:before="40" w:after="40"/>
            </w:pPr>
            <w:r>
              <w:rPr>
                <w:b/>
                <w:color w:val="1F4E79"/>
                <w:sz w:val="17"/>
              </w:rPr>
              <w:t>Qty</w:t>
            </w:r>
          </w:p>
        </w:tc>
        <w:tc>
          <w:tcPr>
            <w:tcW w:w="1417" w:type="dxa"/>
            <w:shd w:val="clear" w:color="auto" w:fill="D9EAF7"/>
          </w:tcPr>
          <w:p w14:paraId="4AB7B313" w14:textId="77777777" w:rsidR="00B4220E" w:rsidRDefault="00000000">
            <w:pPr>
              <w:spacing w:before="40" w:after="40"/>
            </w:pPr>
            <w:r>
              <w:rPr>
                <w:b/>
                <w:color w:val="1F4E79"/>
                <w:sz w:val="17"/>
              </w:rPr>
              <w:t>Quoted rate</w:t>
            </w:r>
          </w:p>
        </w:tc>
        <w:tc>
          <w:tcPr>
            <w:tcW w:w="1871" w:type="dxa"/>
            <w:shd w:val="clear" w:color="auto" w:fill="D9EAF7"/>
          </w:tcPr>
          <w:p w14:paraId="045DBD7E" w14:textId="77777777" w:rsidR="00B4220E" w:rsidRDefault="00000000">
            <w:pPr>
              <w:spacing w:before="40" w:after="40"/>
            </w:pPr>
            <w:r>
              <w:rPr>
                <w:b/>
                <w:color w:val="1F4E79"/>
                <w:sz w:val="17"/>
              </w:rPr>
              <w:t>Benchmark range</w:t>
            </w:r>
          </w:p>
        </w:tc>
        <w:tc>
          <w:tcPr>
            <w:tcW w:w="1134" w:type="dxa"/>
            <w:shd w:val="clear" w:color="auto" w:fill="D9EAF7"/>
          </w:tcPr>
          <w:p w14:paraId="1B3B393B" w14:textId="77777777" w:rsidR="00B4220E" w:rsidRDefault="00000000">
            <w:pPr>
              <w:spacing w:before="40" w:after="40"/>
            </w:pPr>
            <w:r>
              <w:rPr>
                <w:b/>
                <w:color w:val="1F4E79"/>
                <w:sz w:val="17"/>
              </w:rPr>
              <w:t>Variance</w:t>
            </w:r>
          </w:p>
        </w:tc>
        <w:tc>
          <w:tcPr>
            <w:tcW w:w="1191" w:type="dxa"/>
            <w:shd w:val="clear" w:color="auto" w:fill="D9EAF7"/>
          </w:tcPr>
          <w:p w14:paraId="4A0F5796" w14:textId="77777777" w:rsidR="00B4220E" w:rsidRDefault="00000000">
            <w:pPr>
              <w:spacing w:before="40" w:after="40"/>
            </w:pPr>
            <w:r>
              <w:rPr>
                <w:b/>
                <w:color w:val="1F4E79"/>
                <w:sz w:val="17"/>
              </w:rPr>
              <w:t>Status</w:t>
            </w:r>
          </w:p>
        </w:tc>
      </w:tr>
      <w:tr w:rsidR="00B4220E" w14:paraId="379647AD" w14:textId="77777777">
        <w:trPr>
          <w:jc w:val="center"/>
        </w:trPr>
        <w:tc>
          <w:tcPr>
            <w:tcW w:w="680" w:type="dxa"/>
            <w:vAlign w:val="center"/>
          </w:tcPr>
          <w:p w14:paraId="18BE7544" w14:textId="77777777" w:rsidR="00B4220E" w:rsidRDefault="00000000">
            <w:pPr>
              <w:spacing w:before="20" w:after="40"/>
            </w:pPr>
            <w:r>
              <w:rPr>
                <w:sz w:val="17"/>
              </w:rPr>
              <w:t>1</w:t>
            </w:r>
          </w:p>
        </w:tc>
        <w:tc>
          <w:tcPr>
            <w:tcW w:w="3458" w:type="dxa"/>
            <w:vAlign w:val="center"/>
          </w:tcPr>
          <w:p w14:paraId="5DA58339" w14:textId="77777777" w:rsidR="00B4220E" w:rsidRDefault="00000000">
            <w:pPr>
              <w:spacing w:before="20" w:after="40"/>
            </w:pPr>
            <w:r>
              <w:rPr>
                <w:sz w:val="17"/>
              </w:rPr>
              <w:t>Wall mounted split unit</w:t>
            </w:r>
          </w:p>
        </w:tc>
        <w:tc>
          <w:tcPr>
            <w:tcW w:w="850" w:type="dxa"/>
            <w:vAlign w:val="center"/>
          </w:tcPr>
          <w:p w14:paraId="31A81386" w14:textId="77777777" w:rsidR="00B4220E" w:rsidRDefault="00000000">
            <w:pPr>
              <w:spacing w:before="20" w:after="40"/>
            </w:pPr>
            <w:r>
              <w:rPr>
                <w:sz w:val="17"/>
              </w:rPr>
              <w:t>3 nos</w:t>
            </w:r>
          </w:p>
        </w:tc>
        <w:tc>
          <w:tcPr>
            <w:tcW w:w="1417" w:type="dxa"/>
            <w:vAlign w:val="center"/>
          </w:tcPr>
          <w:p w14:paraId="1801D226" w14:textId="77777777" w:rsidR="00B4220E" w:rsidRDefault="00000000">
            <w:pPr>
              <w:spacing w:before="20" w:after="40"/>
            </w:pPr>
            <w:r>
              <w:rPr>
                <w:sz w:val="17"/>
              </w:rPr>
              <w:t>3,500</w:t>
            </w:r>
          </w:p>
        </w:tc>
        <w:tc>
          <w:tcPr>
            <w:tcW w:w="1871" w:type="dxa"/>
            <w:vAlign w:val="center"/>
          </w:tcPr>
          <w:p w14:paraId="18E7C6D0" w14:textId="77777777" w:rsidR="00B4220E" w:rsidRDefault="00000000">
            <w:pPr>
              <w:spacing w:before="20" w:after="40"/>
            </w:pPr>
            <w:r>
              <w:rPr>
                <w:sz w:val="17"/>
              </w:rPr>
              <w:t>3,200 - 3,800</w:t>
            </w:r>
          </w:p>
        </w:tc>
        <w:tc>
          <w:tcPr>
            <w:tcW w:w="1134" w:type="dxa"/>
            <w:vAlign w:val="center"/>
          </w:tcPr>
          <w:p w14:paraId="0EC2C639" w14:textId="77777777" w:rsidR="00B4220E" w:rsidRDefault="00000000">
            <w:pPr>
              <w:spacing w:before="20" w:after="40"/>
            </w:pPr>
            <w:r>
              <w:rPr>
                <w:sz w:val="17"/>
              </w:rPr>
              <w:t>+0% to +9%</w:t>
            </w:r>
          </w:p>
        </w:tc>
        <w:tc>
          <w:tcPr>
            <w:tcW w:w="1191" w:type="dxa"/>
            <w:vAlign w:val="center"/>
          </w:tcPr>
          <w:p w14:paraId="613B3612" w14:textId="77777777" w:rsidR="00B4220E" w:rsidRDefault="00000000">
            <w:pPr>
              <w:spacing w:before="20" w:after="40"/>
            </w:pPr>
            <w:r>
              <w:rPr>
                <w:sz w:val="17"/>
              </w:rPr>
              <w:t>Within range</w:t>
            </w:r>
          </w:p>
        </w:tc>
      </w:tr>
      <w:tr w:rsidR="00B4220E" w14:paraId="47D93E61" w14:textId="77777777">
        <w:trPr>
          <w:jc w:val="center"/>
        </w:trPr>
        <w:tc>
          <w:tcPr>
            <w:tcW w:w="680" w:type="dxa"/>
            <w:vAlign w:val="center"/>
          </w:tcPr>
          <w:p w14:paraId="1B488A59" w14:textId="77777777" w:rsidR="00B4220E" w:rsidRDefault="00000000">
            <w:pPr>
              <w:spacing w:before="20" w:after="40"/>
            </w:pPr>
            <w:r>
              <w:rPr>
                <w:sz w:val="17"/>
              </w:rPr>
              <w:t>5</w:t>
            </w:r>
          </w:p>
        </w:tc>
        <w:tc>
          <w:tcPr>
            <w:tcW w:w="3458" w:type="dxa"/>
            <w:vAlign w:val="center"/>
          </w:tcPr>
          <w:p w14:paraId="48F02B48" w14:textId="77777777" w:rsidR="00B4220E" w:rsidRDefault="00000000">
            <w:pPr>
              <w:spacing w:before="20" w:after="40"/>
            </w:pPr>
            <w:r>
              <w:rPr>
                <w:sz w:val="17"/>
              </w:rPr>
              <w:t>GI duct work for AC units</w:t>
            </w:r>
          </w:p>
        </w:tc>
        <w:tc>
          <w:tcPr>
            <w:tcW w:w="850" w:type="dxa"/>
            <w:vAlign w:val="center"/>
          </w:tcPr>
          <w:p w14:paraId="40B956C7" w14:textId="77777777" w:rsidR="00B4220E" w:rsidRDefault="00000000">
            <w:pPr>
              <w:spacing w:before="20" w:after="40"/>
            </w:pPr>
            <w:r>
              <w:rPr>
                <w:sz w:val="17"/>
              </w:rPr>
              <w:t>1,048 sqm</w:t>
            </w:r>
          </w:p>
        </w:tc>
        <w:tc>
          <w:tcPr>
            <w:tcW w:w="1417" w:type="dxa"/>
            <w:vAlign w:val="center"/>
          </w:tcPr>
          <w:p w14:paraId="2142E02B" w14:textId="77777777" w:rsidR="00B4220E" w:rsidRDefault="00000000">
            <w:pPr>
              <w:spacing w:before="20" w:after="40"/>
            </w:pPr>
            <w:r>
              <w:rPr>
                <w:sz w:val="17"/>
              </w:rPr>
              <w:t>74</w:t>
            </w:r>
          </w:p>
        </w:tc>
        <w:tc>
          <w:tcPr>
            <w:tcW w:w="1871" w:type="dxa"/>
            <w:vAlign w:val="center"/>
          </w:tcPr>
          <w:p w14:paraId="1D9E9D3A" w14:textId="77777777" w:rsidR="00B4220E" w:rsidRDefault="00000000">
            <w:pPr>
              <w:spacing w:before="20" w:after="40"/>
            </w:pPr>
            <w:r>
              <w:rPr>
                <w:sz w:val="17"/>
              </w:rPr>
              <w:t>62 - 70</w:t>
            </w:r>
          </w:p>
        </w:tc>
        <w:tc>
          <w:tcPr>
            <w:tcW w:w="1134" w:type="dxa"/>
            <w:vAlign w:val="center"/>
          </w:tcPr>
          <w:p w14:paraId="6902781C" w14:textId="77777777" w:rsidR="00B4220E" w:rsidRDefault="00000000">
            <w:pPr>
              <w:spacing w:before="20" w:after="40"/>
            </w:pPr>
            <w:r>
              <w:rPr>
                <w:sz w:val="17"/>
              </w:rPr>
              <w:t>+6% to +19%</w:t>
            </w:r>
          </w:p>
        </w:tc>
        <w:tc>
          <w:tcPr>
            <w:tcW w:w="1191" w:type="dxa"/>
            <w:vAlign w:val="center"/>
          </w:tcPr>
          <w:p w14:paraId="1EC6B34C" w14:textId="77777777" w:rsidR="00B4220E" w:rsidRDefault="00000000">
            <w:pPr>
              <w:spacing w:before="20" w:after="40"/>
            </w:pPr>
            <w:r>
              <w:rPr>
                <w:sz w:val="17"/>
              </w:rPr>
              <w:t>Moderate</w:t>
            </w:r>
          </w:p>
        </w:tc>
      </w:tr>
      <w:tr w:rsidR="00B4220E" w14:paraId="73062332" w14:textId="77777777">
        <w:trPr>
          <w:jc w:val="center"/>
        </w:trPr>
        <w:tc>
          <w:tcPr>
            <w:tcW w:w="680" w:type="dxa"/>
            <w:vAlign w:val="center"/>
          </w:tcPr>
          <w:p w14:paraId="743AEBEC" w14:textId="77777777" w:rsidR="00B4220E" w:rsidRDefault="00000000">
            <w:pPr>
              <w:spacing w:before="20" w:after="40"/>
            </w:pPr>
            <w:r>
              <w:rPr>
                <w:sz w:val="17"/>
              </w:rPr>
              <w:t>9</w:t>
            </w:r>
          </w:p>
        </w:tc>
        <w:tc>
          <w:tcPr>
            <w:tcW w:w="3458" w:type="dxa"/>
            <w:vAlign w:val="center"/>
          </w:tcPr>
          <w:p w14:paraId="1379B107" w14:textId="77777777" w:rsidR="00B4220E" w:rsidRDefault="00000000">
            <w:pPr>
              <w:spacing w:before="20" w:after="40"/>
            </w:pPr>
            <w:r>
              <w:rPr>
                <w:sz w:val="17"/>
              </w:rPr>
              <w:t>Linear bar grill air outlet</w:t>
            </w:r>
          </w:p>
        </w:tc>
        <w:tc>
          <w:tcPr>
            <w:tcW w:w="850" w:type="dxa"/>
            <w:vAlign w:val="center"/>
          </w:tcPr>
          <w:p w14:paraId="3E89096C" w14:textId="77777777" w:rsidR="00B4220E" w:rsidRDefault="00000000">
            <w:pPr>
              <w:spacing w:before="20" w:after="40"/>
            </w:pPr>
            <w:r>
              <w:rPr>
                <w:sz w:val="17"/>
              </w:rPr>
              <w:t>860 m</w:t>
            </w:r>
          </w:p>
        </w:tc>
        <w:tc>
          <w:tcPr>
            <w:tcW w:w="1417" w:type="dxa"/>
            <w:vAlign w:val="center"/>
          </w:tcPr>
          <w:p w14:paraId="2A3B50B3" w14:textId="77777777" w:rsidR="00B4220E" w:rsidRDefault="00000000">
            <w:pPr>
              <w:spacing w:before="20" w:after="40"/>
            </w:pPr>
            <w:r>
              <w:rPr>
                <w:sz w:val="17"/>
              </w:rPr>
              <w:t>160</w:t>
            </w:r>
          </w:p>
        </w:tc>
        <w:tc>
          <w:tcPr>
            <w:tcW w:w="1871" w:type="dxa"/>
            <w:vAlign w:val="center"/>
          </w:tcPr>
          <w:p w14:paraId="40939C0C" w14:textId="77777777" w:rsidR="00B4220E" w:rsidRDefault="00000000">
            <w:pPr>
              <w:spacing w:before="20" w:after="40"/>
            </w:pPr>
            <w:r>
              <w:rPr>
                <w:sz w:val="17"/>
              </w:rPr>
              <w:t>95 - 120</w:t>
            </w:r>
          </w:p>
        </w:tc>
        <w:tc>
          <w:tcPr>
            <w:tcW w:w="1134" w:type="dxa"/>
            <w:vAlign w:val="center"/>
          </w:tcPr>
          <w:p w14:paraId="79D65AF6" w14:textId="77777777" w:rsidR="00B4220E" w:rsidRDefault="00000000">
            <w:pPr>
              <w:spacing w:before="20" w:after="40"/>
            </w:pPr>
            <w:r>
              <w:rPr>
                <w:sz w:val="17"/>
              </w:rPr>
              <w:t>+33% to +68%</w:t>
            </w:r>
          </w:p>
        </w:tc>
        <w:tc>
          <w:tcPr>
            <w:tcW w:w="1191" w:type="dxa"/>
            <w:vAlign w:val="center"/>
          </w:tcPr>
          <w:p w14:paraId="2F6C9112" w14:textId="77777777" w:rsidR="00B4220E" w:rsidRDefault="00000000">
            <w:pPr>
              <w:spacing w:before="20" w:after="40"/>
            </w:pPr>
            <w:r>
              <w:rPr>
                <w:sz w:val="17"/>
              </w:rPr>
              <w:t>High</w:t>
            </w:r>
          </w:p>
        </w:tc>
      </w:tr>
      <w:tr w:rsidR="00B4220E" w14:paraId="12657D86" w14:textId="77777777">
        <w:trPr>
          <w:jc w:val="center"/>
        </w:trPr>
        <w:tc>
          <w:tcPr>
            <w:tcW w:w="680" w:type="dxa"/>
            <w:vAlign w:val="center"/>
          </w:tcPr>
          <w:p w14:paraId="4D813631" w14:textId="77777777" w:rsidR="00B4220E" w:rsidRDefault="00000000">
            <w:pPr>
              <w:spacing w:before="20" w:after="40"/>
            </w:pPr>
            <w:r>
              <w:rPr>
                <w:sz w:val="17"/>
              </w:rPr>
              <w:t>12</w:t>
            </w:r>
          </w:p>
        </w:tc>
        <w:tc>
          <w:tcPr>
            <w:tcW w:w="3458" w:type="dxa"/>
            <w:vAlign w:val="center"/>
          </w:tcPr>
          <w:p w14:paraId="7108C78B" w14:textId="77777777" w:rsidR="00B4220E" w:rsidRDefault="00000000">
            <w:pPr>
              <w:spacing w:before="20" w:after="40"/>
            </w:pPr>
            <w:r>
              <w:rPr>
                <w:sz w:val="17"/>
              </w:rPr>
              <w:t>Testing and commissioning allowance</w:t>
            </w:r>
          </w:p>
        </w:tc>
        <w:tc>
          <w:tcPr>
            <w:tcW w:w="850" w:type="dxa"/>
            <w:vAlign w:val="center"/>
          </w:tcPr>
          <w:p w14:paraId="78DC2637" w14:textId="77777777" w:rsidR="00B4220E" w:rsidRDefault="00000000">
            <w:pPr>
              <w:spacing w:before="20" w:after="40"/>
            </w:pPr>
            <w:r>
              <w:rPr>
                <w:sz w:val="17"/>
              </w:rPr>
              <w:t>1 LS</w:t>
            </w:r>
          </w:p>
        </w:tc>
        <w:tc>
          <w:tcPr>
            <w:tcW w:w="1417" w:type="dxa"/>
            <w:vAlign w:val="center"/>
          </w:tcPr>
          <w:p w14:paraId="30B2FC99" w14:textId="77777777" w:rsidR="00B4220E" w:rsidRDefault="00000000">
            <w:pPr>
              <w:spacing w:before="20" w:after="40"/>
            </w:pPr>
            <w:r>
              <w:rPr>
                <w:sz w:val="17"/>
              </w:rPr>
              <w:t>4,000</w:t>
            </w:r>
          </w:p>
        </w:tc>
        <w:tc>
          <w:tcPr>
            <w:tcW w:w="1871" w:type="dxa"/>
            <w:vAlign w:val="center"/>
          </w:tcPr>
          <w:p w14:paraId="5D9153B8" w14:textId="77777777" w:rsidR="00B4220E" w:rsidRDefault="00000000">
            <w:pPr>
              <w:spacing w:before="20" w:after="40"/>
            </w:pPr>
            <w:r>
              <w:rPr>
                <w:sz w:val="17"/>
              </w:rPr>
              <w:t>3,500 - 4,500</w:t>
            </w:r>
          </w:p>
        </w:tc>
        <w:tc>
          <w:tcPr>
            <w:tcW w:w="1134" w:type="dxa"/>
            <w:vAlign w:val="center"/>
          </w:tcPr>
          <w:p w14:paraId="2B45A764" w14:textId="77777777" w:rsidR="00B4220E" w:rsidRDefault="00000000">
            <w:pPr>
              <w:spacing w:before="20" w:after="40"/>
            </w:pPr>
            <w:r>
              <w:rPr>
                <w:sz w:val="17"/>
              </w:rPr>
              <w:t>-11% to +14%</w:t>
            </w:r>
          </w:p>
        </w:tc>
        <w:tc>
          <w:tcPr>
            <w:tcW w:w="1191" w:type="dxa"/>
            <w:vAlign w:val="center"/>
          </w:tcPr>
          <w:p w14:paraId="2A33703C" w14:textId="77777777" w:rsidR="00B4220E" w:rsidRDefault="00000000">
            <w:pPr>
              <w:spacing w:before="20" w:after="40"/>
            </w:pPr>
            <w:r>
              <w:rPr>
                <w:sz w:val="17"/>
              </w:rPr>
              <w:t>Within range</w:t>
            </w:r>
          </w:p>
        </w:tc>
      </w:tr>
      <w:tr w:rsidR="00B4220E" w14:paraId="3CA54299" w14:textId="77777777">
        <w:trPr>
          <w:jc w:val="center"/>
        </w:trPr>
        <w:tc>
          <w:tcPr>
            <w:tcW w:w="680" w:type="dxa"/>
            <w:vAlign w:val="center"/>
          </w:tcPr>
          <w:p w14:paraId="5A8D3B58" w14:textId="77777777" w:rsidR="00B4220E" w:rsidRDefault="00000000">
            <w:pPr>
              <w:spacing w:before="20" w:after="40"/>
            </w:pPr>
            <w:r>
              <w:rPr>
                <w:sz w:val="17"/>
              </w:rPr>
              <w:t>10</w:t>
            </w:r>
          </w:p>
        </w:tc>
        <w:tc>
          <w:tcPr>
            <w:tcW w:w="3458" w:type="dxa"/>
            <w:vAlign w:val="center"/>
          </w:tcPr>
          <w:p w14:paraId="772A8B9D" w14:textId="77777777" w:rsidR="00B4220E" w:rsidRDefault="00000000">
            <w:pPr>
              <w:spacing w:before="20" w:after="40"/>
            </w:pPr>
            <w:r>
              <w:rPr>
                <w:sz w:val="17"/>
              </w:rPr>
              <w:t>Air curtain</w:t>
            </w:r>
          </w:p>
        </w:tc>
        <w:tc>
          <w:tcPr>
            <w:tcW w:w="850" w:type="dxa"/>
            <w:vAlign w:val="center"/>
          </w:tcPr>
          <w:p w14:paraId="363AEE69" w14:textId="77777777" w:rsidR="00B4220E" w:rsidRDefault="00000000">
            <w:pPr>
              <w:spacing w:before="20" w:after="40"/>
            </w:pPr>
            <w:r>
              <w:rPr>
                <w:sz w:val="17"/>
              </w:rPr>
              <w:t>3 nos</w:t>
            </w:r>
          </w:p>
        </w:tc>
        <w:tc>
          <w:tcPr>
            <w:tcW w:w="1417" w:type="dxa"/>
            <w:vAlign w:val="center"/>
          </w:tcPr>
          <w:p w14:paraId="0DD90D09" w14:textId="77777777" w:rsidR="00B4220E" w:rsidRDefault="00000000">
            <w:pPr>
              <w:spacing w:before="20" w:after="40"/>
            </w:pPr>
            <w:r>
              <w:rPr>
                <w:sz w:val="17"/>
              </w:rPr>
              <w:t>Missing</w:t>
            </w:r>
          </w:p>
        </w:tc>
        <w:tc>
          <w:tcPr>
            <w:tcW w:w="1871" w:type="dxa"/>
            <w:vAlign w:val="center"/>
          </w:tcPr>
          <w:p w14:paraId="5AD5D268" w14:textId="77777777" w:rsidR="00B4220E" w:rsidRDefault="00000000">
            <w:pPr>
              <w:spacing w:before="20" w:after="40"/>
            </w:pPr>
            <w:r>
              <w:rPr>
                <w:sz w:val="17"/>
              </w:rPr>
              <w:t>Reference unavailable</w:t>
            </w:r>
          </w:p>
        </w:tc>
        <w:tc>
          <w:tcPr>
            <w:tcW w:w="1134" w:type="dxa"/>
            <w:vAlign w:val="center"/>
          </w:tcPr>
          <w:p w14:paraId="57F5CC34" w14:textId="77777777" w:rsidR="00B4220E" w:rsidRDefault="00000000">
            <w:pPr>
              <w:spacing w:before="20" w:after="40"/>
            </w:pPr>
            <w:r>
              <w:rPr>
                <w:sz w:val="17"/>
              </w:rPr>
              <w:t>N/A</w:t>
            </w:r>
          </w:p>
        </w:tc>
        <w:tc>
          <w:tcPr>
            <w:tcW w:w="1191" w:type="dxa"/>
            <w:vAlign w:val="center"/>
          </w:tcPr>
          <w:p w14:paraId="0BA7BA5D" w14:textId="77777777" w:rsidR="00B4220E" w:rsidRDefault="00000000">
            <w:pPr>
              <w:spacing w:before="20" w:after="40"/>
            </w:pPr>
            <w:r>
              <w:rPr>
                <w:sz w:val="17"/>
              </w:rPr>
              <w:t>Needs review</w:t>
            </w:r>
          </w:p>
        </w:tc>
      </w:tr>
    </w:tbl>
    <w:p w14:paraId="2AF8C5FE" w14:textId="77777777" w:rsidR="00B4220E" w:rsidRDefault="00B4220E"/>
    <w:p w14:paraId="24D07605" w14:textId="77777777" w:rsidR="00B4220E" w:rsidRDefault="00000000">
      <w:pPr>
        <w:pStyle w:val="Heading2"/>
      </w:pPr>
      <w:r>
        <w:t>13.4 Sample Benchmark Summary</w:t>
      </w:r>
    </w:p>
    <w:tbl>
      <w:tblPr>
        <w:tblW w:w="0" w:type="auto"/>
        <w:tblLook w:val="04A0" w:firstRow="1" w:lastRow="0" w:firstColumn="1" w:lastColumn="0" w:noHBand="0" w:noVBand="1"/>
      </w:tblPr>
      <w:tblGrid>
        <w:gridCol w:w="9752"/>
      </w:tblGrid>
      <w:tr w:rsidR="00B4220E" w14:paraId="49587F14" w14:textId="77777777">
        <w:tc>
          <w:tcPr>
            <w:tcW w:w="9752" w:type="dxa"/>
            <w:shd w:val="clear" w:color="auto" w:fill="F4F6F8"/>
          </w:tcPr>
          <w:p w14:paraId="6C4C6200" w14:textId="77777777" w:rsidR="00B4220E" w:rsidRDefault="00000000">
            <w:pPr>
              <w:pStyle w:val="CodeBlock"/>
              <w:spacing w:before="40" w:after="40" w:line="240" w:lineRule="auto"/>
            </w:pPr>
            <w:r>
              <w:t>Benchmark Result ID: BEN-00112</w:t>
            </w:r>
            <w:r>
              <w:br/>
              <w:t>Total Quoted Value Reviewed: AED 262,992</w:t>
            </w:r>
            <w:r>
              <w:br/>
            </w:r>
            <w:r>
              <w:lastRenderedPageBreak/>
              <w:t>Benchmark Corridor (estimated): AED 219,000 - AED 242,000</w:t>
            </w:r>
            <w:r>
              <w:br/>
              <w:t>Overall Position: Above expected market range</w:t>
            </w:r>
            <w:r>
              <w:br/>
              <w:t>Primary Drivers:</w:t>
            </w:r>
            <w:r>
              <w:br/>
              <w:t>- Linear bar grill pricing materially above corridor</w:t>
            </w:r>
            <w:r>
              <w:br/>
              <w:t>- Ducting unit rate moderately above expected range</w:t>
            </w:r>
            <w:r>
              <w:br/>
              <w:t>- One line missing commercial value and requires clarification</w:t>
            </w:r>
            <w:r>
              <w:br/>
              <w:t>Suggested Commercial Action:</w:t>
            </w:r>
            <w:r>
              <w:br/>
              <w:t>- Negotiate high outlier lines first</w:t>
            </w:r>
            <w:r>
              <w:br/>
              <w:t>- Clarify omitted-value items before award</w:t>
            </w:r>
            <w:r>
              <w:br/>
              <w:t>- Reconfirm whether bundled mall-spec accessories are included</w:t>
            </w:r>
          </w:p>
        </w:tc>
      </w:tr>
    </w:tbl>
    <w:p w14:paraId="630FFD74" w14:textId="77777777" w:rsidR="00B4220E" w:rsidRDefault="00B4220E"/>
    <w:p w14:paraId="777B2726" w14:textId="77777777" w:rsidR="00B4220E" w:rsidRDefault="00000000">
      <w:r>
        <w:br w:type="page"/>
      </w:r>
    </w:p>
    <w:p w14:paraId="4A99DF1B" w14:textId="77777777" w:rsidR="00B4220E" w:rsidRDefault="00000000">
      <w:pPr>
        <w:pStyle w:val="Heading1"/>
      </w:pPr>
      <w:r>
        <w:lastRenderedPageBreak/>
        <w:t>14. Governance, Security and Enterprise Controls</w:t>
      </w:r>
    </w:p>
    <w:p w14:paraId="0C10E3DB" w14:textId="77777777" w:rsidR="00B4220E" w:rsidRDefault="00000000">
      <w:pPr>
        <w:spacing w:after="120" w:line="264" w:lineRule="auto"/>
      </w:pPr>
      <w:r>
        <w:t>This section intentionally mirrors the strongest capabilities from the base project, which already includes enterprise-grade RBAC, audit logging, observability, case timeline, and governance APIs.</w:t>
      </w:r>
    </w:p>
    <w:p w14:paraId="7F020240" w14:textId="77777777" w:rsidR="00B4220E" w:rsidRDefault="00000000">
      <w:pPr>
        <w:pStyle w:val="Heading2"/>
      </w:pPr>
      <w:r>
        <w:t>14.1 Governance Model</w:t>
      </w:r>
    </w:p>
    <w:tbl>
      <w:tblPr>
        <w:tblStyle w:val="TableGrid"/>
        <w:tblW w:w="0" w:type="auto"/>
        <w:jc w:val="center"/>
        <w:tblLook w:val="04A0" w:firstRow="1" w:lastRow="0" w:firstColumn="1" w:lastColumn="0" w:noHBand="0" w:noVBand="1"/>
      </w:tblPr>
      <w:tblGrid>
        <w:gridCol w:w="2381"/>
        <w:gridCol w:w="6690"/>
      </w:tblGrid>
      <w:tr w:rsidR="00B4220E" w14:paraId="174A107B" w14:textId="77777777">
        <w:trPr>
          <w:jc w:val="center"/>
        </w:trPr>
        <w:tc>
          <w:tcPr>
            <w:tcW w:w="2381" w:type="dxa"/>
            <w:shd w:val="clear" w:color="auto" w:fill="D9EAF7"/>
          </w:tcPr>
          <w:p w14:paraId="0B1D4C36" w14:textId="77777777" w:rsidR="00B4220E" w:rsidRDefault="00000000">
            <w:pPr>
              <w:spacing w:before="40" w:after="40"/>
            </w:pPr>
            <w:r>
              <w:rPr>
                <w:b/>
                <w:color w:val="1F4E79"/>
                <w:sz w:val="17"/>
              </w:rPr>
              <w:t>Control area</w:t>
            </w:r>
          </w:p>
        </w:tc>
        <w:tc>
          <w:tcPr>
            <w:tcW w:w="6690" w:type="dxa"/>
            <w:shd w:val="clear" w:color="auto" w:fill="D9EAF7"/>
          </w:tcPr>
          <w:p w14:paraId="7E0169F0" w14:textId="77777777" w:rsidR="00B4220E" w:rsidRDefault="00000000">
            <w:pPr>
              <w:spacing w:before="40" w:after="40"/>
            </w:pPr>
            <w:r>
              <w:rPr>
                <w:b/>
                <w:color w:val="1F4E79"/>
                <w:sz w:val="17"/>
              </w:rPr>
              <w:t>Requirement</w:t>
            </w:r>
          </w:p>
        </w:tc>
      </w:tr>
      <w:tr w:rsidR="00B4220E" w14:paraId="3AD41950" w14:textId="77777777">
        <w:trPr>
          <w:jc w:val="center"/>
        </w:trPr>
        <w:tc>
          <w:tcPr>
            <w:tcW w:w="2381" w:type="dxa"/>
            <w:vAlign w:val="center"/>
          </w:tcPr>
          <w:p w14:paraId="0F66EE91" w14:textId="77777777" w:rsidR="00B4220E" w:rsidRDefault="00000000">
            <w:pPr>
              <w:spacing w:before="20" w:after="40"/>
            </w:pPr>
            <w:r>
              <w:rPr>
                <w:sz w:val="17"/>
              </w:rPr>
              <w:t>RBAC</w:t>
            </w:r>
          </w:p>
        </w:tc>
        <w:tc>
          <w:tcPr>
            <w:tcW w:w="6690" w:type="dxa"/>
            <w:vAlign w:val="center"/>
          </w:tcPr>
          <w:p w14:paraId="7ADAE6C5" w14:textId="77777777" w:rsidR="00B4220E" w:rsidRDefault="00000000">
            <w:pPr>
              <w:spacing w:before="20" w:after="40"/>
            </w:pPr>
            <w:r>
              <w:rPr>
                <w:sz w:val="17"/>
              </w:rPr>
              <w:t>Role-based access for Procurement User, Engineering Reviewer, Category Manager, Admin, Auditor, and SYSTEM_AGENT service account</w:t>
            </w:r>
          </w:p>
        </w:tc>
      </w:tr>
      <w:tr w:rsidR="00B4220E" w14:paraId="15781F59" w14:textId="77777777">
        <w:trPr>
          <w:jc w:val="center"/>
        </w:trPr>
        <w:tc>
          <w:tcPr>
            <w:tcW w:w="2381" w:type="dxa"/>
            <w:vAlign w:val="center"/>
          </w:tcPr>
          <w:p w14:paraId="75DBF4BD" w14:textId="77777777" w:rsidR="00B4220E" w:rsidRDefault="00000000">
            <w:pPr>
              <w:spacing w:before="20" w:after="40"/>
            </w:pPr>
            <w:r>
              <w:rPr>
                <w:sz w:val="17"/>
              </w:rPr>
              <w:t>Case traceability</w:t>
            </w:r>
          </w:p>
        </w:tc>
        <w:tc>
          <w:tcPr>
            <w:tcW w:w="6690" w:type="dxa"/>
            <w:vAlign w:val="center"/>
          </w:tcPr>
          <w:p w14:paraId="1248FF55" w14:textId="77777777" w:rsidR="00B4220E" w:rsidRDefault="00000000">
            <w:pPr>
              <w:spacing w:before="20" w:after="40"/>
            </w:pPr>
            <w:r>
              <w:rPr>
                <w:sz w:val="17"/>
              </w:rPr>
              <w:t>Every case to have trace ID, stage history, decision logs, and related artifacts</w:t>
            </w:r>
          </w:p>
        </w:tc>
      </w:tr>
      <w:tr w:rsidR="00B4220E" w14:paraId="5857D4D2" w14:textId="77777777">
        <w:trPr>
          <w:jc w:val="center"/>
        </w:trPr>
        <w:tc>
          <w:tcPr>
            <w:tcW w:w="2381" w:type="dxa"/>
            <w:vAlign w:val="center"/>
          </w:tcPr>
          <w:p w14:paraId="3C57470A" w14:textId="77777777" w:rsidR="00B4220E" w:rsidRDefault="00000000">
            <w:pPr>
              <w:spacing w:before="20" w:after="40"/>
            </w:pPr>
            <w:r>
              <w:rPr>
                <w:sz w:val="17"/>
              </w:rPr>
              <w:t>Agent traceability</w:t>
            </w:r>
          </w:p>
        </w:tc>
        <w:tc>
          <w:tcPr>
            <w:tcW w:w="6690" w:type="dxa"/>
            <w:vAlign w:val="center"/>
          </w:tcPr>
          <w:p w14:paraId="7B4D1CD3" w14:textId="77777777" w:rsidR="00B4220E" w:rsidRDefault="00000000">
            <w:pPr>
              <w:spacing w:before="20" w:after="40"/>
            </w:pPr>
            <w:r>
              <w:rPr>
                <w:sz w:val="17"/>
              </w:rPr>
              <w:t>Every AI or rule-driven step to log invocation reason, inputs, outputs, confidence, and duration</w:t>
            </w:r>
          </w:p>
        </w:tc>
      </w:tr>
      <w:tr w:rsidR="00B4220E" w14:paraId="5385F4D8" w14:textId="77777777">
        <w:trPr>
          <w:jc w:val="center"/>
        </w:trPr>
        <w:tc>
          <w:tcPr>
            <w:tcW w:w="2381" w:type="dxa"/>
            <w:vAlign w:val="center"/>
          </w:tcPr>
          <w:p w14:paraId="3C8C5408" w14:textId="77777777" w:rsidR="00B4220E" w:rsidRDefault="00000000">
            <w:pPr>
              <w:spacing w:before="20" w:after="40"/>
            </w:pPr>
            <w:r>
              <w:rPr>
                <w:sz w:val="17"/>
              </w:rPr>
              <w:t>Source traceability</w:t>
            </w:r>
          </w:p>
        </w:tc>
        <w:tc>
          <w:tcPr>
            <w:tcW w:w="6690" w:type="dxa"/>
            <w:vAlign w:val="center"/>
          </w:tcPr>
          <w:p w14:paraId="6E808547" w14:textId="77777777" w:rsidR="00B4220E" w:rsidRDefault="00000000">
            <w:pPr>
              <w:spacing w:before="20" w:after="40"/>
            </w:pPr>
            <w:r>
              <w:rPr>
                <w:sz w:val="17"/>
              </w:rPr>
              <w:t>Every recommendation / benchmark must store reference source class used</w:t>
            </w:r>
          </w:p>
        </w:tc>
      </w:tr>
      <w:tr w:rsidR="00B4220E" w14:paraId="690D0610" w14:textId="77777777">
        <w:trPr>
          <w:jc w:val="center"/>
        </w:trPr>
        <w:tc>
          <w:tcPr>
            <w:tcW w:w="2381" w:type="dxa"/>
            <w:vAlign w:val="center"/>
          </w:tcPr>
          <w:p w14:paraId="550EECA4" w14:textId="77777777" w:rsidR="00B4220E" w:rsidRDefault="00000000">
            <w:pPr>
              <w:spacing w:before="20" w:after="40"/>
            </w:pPr>
            <w:r>
              <w:rPr>
                <w:sz w:val="17"/>
              </w:rPr>
              <w:t>Review governance</w:t>
            </w:r>
          </w:p>
        </w:tc>
        <w:tc>
          <w:tcPr>
            <w:tcW w:w="6690" w:type="dxa"/>
            <w:vAlign w:val="center"/>
          </w:tcPr>
          <w:p w14:paraId="3899382E" w14:textId="77777777" w:rsidR="00B4220E" w:rsidRDefault="00000000">
            <w:pPr>
              <w:spacing w:before="20" w:after="40"/>
            </w:pPr>
            <w:r>
              <w:rPr>
                <w:sz w:val="17"/>
              </w:rPr>
              <w:t>High-risk or low-confidence cases must be routed for manual review</w:t>
            </w:r>
          </w:p>
        </w:tc>
      </w:tr>
      <w:tr w:rsidR="00B4220E" w14:paraId="79AEE7BE" w14:textId="77777777">
        <w:trPr>
          <w:jc w:val="center"/>
        </w:trPr>
        <w:tc>
          <w:tcPr>
            <w:tcW w:w="2381" w:type="dxa"/>
            <w:vAlign w:val="center"/>
          </w:tcPr>
          <w:p w14:paraId="33AE8D59" w14:textId="77777777" w:rsidR="00B4220E" w:rsidRDefault="00000000">
            <w:pPr>
              <w:spacing w:before="20" w:after="40"/>
            </w:pPr>
            <w:r>
              <w:rPr>
                <w:sz w:val="17"/>
              </w:rPr>
              <w:t>Data retention</w:t>
            </w:r>
          </w:p>
        </w:tc>
        <w:tc>
          <w:tcPr>
            <w:tcW w:w="6690" w:type="dxa"/>
            <w:vAlign w:val="center"/>
          </w:tcPr>
          <w:p w14:paraId="4A715AA2" w14:textId="77777777" w:rsidR="00B4220E" w:rsidRDefault="00000000">
            <w:pPr>
              <w:spacing w:before="20" w:after="40"/>
            </w:pPr>
            <w:r>
              <w:rPr>
                <w:sz w:val="17"/>
              </w:rPr>
              <w:t>Input documents, outputs, and audit trail retained per client policy</w:t>
            </w:r>
          </w:p>
        </w:tc>
      </w:tr>
    </w:tbl>
    <w:p w14:paraId="45FD5DA2" w14:textId="77777777" w:rsidR="00B4220E" w:rsidRDefault="00B4220E"/>
    <w:p w14:paraId="23FDE233" w14:textId="77777777" w:rsidR="00B4220E" w:rsidRDefault="00000000">
      <w:pPr>
        <w:pStyle w:val="Heading2"/>
      </w:pPr>
      <w:r>
        <w:t>14.2 Security Controls</w:t>
      </w:r>
    </w:p>
    <w:p w14:paraId="5DDB89E7" w14:textId="77777777" w:rsidR="00B4220E" w:rsidRDefault="00000000">
      <w:pPr>
        <w:pStyle w:val="ListBullet"/>
        <w:spacing w:after="60" w:line="252" w:lineRule="auto"/>
        <w:ind w:left="227"/>
      </w:pPr>
      <w:r>
        <w:t>Application authentication via Django auth / enterprise SSO integration in later phases.</w:t>
      </w:r>
    </w:p>
    <w:p w14:paraId="4A4658C8" w14:textId="77777777" w:rsidR="00B4220E" w:rsidRDefault="00000000">
      <w:pPr>
        <w:pStyle w:val="ListBullet"/>
        <w:spacing w:after="60" w:line="252" w:lineRule="auto"/>
        <w:ind w:left="227"/>
      </w:pPr>
      <w:r>
        <w:t>Fine-grained permissions on screens, APIs, and file access.</w:t>
      </w:r>
    </w:p>
    <w:p w14:paraId="07C8BFC9" w14:textId="77777777" w:rsidR="00B4220E" w:rsidRDefault="00000000">
      <w:pPr>
        <w:pStyle w:val="ListBullet"/>
        <w:spacing w:after="60" w:line="252" w:lineRule="auto"/>
        <w:ind w:left="227"/>
      </w:pPr>
      <w:r>
        <w:t>Service-account based autonomous processing similar to the base SYSTEM_AGENT pattern.</w:t>
      </w:r>
    </w:p>
    <w:p w14:paraId="3B722E4E" w14:textId="77777777" w:rsidR="00B4220E" w:rsidRDefault="00000000">
      <w:pPr>
        <w:pStyle w:val="ListBullet"/>
        <w:spacing w:after="60" w:line="252" w:lineRule="auto"/>
        <w:ind w:left="227"/>
      </w:pPr>
      <w:r>
        <w:t>PII and commercially sensitive payload redaction in structured logs where required.</w:t>
      </w:r>
    </w:p>
    <w:p w14:paraId="2667273A" w14:textId="77777777" w:rsidR="00B4220E" w:rsidRDefault="00000000">
      <w:pPr>
        <w:pStyle w:val="ListBullet"/>
        <w:spacing w:after="60" w:line="252" w:lineRule="auto"/>
        <w:ind w:left="227"/>
      </w:pPr>
      <w:r>
        <w:t>Environment-variable based configuration for Azure services and secrets.</w:t>
      </w:r>
    </w:p>
    <w:p w14:paraId="5E589B15" w14:textId="77777777" w:rsidR="00B4220E" w:rsidRDefault="00000000">
      <w:pPr>
        <w:pStyle w:val="Heading2"/>
      </w:pPr>
      <w:r>
        <w:t>14.3 Observability and Audit</w:t>
      </w:r>
    </w:p>
    <w:p w14:paraId="08426B9E" w14:textId="77777777" w:rsidR="00B4220E" w:rsidRDefault="00000000">
      <w:pPr>
        <w:pStyle w:val="ListBullet"/>
        <w:spacing w:after="60" w:line="252" w:lineRule="auto"/>
        <w:ind w:left="227"/>
      </w:pPr>
      <w:r>
        <w:t>Use TraceContext per request and per task to generate X-Trace-ID style traceability.</w:t>
      </w:r>
    </w:p>
    <w:p w14:paraId="772750F4" w14:textId="77777777" w:rsidR="00B4220E" w:rsidRDefault="00000000">
      <w:pPr>
        <w:pStyle w:val="ListBullet"/>
        <w:spacing w:after="60" w:line="252" w:lineRule="auto"/>
        <w:ind w:left="227"/>
      </w:pPr>
      <w:r>
        <w:t>Use structured JSON logging with duration, success/error, and redacted payload attributes.</w:t>
      </w:r>
    </w:p>
    <w:p w14:paraId="3A59A890" w14:textId="77777777" w:rsidR="00B4220E" w:rsidRDefault="00000000">
      <w:pPr>
        <w:pStyle w:val="ListBullet"/>
        <w:spacing w:after="60" w:line="252" w:lineRule="auto"/>
        <w:ind w:left="227"/>
      </w:pPr>
      <w:r>
        <w:t>Maintain AuditEvent records with actor, role snapshot, permission checked, source, status change, duration, and error code.</w:t>
      </w:r>
    </w:p>
    <w:p w14:paraId="1CA462F9" w14:textId="77777777" w:rsidR="00B4220E" w:rsidRDefault="00000000">
      <w:pPr>
        <w:pStyle w:val="ListBullet"/>
        <w:spacing w:after="60" w:line="252" w:lineRule="auto"/>
        <w:ind w:left="227"/>
      </w:pPr>
      <w:r>
        <w:t>Expose governance views: case timeline, audit history, access history, and agent performance summary.</w:t>
      </w:r>
    </w:p>
    <w:p w14:paraId="6975A8F2" w14:textId="77777777" w:rsidR="00B4220E" w:rsidRDefault="00000000">
      <w:pPr>
        <w:pStyle w:val="Heading2"/>
      </w:pPr>
      <w:r>
        <w:t>14.4 Review Workflow</w:t>
      </w:r>
    </w:p>
    <w:p w14:paraId="61DF387C" w14:textId="77777777" w:rsidR="00B4220E" w:rsidRDefault="00000000">
      <w:pPr>
        <w:pStyle w:val="ListNumber"/>
        <w:spacing w:after="60" w:line="252" w:lineRule="auto"/>
      </w:pPr>
      <w:r>
        <w:t>System routes blocked, warning, or low-confidence cases to a review queue.</w:t>
      </w:r>
    </w:p>
    <w:p w14:paraId="4B86CE74" w14:textId="77777777" w:rsidR="00B4220E" w:rsidRDefault="00000000">
      <w:pPr>
        <w:pStyle w:val="ListNumber"/>
        <w:spacing w:after="60" w:line="252" w:lineRule="auto"/>
      </w:pPr>
      <w:r>
        <w:t>Reviewer can approve, reject, request correction, or reprocess.</w:t>
      </w:r>
    </w:p>
    <w:p w14:paraId="0DAB1714" w14:textId="77777777" w:rsidR="00B4220E" w:rsidRDefault="00000000">
      <w:pPr>
        <w:pStyle w:val="ListNumber"/>
        <w:spacing w:after="60" w:line="252" w:lineRule="auto"/>
      </w:pPr>
      <w:r>
        <w:t>Every review action logs actor, timestamp, previous status, new status, and comments.</w:t>
      </w:r>
    </w:p>
    <w:p w14:paraId="77A1130F" w14:textId="77777777" w:rsidR="00B4220E" w:rsidRDefault="00000000">
      <w:pPr>
        <w:pStyle w:val="ListNumber"/>
        <w:spacing w:after="60" w:line="252" w:lineRule="auto"/>
      </w:pPr>
      <w:r>
        <w:t>Reprocessed cases must regenerate outputs and summaries while keeping full audit history.</w:t>
      </w:r>
    </w:p>
    <w:p w14:paraId="79651A83" w14:textId="77777777" w:rsidR="00B4220E" w:rsidRDefault="00000000">
      <w:r>
        <w:br w:type="page"/>
      </w:r>
    </w:p>
    <w:p w14:paraId="36B6FB5E" w14:textId="77777777" w:rsidR="00B4220E" w:rsidRDefault="00000000">
      <w:pPr>
        <w:pStyle w:val="Heading1"/>
      </w:pPr>
      <w:r>
        <w:lastRenderedPageBreak/>
        <w:t>15. Non-Functional Requirements</w:t>
      </w:r>
    </w:p>
    <w:tbl>
      <w:tblPr>
        <w:tblStyle w:val="TableGrid"/>
        <w:tblW w:w="0" w:type="auto"/>
        <w:jc w:val="center"/>
        <w:tblLook w:val="04A0" w:firstRow="1" w:lastRow="0" w:firstColumn="1" w:lastColumn="0" w:noHBand="0" w:noVBand="1"/>
      </w:tblPr>
      <w:tblGrid>
        <w:gridCol w:w="1984"/>
        <w:gridCol w:w="7087"/>
      </w:tblGrid>
      <w:tr w:rsidR="00B4220E" w14:paraId="7EA07E5A" w14:textId="77777777">
        <w:trPr>
          <w:jc w:val="center"/>
        </w:trPr>
        <w:tc>
          <w:tcPr>
            <w:tcW w:w="1984" w:type="dxa"/>
            <w:shd w:val="clear" w:color="auto" w:fill="D9EAF7"/>
          </w:tcPr>
          <w:p w14:paraId="24D60EA8" w14:textId="77777777" w:rsidR="00B4220E" w:rsidRDefault="00000000">
            <w:pPr>
              <w:spacing w:before="40" w:after="40"/>
            </w:pPr>
            <w:r>
              <w:rPr>
                <w:b/>
                <w:color w:val="1F4E79"/>
                <w:sz w:val="17"/>
              </w:rPr>
              <w:t>Category</w:t>
            </w:r>
          </w:p>
        </w:tc>
        <w:tc>
          <w:tcPr>
            <w:tcW w:w="7087" w:type="dxa"/>
            <w:shd w:val="clear" w:color="auto" w:fill="D9EAF7"/>
          </w:tcPr>
          <w:p w14:paraId="42FCFDC6" w14:textId="77777777" w:rsidR="00B4220E" w:rsidRDefault="00000000">
            <w:pPr>
              <w:spacing w:before="40" w:after="40"/>
            </w:pPr>
            <w:r>
              <w:rPr>
                <w:b/>
                <w:color w:val="1F4E79"/>
                <w:sz w:val="17"/>
              </w:rPr>
              <w:t>Requirement</w:t>
            </w:r>
          </w:p>
        </w:tc>
      </w:tr>
      <w:tr w:rsidR="00B4220E" w14:paraId="5C3F3770" w14:textId="77777777">
        <w:trPr>
          <w:jc w:val="center"/>
        </w:trPr>
        <w:tc>
          <w:tcPr>
            <w:tcW w:w="1984" w:type="dxa"/>
            <w:vAlign w:val="center"/>
          </w:tcPr>
          <w:p w14:paraId="6E1C3256" w14:textId="77777777" w:rsidR="00B4220E" w:rsidRDefault="00000000">
            <w:pPr>
              <w:spacing w:before="20" w:after="40"/>
            </w:pPr>
            <w:r>
              <w:rPr>
                <w:sz w:val="17"/>
              </w:rPr>
              <w:t>Performance</w:t>
            </w:r>
          </w:p>
        </w:tc>
        <w:tc>
          <w:tcPr>
            <w:tcW w:w="7087" w:type="dxa"/>
            <w:vAlign w:val="center"/>
          </w:tcPr>
          <w:p w14:paraId="4AC3FFF5" w14:textId="77777777" w:rsidR="00B4220E" w:rsidRDefault="00000000">
            <w:pPr>
              <w:spacing w:before="20" w:after="40"/>
            </w:pPr>
            <w:r>
              <w:rPr>
                <w:sz w:val="17"/>
              </w:rPr>
              <w:t>Standard cases should complete within 30 seconds under nominal load</w:t>
            </w:r>
          </w:p>
        </w:tc>
      </w:tr>
      <w:tr w:rsidR="00B4220E" w14:paraId="7D41088D" w14:textId="77777777">
        <w:trPr>
          <w:jc w:val="center"/>
        </w:trPr>
        <w:tc>
          <w:tcPr>
            <w:tcW w:w="1984" w:type="dxa"/>
            <w:vAlign w:val="center"/>
          </w:tcPr>
          <w:p w14:paraId="003EB0F0" w14:textId="77777777" w:rsidR="00B4220E" w:rsidRDefault="00000000">
            <w:pPr>
              <w:spacing w:before="20" w:after="40"/>
            </w:pPr>
            <w:r>
              <w:rPr>
                <w:sz w:val="17"/>
              </w:rPr>
              <w:t>Scalability</w:t>
            </w:r>
          </w:p>
        </w:tc>
        <w:tc>
          <w:tcPr>
            <w:tcW w:w="7087" w:type="dxa"/>
            <w:vAlign w:val="center"/>
          </w:tcPr>
          <w:p w14:paraId="00169439" w14:textId="77777777" w:rsidR="00B4220E" w:rsidRDefault="00000000">
            <w:pPr>
              <w:spacing w:before="20" w:after="40"/>
            </w:pPr>
            <w:r>
              <w:rPr>
                <w:sz w:val="17"/>
              </w:rPr>
              <w:t>Design must support parallel processing through Celery workers</w:t>
            </w:r>
          </w:p>
        </w:tc>
      </w:tr>
      <w:tr w:rsidR="00B4220E" w14:paraId="4DDC3C23" w14:textId="77777777">
        <w:trPr>
          <w:jc w:val="center"/>
        </w:trPr>
        <w:tc>
          <w:tcPr>
            <w:tcW w:w="1984" w:type="dxa"/>
            <w:vAlign w:val="center"/>
          </w:tcPr>
          <w:p w14:paraId="42F1FA21" w14:textId="77777777" w:rsidR="00B4220E" w:rsidRDefault="00000000">
            <w:pPr>
              <w:spacing w:before="20" w:after="40"/>
            </w:pPr>
            <w:r>
              <w:rPr>
                <w:sz w:val="17"/>
              </w:rPr>
              <w:t>Availability</w:t>
            </w:r>
          </w:p>
        </w:tc>
        <w:tc>
          <w:tcPr>
            <w:tcW w:w="7087" w:type="dxa"/>
            <w:vAlign w:val="center"/>
          </w:tcPr>
          <w:p w14:paraId="58158D58" w14:textId="77777777" w:rsidR="00B4220E" w:rsidRDefault="00000000">
            <w:pPr>
              <w:spacing w:before="20" w:after="40"/>
            </w:pPr>
            <w:r>
              <w:rPr>
                <w:sz w:val="17"/>
              </w:rPr>
              <w:t>Application should support restart-safe async processing</w:t>
            </w:r>
          </w:p>
        </w:tc>
      </w:tr>
      <w:tr w:rsidR="00B4220E" w14:paraId="0EC15F9A" w14:textId="77777777">
        <w:trPr>
          <w:jc w:val="center"/>
        </w:trPr>
        <w:tc>
          <w:tcPr>
            <w:tcW w:w="1984" w:type="dxa"/>
            <w:vAlign w:val="center"/>
          </w:tcPr>
          <w:p w14:paraId="14FBFC62" w14:textId="77777777" w:rsidR="00B4220E" w:rsidRDefault="00000000">
            <w:pPr>
              <w:spacing w:before="20" w:after="40"/>
            </w:pPr>
            <w:r>
              <w:rPr>
                <w:sz w:val="17"/>
              </w:rPr>
              <w:t>Reliability</w:t>
            </w:r>
          </w:p>
        </w:tc>
        <w:tc>
          <w:tcPr>
            <w:tcW w:w="7087" w:type="dxa"/>
            <w:vAlign w:val="center"/>
          </w:tcPr>
          <w:p w14:paraId="220E0422" w14:textId="77777777" w:rsidR="00B4220E" w:rsidRDefault="00000000">
            <w:pPr>
              <w:spacing w:before="20" w:after="40"/>
            </w:pPr>
            <w:r>
              <w:rPr>
                <w:sz w:val="17"/>
              </w:rPr>
              <w:t>Failed extraction or benchmark runs should be retryable without data loss</w:t>
            </w:r>
          </w:p>
        </w:tc>
      </w:tr>
      <w:tr w:rsidR="00B4220E" w14:paraId="1BF1F0B7" w14:textId="77777777">
        <w:trPr>
          <w:jc w:val="center"/>
        </w:trPr>
        <w:tc>
          <w:tcPr>
            <w:tcW w:w="1984" w:type="dxa"/>
            <w:vAlign w:val="center"/>
          </w:tcPr>
          <w:p w14:paraId="2B7D42DB" w14:textId="77777777" w:rsidR="00B4220E" w:rsidRDefault="00000000">
            <w:pPr>
              <w:spacing w:before="20" w:after="40"/>
            </w:pPr>
            <w:r>
              <w:rPr>
                <w:sz w:val="17"/>
              </w:rPr>
              <w:t>Explainability</w:t>
            </w:r>
          </w:p>
        </w:tc>
        <w:tc>
          <w:tcPr>
            <w:tcW w:w="7087" w:type="dxa"/>
            <w:vAlign w:val="center"/>
          </w:tcPr>
          <w:p w14:paraId="7F7A8FF7" w14:textId="77777777" w:rsidR="00B4220E" w:rsidRDefault="00000000">
            <w:pPr>
              <w:spacing w:before="20" w:after="40"/>
            </w:pPr>
            <w:r>
              <w:rPr>
                <w:sz w:val="17"/>
              </w:rPr>
              <w:t>Outputs must show reason text and source-class traceability</w:t>
            </w:r>
          </w:p>
        </w:tc>
      </w:tr>
      <w:tr w:rsidR="00B4220E" w14:paraId="1410C571" w14:textId="77777777">
        <w:trPr>
          <w:jc w:val="center"/>
        </w:trPr>
        <w:tc>
          <w:tcPr>
            <w:tcW w:w="1984" w:type="dxa"/>
            <w:vAlign w:val="center"/>
          </w:tcPr>
          <w:p w14:paraId="2BAC6B3B" w14:textId="77777777" w:rsidR="00B4220E" w:rsidRDefault="00000000">
            <w:pPr>
              <w:spacing w:before="20" w:after="40"/>
            </w:pPr>
            <w:r>
              <w:rPr>
                <w:sz w:val="17"/>
              </w:rPr>
              <w:t>Maintainability</w:t>
            </w:r>
          </w:p>
        </w:tc>
        <w:tc>
          <w:tcPr>
            <w:tcW w:w="7087" w:type="dxa"/>
            <w:vAlign w:val="center"/>
          </w:tcPr>
          <w:p w14:paraId="109A8C9B" w14:textId="77777777" w:rsidR="00B4220E" w:rsidRDefault="00000000">
            <w:pPr>
              <w:spacing w:before="20" w:after="40"/>
            </w:pPr>
            <w:r>
              <w:rPr>
                <w:sz w:val="17"/>
              </w:rPr>
              <w:t>Rules, prompts, and source references should be externally configurable</w:t>
            </w:r>
          </w:p>
        </w:tc>
      </w:tr>
      <w:tr w:rsidR="00B4220E" w14:paraId="558708C4" w14:textId="77777777">
        <w:trPr>
          <w:jc w:val="center"/>
        </w:trPr>
        <w:tc>
          <w:tcPr>
            <w:tcW w:w="1984" w:type="dxa"/>
            <w:vAlign w:val="center"/>
          </w:tcPr>
          <w:p w14:paraId="62733D31" w14:textId="77777777" w:rsidR="00B4220E" w:rsidRDefault="00000000">
            <w:pPr>
              <w:spacing w:before="20" w:after="40"/>
            </w:pPr>
            <w:r>
              <w:rPr>
                <w:sz w:val="17"/>
              </w:rPr>
              <w:t>Security</w:t>
            </w:r>
          </w:p>
        </w:tc>
        <w:tc>
          <w:tcPr>
            <w:tcW w:w="7087" w:type="dxa"/>
            <w:vAlign w:val="center"/>
          </w:tcPr>
          <w:p w14:paraId="79FF6307" w14:textId="77777777" w:rsidR="00B4220E" w:rsidRDefault="00000000">
            <w:pPr>
              <w:spacing w:before="20" w:after="40"/>
            </w:pPr>
            <w:r>
              <w:rPr>
                <w:sz w:val="17"/>
              </w:rPr>
              <w:t>Role-based data access and auditability are mandatory</w:t>
            </w:r>
          </w:p>
        </w:tc>
      </w:tr>
      <w:tr w:rsidR="00B4220E" w14:paraId="40B057B3" w14:textId="77777777">
        <w:trPr>
          <w:jc w:val="center"/>
        </w:trPr>
        <w:tc>
          <w:tcPr>
            <w:tcW w:w="1984" w:type="dxa"/>
            <w:vAlign w:val="center"/>
          </w:tcPr>
          <w:p w14:paraId="38681F8B" w14:textId="77777777" w:rsidR="00B4220E" w:rsidRDefault="00000000">
            <w:pPr>
              <w:spacing w:before="20" w:after="40"/>
            </w:pPr>
            <w:r>
              <w:rPr>
                <w:sz w:val="17"/>
              </w:rPr>
              <w:t>Usability</w:t>
            </w:r>
          </w:p>
        </w:tc>
        <w:tc>
          <w:tcPr>
            <w:tcW w:w="7087" w:type="dxa"/>
            <w:vAlign w:val="center"/>
          </w:tcPr>
          <w:p w14:paraId="0D8EF742" w14:textId="77777777" w:rsidR="00B4220E" w:rsidRDefault="00000000">
            <w:pPr>
              <w:spacing w:before="20" w:after="40"/>
            </w:pPr>
            <w:r>
              <w:rPr>
                <w:sz w:val="17"/>
              </w:rPr>
              <w:t>Screen layouts should be form-driven and dashboard-first, not conversational</w:t>
            </w:r>
          </w:p>
        </w:tc>
      </w:tr>
    </w:tbl>
    <w:p w14:paraId="482134C2" w14:textId="77777777" w:rsidR="00B4220E" w:rsidRDefault="00B4220E"/>
    <w:p w14:paraId="3CF1E24D" w14:textId="77777777" w:rsidR="00B4220E" w:rsidRDefault="00000000">
      <w:pPr>
        <w:pStyle w:val="Heading2"/>
      </w:pPr>
      <w:r>
        <w:t>15.1 Quality Gates</w:t>
      </w:r>
    </w:p>
    <w:p w14:paraId="26836610" w14:textId="77777777" w:rsidR="00B4220E" w:rsidRDefault="00000000">
      <w:pPr>
        <w:pStyle w:val="ListBullet"/>
        <w:spacing w:after="60" w:line="252" w:lineRule="auto"/>
        <w:ind w:left="227"/>
      </w:pPr>
      <w:r>
        <w:t>Mandatory field validation before analysis.</w:t>
      </w:r>
    </w:p>
    <w:p w14:paraId="19EF2F3C" w14:textId="77777777" w:rsidR="00B4220E" w:rsidRDefault="00000000">
      <w:pPr>
        <w:pStyle w:val="ListBullet"/>
        <w:spacing w:after="60" w:line="252" w:lineRule="auto"/>
        <w:ind w:left="227"/>
      </w:pPr>
      <w:r>
        <w:t>Extraction confidence threshold for automated acceptance.</w:t>
      </w:r>
    </w:p>
    <w:p w14:paraId="07F3C5DA" w14:textId="77777777" w:rsidR="00B4220E" w:rsidRDefault="00000000">
      <w:pPr>
        <w:pStyle w:val="ListBullet"/>
        <w:spacing w:after="60" w:line="252" w:lineRule="auto"/>
        <w:ind w:left="227"/>
      </w:pPr>
      <w:r>
        <w:t>Benchmark output cannot classify a line as High without a valid benchmark corridor.</w:t>
      </w:r>
    </w:p>
    <w:p w14:paraId="2DF9E063" w14:textId="77777777" w:rsidR="00B4220E" w:rsidRDefault="00000000">
      <w:pPr>
        <w:pStyle w:val="ListBullet"/>
        <w:spacing w:after="60" w:line="252" w:lineRule="auto"/>
        <w:ind w:left="227"/>
      </w:pPr>
      <w:r>
        <w:t>Recommendation output cannot be marked PASS if a known compliance block exists.</w:t>
      </w:r>
    </w:p>
    <w:p w14:paraId="66220589" w14:textId="77777777" w:rsidR="00B4220E" w:rsidRDefault="00000000">
      <w:r>
        <w:br w:type="page"/>
      </w:r>
    </w:p>
    <w:p w14:paraId="423B553A" w14:textId="77777777" w:rsidR="00B4220E" w:rsidRDefault="00000000">
      <w:pPr>
        <w:pStyle w:val="Heading1"/>
      </w:pPr>
      <w:r>
        <w:lastRenderedPageBreak/>
        <w:t>16. Delivery Approach and Roadmap</w:t>
      </w:r>
    </w:p>
    <w:p w14:paraId="79416098" w14:textId="77777777" w:rsidR="00B4220E" w:rsidRDefault="00000000">
      <w:pPr>
        <w:pStyle w:val="Heading2"/>
      </w:pPr>
      <w:r>
        <w:t>16.1 Suggested Delivery Workstreams</w:t>
      </w:r>
    </w:p>
    <w:tbl>
      <w:tblPr>
        <w:tblStyle w:val="TableGrid"/>
        <w:tblW w:w="0" w:type="auto"/>
        <w:jc w:val="center"/>
        <w:tblLook w:val="04A0" w:firstRow="1" w:lastRow="0" w:firstColumn="1" w:lastColumn="0" w:noHBand="0" w:noVBand="1"/>
      </w:tblPr>
      <w:tblGrid>
        <w:gridCol w:w="2494"/>
        <w:gridCol w:w="6576"/>
      </w:tblGrid>
      <w:tr w:rsidR="00B4220E" w14:paraId="3BCCF068" w14:textId="77777777">
        <w:trPr>
          <w:jc w:val="center"/>
        </w:trPr>
        <w:tc>
          <w:tcPr>
            <w:tcW w:w="2494" w:type="dxa"/>
            <w:shd w:val="clear" w:color="auto" w:fill="D9EAF7"/>
          </w:tcPr>
          <w:p w14:paraId="5C238ED8" w14:textId="77777777" w:rsidR="00B4220E" w:rsidRDefault="00000000">
            <w:pPr>
              <w:spacing w:before="40" w:after="40"/>
            </w:pPr>
            <w:r>
              <w:rPr>
                <w:b/>
                <w:color w:val="1F4E79"/>
                <w:sz w:val="17"/>
              </w:rPr>
              <w:t>Workstream</w:t>
            </w:r>
          </w:p>
        </w:tc>
        <w:tc>
          <w:tcPr>
            <w:tcW w:w="6576" w:type="dxa"/>
            <w:shd w:val="clear" w:color="auto" w:fill="D9EAF7"/>
          </w:tcPr>
          <w:p w14:paraId="5B2BD666" w14:textId="77777777" w:rsidR="00B4220E" w:rsidRDefault="00000000">
            <w:pPr>
              <w:spacing w:before="40" w:after="40"/>
            </w:pPr>
            <w:r>
              <w:rPr>
                <w:b/>
                <w:color w:val="1F4E79"/>
                <w:sz w:val="17"/>
              </w:rPr>
              <w:t>Scope</w:t>
            </w:r>
          </w:p>
        </w:tc>
      </w:tr>
      <w:tr w:rsidR="00B4220E" w14:paraId="5454620B" w14:textId="77777777">
        <w:trPr>
          <w:jc w:val="center"/>
        </w:trPr>
        <w:tc>
          <w:tcPr>
            <w:tcW w:w="2494" w:type="dxa"/>
            <w:vAlign w:val="center"/>
          </w:tcPr>
          <w:p w14:paraId="402F8818" w14:textId="77777777" w:rsidR="00B4220E" w:rsidRDefault="00000000">
            <w:pPr>
              <w:spacing w:before="20" w:after="40"/>
            </w:pPr>
            <w:r>
              <w:rPr>
                <w:sz w:val="17"/>
              </w:rPr>
              <w:t>Platform foundation</w:t>
            </w:r>
          </w:p>
        </w:tc>
        <w:tc>
          <w:tcPr>
            <w:tcW w:w="6576" w:type="dxa"/>
            <w:vAlign w:val="center"/>
          </w:tcPr>
          <w:p w14:paraId="7A84D10A" w14:textId="77777777" w:rsidR="00B4220E" w:rsidRDefault="00000000">
            <w:pPr>
              <w:spacing w:before="20" w:after="40"/>
            </w:pPr>
            <w:r>
              <w:rPr>
                <w:sz w:val="17"/>
              </w:rPr>
              <w:t>Project setup, environments, base apps, RBAC, shared UI shell</w:t>
            </w:r>
          </w:p>
        </w:tc>
      </w:tr>
      <w:tr w:rsidR="00B4220E" w14:paraId="4095D879" w14:textId="77777777">
        <w:trPr>
          <w:jc w:val="center"/>
        </w:trPr>
        <w:tc>
          <w:tcPr>
            <w:tcW w:w="2494" w:type="dxa"/>
            <w:vAlign w:val="center"/>
          </w:tcPr>
          <w:p w14:paraId="4442321D" w14:textId="77777777" w:rsidR="00B4220E" w:rsidRDefault="00000000">
            <w:pPr>
              <w:spacing w:before="20" w:after="40"/>
            </w:pPr>
            <w:r>
              <w:rPr>
                <w:sz w:val="17"/>
              </w:rPr>
              <w:t>Flow A implementation</w:t>
            </w:r>
          </w:p>
        </w:tc>
        <w:tc>
          <w:tcPr>
            <w:tcW w:w="6576" w:type="dxa"/>
            <w:vAlign w:val="center"/>
          </w:tcPr>
          <w:p w14:paraId="3A894E83" w14:textId="77777777" w:rsidR="00B4220E" w:rsidRDefault="00000000">
            <w:pPr>
              <w:spacing w:before="20" w:after="40"/>
            </w:pPr>
            <w:r>
              <w:rPr>
                <w:sz w:val="17"/>
              </w:rPr>
              <w:t>Store profile input, rules, AI reasoning, compliance validation</w:t>
            </w:r>
          </w:p>
        </w:tc>
      </w:tr>
      <w:tr w:rsidR="00B4220E" w14:paraId="2067B5D0" w14:textId="77777777">
        <w:trPr>
          <w:jc w:val="center"/>
        </w:trPr>
        <w:tc>
          <w:tcPr>
            <w:tcW w:w="2494" w:type="dxa"/>
            <w:vAlign w:val="center"/>
          </w:tcPr>
          <w:p w14:paraId="4F9E6E7A" w14:textId="77777777" w:rsidR="00B4220E" w:rsidRDefault="00000000">
            <w:pPr>
              <w:spacing w:before="20" w:after="40"/>
            </w:pPr>
            <w:r>
              <w:rPr>
                <w:sz w:val="17"/>
              </w:rPr>
              <w:t>Flow B implementation</w:t>
            </w:r>
          </w:p>
        </w:tc>
        <w:tc>
          <w:tcPr>
            <w:tcW w:w="6576" w:type="dxa"/>
            <w:vAlign w:val="center"/>
          </w:tcPr>
          <w:p w14:paraId="0C0113F8" w14:textId="77777777" w:rsidR="00B4220E" w:rsidRDefault="00000000">
            <w:pPr>
              <w:spacing w:before="20" w:after="40"/>
            </w:pPr>
            <w:r>
              <w:rPr>
                <w:sz w:val="17"/>
              </w:rPr>
              <w:t>Upload, OCR, extraction, line classification, benchmark engine</w:t>
            </w:r>
          </w:p>
        </w:tc>
      </w:tr>
      <w:tr w:rsidR="00B4220E" w14:paraId="5C626A81" w14:textId="77777777">
        <w:trPr>
          <w:jc w:val="center"/>
        </w:trPr>
        <w:tc>
          <w:tcPr>
            <w:tcW w:w="2494" w:type="dxa"/>
            <w:vAlign w:val="center"/>
          </w:tcPr>
          <w:p w14:paraId="45B6A030" w14:textId="77777777" w:rsidR="00B4220E" w:rsidRDefault="00000000">
            <w:pPr>
              <w:spacing w:before="20" w:after="40"/>
            </w:pPr>
            <w:r>
              <w:rPr>
                <w:sz w:val="17"/>
              </w:rPr>
              <w:t>Governance</w:t>
            </w:r>
          </w:p>
        </w:tc>
        <w:tc>
          <w:tcPr>
            <w:tcW w:w="6576" w:type="dxa"/>
            <w:vAlign w:val="center"/>
          </w:tcPr>
          <w:p w14:paraId="0A2C310D" w14:textId="77777777" w:rsidR="00B4220E" w:rsidRDefault="00000000">
            <w:pPr>
              <w:spacing w:before="20" w:after="40"/>
            </w:pPr>
            <w:r>
              <w:rPr>
                <w:sz w:val="17"/>
              </w:rPr>
              <w:t>Audit, trace, dashboards, review workflow</w:t>
            </w:r>
          </w:p>
        </w:tc>
      </w:tr>
      <w:tr w:rsidR="00B4220E" w14:paraId="668DFC13" w14:textId="77777777">
        <w:trPr>
          <w:jc w:val="center"/>
        </w:trPr>
        <w:tc>
          <w:tcPr>
            <w:tcW w:w="2494" w:type="dxa"/>
            <w:vAlign w:val="center"/>
          </w:tcPr>
          <w:p w14:paraId="469CCC33" w14:textId="77777777" w:rsidR="00B4220E" w:rsidRDefault="00000000">
            <w:pPr>
              <w:spacing w:before="20" w:after="40"/>
            </w:pPr>
            <w:r>
              <w:rPr>
                <w:sz w:val="17"/>
              </w:rPr>
              <w:t>Pilot enablement</w:t>
            </w:r>
          </w:p>
        </w:tc>
        <w:tc>
          <w:tcPr>
            <w:tcW w:w="6576" w:type="dxa"/>
            <w:vAlign w:val="center"/>
          </w:tcPr>
          <w:p w14:paraId="0852AB9B" w14:textId="77777777" w:rsidR="00B4220E" w:rsidRDefault="00000000">
            <w:pPr>
              <w:spacing w:before="20" w:after="40"/>
            </w:pPr>
            <w:r>
              <w:rPr>
                <w:sz w:val="17"/>
              </w:rPr>
              <w:t>Reference pack loading, sample data, UAT support, tuning</w:t>
            </w:r>
          </w:p>
        </w:tc>
      </w:tr>
    </w:tbl>
    <w:p w14:paraId="700C4987" w14:textId="77777777" w:rsidR="00B4220E" w:rsidRDefault="00B4220E"/>
    <w:p w14:paraId="226DBE13" w14:textId="77777777" w:rsidR="00B4220E" w:rsidRDefault="00000000">
      <w:pPr>
        <w:pStyle w:val="Heading2"/>
      </w:pPr>
      <w:r>
        <w:t>16.2 Indicative Phase Plan</w:t>
      </w:r>
    </w:p>
    <w:tbl>
      <w:tblPr>
        <w:tblStyle w:val="TableGrid"/>
        <w:tblW w:w="0" w:type="auto"/>
        <w:jc w:val="center"/>
        <w:tblLook w:val="04A0" w:firstRow="1" w:lastRow="0" w:firstColumn="1" w:lastColumn="0" w:noHBand="0" w:noVBand="1"/>
      </w:tblPr>
      <w:tblGrid>
        <w:gridCol w:w="1701"/>
        <w:gridCol w:w="7370"/>
      </w:tblGrid>
      <w:tr w:rsidR="00B4220E" w14:paraId="2557F2BC" w14:textId="77777777">
        <w:trPr>
          <w:jc w:val="center"/>
        </w:trPr>
        <w:tc>
          <w:tcPr>
            <w:tcW w:w="1701" w:type="dxa"/>
            <w:shd w:val="clear" w:color="auto" w:fill="D9EAF7"/>
          </w:tcPr>
          <w:p w14:paraId="6721A675" w14:textId="77777777" w:rsidR="00B4220E" w:rsidRDefault="00000000">
            <w:pPr>
              <w:spacing w:before="40" w:after="40"/>
            </w:pPr>
            <w:r>
              <w:rPr>
                <w:b/>
                <w:color w:val="1F4E79"/>
                <w:sz w:val="17"/>
              </w:rPr>
              <w:t>Phase</w:t>
            </w:r>
          </w:p>
        </w:tc>
        <w:tc>
          <w:tcPr>
            <w:tcW w:w="7370" w:type="dxa"/>
            <w:shd w:val="clear" w:color="auto" w:fill="D9EAF7"/>
          </w:tcPr>
          <w:p w14:paraId="10FBC241" w14:textId="77777777" w:rsidR="00B4220E" w:rsidRDefault="00000000">
            <w:pPr>
              <w:spacing w:before="40" w:after="40"/>
            </w:pPr>
            <w:r>
              <w:rPr>
                <w:b/>
                <w:color w:val="1F4E79"/>
                <w:sz w:val="17"/>
              </w:rPr>
              <w:t>Description</w:t>
            </w:r>
          </w:p>
        </w:tc>
      </w:tr>
      <w:tr w:rsidR="00B4220E" w14:paraId="68EBBFBB" w14:textId="77777777">
        <w:trPr>
          <w:jc w:val="center"/>
        </w:trPr>
        <w:tc>
          <w:tcPr>
            <w:tcW w:w="1701" w:type="dxa"/>
            <w:vAlign w:val="center"/>
          </w:tcPr>
          <w:p w14:paraId="3A07D5D6" w14:textId="77777777" w:rsidR="00B4220E" w:rsidRDefault="00000000">
            <w:pPr>
              <w:spacing w:before="20" w:after="40"/>
            </w:pPr>
            <w:r>
              <w:rPr>
                <w:sz w:val="17"/>
              </w:rPr>
              <w:t>Phase 1</w:t>
            </w:r>
          </w:p>
        </w:tc>
        <w:tc>
          <w:tcPr>
            <w:tcW w:w="7370" w:type="dxa"/>
            <w:vAlign w:val="center"/>
          </w:tcPr>
          <w:p w14:paraId="59A34DC7" w14:textId="77777777" w:rsidR="00B4220E" w:rsidRDefault="00000000">
            <w:pPr>
              <w:spacing w:before="20" w:after="40"/>
            </w:pPr>
            <w:r>
              <w:rPr>
                <w:sz w:val="17"/>
              </w:rPr>
              <w:t>Finalize requirements, fields, rule set, and reference-source strategy</w:t>
            </w:r>
          </w:p>
        </w:tc>
      </w:tr>
      <w:tr w:rsidR="00B4220E" w14:paraId="41A33D3F" w14:textId="77777777">
        <w:trPr>
          <w:jc w:val="center"/>
        </w:trPr>
        <w:tc>
          <w:tcPr>
            <w:tcW w:w="1701" w:type="dxa"/>
            <w:vAlign w:val="center"/>
          </w:tcPr>
          <w:p w14:paraId="37274D1D" w14:textId="77777777" w:rsidR="00B4220E" w:rsidRDefault="00000000">
            <w:pPr>
              <w:spacing w:before="20" w:after="40"/>
            </w:pPr>
            <w:r>
              <w:rPr>
                <w:sz w:val="17"/>
              </w:rPr>
              <w:t>Phase 2</w:t>
            </w:r>
          </w:p>
        </w:tc>
        <w:tc>
          <w:tcPr>
            <w:tcW w:w="7370" w:type="dxa"/>
            <w:vAlign w:val="center"/>
          </w:tcPr>
          <w:p w14:paraId="79C625C0" w14:textId="77777777" w:rsidR="00B4220E" w:rsidRDefault="00000000">
            <w:pPr>
              <w:spacing w:before="20" w:after="40"/>
            </w:pPr>
            <w:r>
              <w:rPr>
                <w:sz w:val="17"/>
              </w:rPr>
              <w:t>Build platform foundation and shared services</w:t>
            </w:r>
          </w:p>
        </w:tc>
      </w:tr>
      <w:tr w:rsidR="00B4220E" w14:paraId="5FB8A94A" w14:textId="77777777">
        <w:trPr>
          <w:jc w:val="center"/>
        </w:trPr>
        <w:tc>
          <w:tcPr>
            <w:tcW w:w="1701" w:type="dxa"/>
            <w:vAlign w:val="center"/>
          </w:tcPr>
          <w:p w14:paraId="2E717587" w14:textId="77777777" w:rsidR="00B4220E" w:rsidRDefault="00000000">
            <w:pPr>
              <w:spacing w:before="20" w:after="40"/>
            </w:pPr>
            <w:r>
              <w:rPr>
                <w:sz w:val="17"/>
              </w:rPr>
              <w:t>Phase 3</w:t>
            </w:r>
          </w:p>
        </w:tc>
        <w:tc>
          <w:tcPr>
            <w:tcW w:w="7370" w:type="dxa"/>
            <w:vAlign w:val="center"/>
          </w:tcPr>
          <w:p w14:paraId="51B67523" w14:textId="77777777" w:rsidR="00B4220E" w:rsidRDefault="00000000">
            <w:pPr>
              <w:spacing w:before="20" w:after="40"/>
            </w:pPr>
            <w:r>
              <w:rPr>
                <w:sz w:val="17"/>
              </w:rPr>
              <w:t>Implement Flow A and validate with engineering SMEs</w:t>
            </w:r>
          </w:p>
        </w:tc>
      </w:tr>
      <w:tr w:rsidR="00B4220E" w14:paraId="5962F5F4" w14:textId="77777777">
        <w:trPr>
          <w:jc w:val="center"/>
        </w:trPr>
        <w:tc>
          <w:tcPr>
            <w:tcW w:w="1701" w:type="dxa"/>
            <w:vAlign w:val="center"/>
          </w:tcPr>
          <w:p w14:paraId="4A435319" w14:textId="77777777" w:rsidR="00B4220E" w:rsidRDefault="00000000">
            <w:pPr>
              <w:spacing w:before="20" w:after="40"/>
            </w:pPr>
            <w:r>
              <w:rPr>
                <w:sz w:val="17"/>
              </w:rPr>
              <w:t>Phase 4</w:t>
            </w:r>
          </w:p>
        </w:tc>
        <w:tc>
          <w:tcPr>
            <w:tcW w:w="7370" w:type="dxa"/>
            <w:vAlign w:val="center"/>
          </w:tcPr>
          <w:p w14:paraId="13D7D069" w14:textId="77777777" w:rsidR="00B4220E" w:rsidRDefault="00000000">
            <w:pPr>
              <w:spacing w:before="20" w:after="40"/>
            </w:pPr>
            <w:r>
              <w:rPr>
                <w:sz w:val="17"/>
              </w:rPr>
              <w:t>Implement Flow B and validate with procurement SMEs</w:t>
            </w:r>
          </w:p>
        </w:tc>
      </w:tr>
      <w:tr w:rsidR="00B4220E" w14:paraId="6769078C" w14:textId="77777777">
        <w:trPr>
          <w:jc w:val="center"/>
        </w:trPr>
        <w:tc>
          <w:tcPr>
            <w:tcW w:w="1701" w:type="dxa"/>
            <w:vAlign w:val="center"/>
          </w:tcPr>
          <w:p w14:paraId="4482791E" w14:textId="77777777" w:rsidR="00B4220E" w:rsidRDefault="00000000">
            <w:pPr>
              <w:spacing w:before="20" w:after="40"/>
            </w:pPr>
            <w:r>
              <w:rPr>
                <w:sz w:val="17"/>
              </w:rPr>
              <w:t>Phase 5</w:t>
            </w:r>
          </w:p>
        </w:tc>
        <w:tc>
          <w:tcPr>
            <w:tcW w:w="7370" w:type="dxa"/>
            <w:vAlign w:val="center"/>
          </w:tcPr>
          <w:p w14:paraId="5C6D47D1" w14:textId="77777777" w:rsidR="00B4220E" w:rsidRDefault="00000000">
            <w:pPr>
              <w:spacing w:before="20" w:after="40"/>
            </w:pPr>
            <w:r>
              <w:rPr>
                <w:sz w:val="17"/>
              </w:rPr>
              <w:t>Pilot, tune thresholds, finalize dashboards and export formats</w:t>
            </w:r>
          </w:p>
        </w:tc>
      </w:tr>
    </w:tbl>
    <w:p w14:paraId="435371E8" w14:textId="77777777" w:rsidR="00B4220E" w:rsidRDefault="00B4220E"/>
    <w:p w14:paraId="7345A845" w14:textId="77777777" w:rsidR="00B4220E" w:rsidRDefault="00000000">
      <w:pPr>
        <w:pStyle w:val="Heading1"/>
      </w:pPr>
      <w:r>
        <w:t>17. Assumptions and Open Items</w:t>
      </w:r>
    </w:p>
    <w:p w14:paraId="52555AD9" w14:textId="77777777" w:rsidR="00B4220E" w:rsidRDefault="00000000">
      <w:pPr>
        <w:pStyle w:val="ListBullet"/>
        <w:spacing w:after="60" w:line="252" w:lineRule="auto"/>
        <w:ind w:left="227"/>
      </w:pPr>
      <w:r>
        <w:t>POC benchmark corridors may initially use simplified commercial rules until richer internal historical data is made available.</w:t>
      </w:r>
    </w:p>
    <w:p w14:paraId="2F8B135F" w14:textId="77777777" w:rsidR="00B4220E" w:rsidRDefault="00000000">
      <w:pPr>
        <w:pStyle w:val="ListBullet"/>
        <w:spacing w:after="60" w:line="252" w:lineRule="auto"/>
        <w:ind w:left="227"/>
      </w:pPr>
      <w:r>
        <w:t>Indicative capacity guidance is not a replacement for detailed HVAC design calculations.</w:t>
      </w:r>
    </w:p>
    <w:p w14:paraId="0572E381" w14:textId="77777777" w:rsidR="00B4220E" w:rsidRDefault="00000000">
      <w:pPr>
        <w:pStyle w:val="ListBullet"/>
        <w:spacing w:after="60" w:line="252" w:lineRule="auto"/>
        <w:ind w:left="227"/>
      </w:pPr>
      <w:r>
        <w:t>Exact landlord and municipality documents will vary by project and must be uploaded into the reference library over time.</w:t>
      </w:r>
    </w:p>
    <w:p w14:paraId="238E83FD" w14:textId="77777777" w:rsidR="00B4220E" w:rsidRDefault="00000000">
      <w:pPr>
        <w:pStyle w:val="ListBullet"/>
        <w:spacing w:after="60" w:line="252" w:lineRule="auto"/>
        <w:ind w:left="227"/>
      </w:pPr>
      <w:r>
        <w:t>Country-level factors for distributor availability and commodity adjustments should be configurable.</w:t>
      </w:r>
    </w:p>
    <w:p w14:paraId="2D6A3643" w14:textId="77777777" w:rsidR="00B4220E" w:rsidRDefault="00000000">
      <w:pPr>
        <w:pStyle w:val="ListBullet"/>
        <w:spacing w:after="60" w:line="252" w:lineRule="auto"/>
        <w:ind w:left="227"/>
      </w:pPr>
      <w:r>
        <w:t>UI branding, export templates, and approval matrix can be finalized during design workshops.</w:t>
      </w:r>
    </w:p>
    <w:sectPr w:rsidR="00B4220E" w:rsidSect="00034616">
      <w:headerReference w:type="default" r:id="rId8"/>
      <w:footerReference w:type="default" r:id="rId9"/>
      <w:pgSz w:w="11906" w:h="16838"/>
      <w:pgMar w:top="964" w:right="1077" w:bottom="794"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DFE88" w14:textId="77777777" w:rsidR="001628CA" w:rsidRDefault="001628CA">
      <w:pPr>
        <w:spacing w:after="0" w:line="240" w:lineRule="auto"/>
      </w:pPr>
      <w:r>
        <w:separator/>
      </w:r>
    </w:p>
  </w:endnote>
  <w:endnote w:type="continuationSeparator" w:id="0">
    <w:p w14:paraId="52F0EC09" w14:textId="77777777" w:rsidR="001628CA" w:rsidRDefault="0016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B6D" w14:textId="77777777" w:rsidR="00B4220E" w:rsidRDefault="00000000">
    <w:pPr>
      <w:pStyle w:val="Footer"/>
      <w:jc w:val="center"/>
    </w:pPr>
    <w:r>
      <w:rPr>
        <w:color w:val="595959"/>
        <w:sz w:val="16"/>
      </w:rPr>
      <w:t>Landmark Group (GCC)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52EEF" w14:textId="77777777" w:rsidR="001628CA" w:rsidRDefault="001628CA">
      <w:pPr>
        <w:spacing w:after="0" w:line="240" w:lineRule="auto"/>
      </w:pPr>
      <w:r>
        <w:separator/>
      </w:r>
    </w:p>
  </w:footnote>
  <w:footnote w:type="continuationSeparator" w:id="0">
    <w:p w14:paraId="6FCAE2F3" w14:textId="77777777" w:rsidR="001628CA" w:rsidRDefault="0016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7D461" w14:textId="77777777" w:rsidR="00B4220E" w:rsidRDefault="00000000">
    <w:pPr>
      <w:pStyle w:val="Header"/>
    </w:pPr>
    <w:r>
      <w:rPr>
        <w:color w:val="595959"/>
        <w:sz w:val="16"/>
      </w:rPr>
      <w:t>HVAC GenAI Decision Platform - Requirement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4438926">
    <w:abstractNumId w:val="8"/>
  </w:num>
  <w:num w:numId="2" w16cid:durableId="1824542040">
    <w:abstractNumId w:val="6"/>
  </w:num>
  <w:num w:numId="3" w16cid:durableId="883325714">
    <w:abstractNumId w:val="5"/>
  </w:num>
  <w:num w:numId="4" w16cid:durableId="1678120149">
    <w:abstractNumId w:val="4"/>
  </w:num>
  <w:num w:numId="5" w16cid:durableId="545796771">
    <w:abstractNumId w:val="7"/>
  </w:num>
  <w:num w:numId="6" w16cid:durableId="409234509">
    <w:abstractNumId w:val="3"/>
  </w:num>
  <w:num w:numId="7" w16cid:durableId="1871530138">
    <w:abstractNumId w:val="2"/>
  </w:num>
  <w:num w:numId="8" w16cid:durableId="1384135425">
    <w:abstractNumId w:val="1"/>
  </w:num>
  <w:num w:numId="9" w16cid:durableId="161729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8CA"/>
    <w:rsid w:val="0029639D"/>
    <w:rsid w:val="00326F90"/>
    <w:rsid w:val="0073791C"/>
    <w:rsid w:val="00971F8A"/>
    <w:rsid w:val="00AA1D8D"/>
    <w:rsid w:val="00B4220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02F30E-C5AA-4B96-B794-BC092646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73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6101</Words>
  <Characters>34782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Sridhar S</cp:lastModifiedBy>
  <cp:revision>2</cp:revision>
  <dcterms:created xsi:type="dcterms:W3CDTF">2013-12-23T23:15:00Z</dcterms:created>
  <dcterms:modified xsi:type="dcterms:W3CDTF">2026-04-06T09:40:00Z</dcterms:modified>
  <cp:category/>
</cp:coreProperties>
</file>