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pPr>
      <w:r w:rsidDel="00000000" w:rsidR="00000000" w:rsidRPr="00000000">
        <w:rPr>
          <w:rFonts w:ascii="Arial" w:cs="Arial" w:eastAsia="Arial" w:hAnsi="Arial"/>
          <w:b w:val="0"/>
          <w:color w:val="002060"/>
          <w:sz w:val="40"/>
          <w:szCs w:val="40"/>
        </w:rPr>
        <w:drawing>
          <wp:inline distB="0" distT="0" distL="0" distR="0">
            <wp:extent cx="2638425" cy="457200"/>
            <wp:effectExtent b="0" l="0" r="0" t="0"/>
            <wp:docPr descr="C:\Users\lsmith\Dropbox\2014-15 Curriculum Release\Templates\Logos\PLTW_Engineering5.jpg" id="1" name="image2.jpg"/>
            <a:graphic>
              <a:graphicData uri="http://schemas.openxmlformats.org/drawingml/2006/picture">
                <pic:pic>
                  <pic:nvPicPr>
                    <pic:cNvPr descr="C:\Users\lsmith\Dropbox\2014-15 Curriculum Release\Templates\Logos\PLTW_Engineering5.jpg" id="0" name="image2.jpg"/>
                    <pic:cNvPicPr preferRelativeResize="0"/>
                  </pic:nvPicPr>
                  <pic:blipFill>
                    <a:blip r:embed="rId6"/>
                    <a:srcRect b="0" l="0" r="0" t="0"/>
                    <a:stretch>
                      <a:fillRect/>
                    </a:stretch>
                  </pic:blipFill>
                  <pic:spPr>
                    <a:xfrm>
                      <a:off x="0" y="0"/>
                      <a:ext cx="2638425" cy="457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Unit 5 Automoblox T9 Dimensioned Drawings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drawings are provided for information only to be used with Activity 5.2 Making Sketches in CAD and Activity 5.5 CAD Model Features and are not intended to provide complete details. Only partial dimensions for some of the T9 Automoblox model components are given in order to provide the measurements necessary to complete Activities 5.2 and 5.5 when the physical models are not available.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20" w:before="12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20" w:before="120"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PASSENGER BASE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943600" cy="317309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173095"/>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20" w:before="120"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PASSENGER SECTION</w:t>
      </w:r>
    </w:p>
    <w:tbl>
      <w:tblPr>
        <w:tblStyle w:val="Table1"/>
        <w:tblW w:w="1000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858"/>
        <w:gridCol w:w="3150"/>
        <w:tblGridChange w:id="0">
          <w:tblGrid>
            <w:gridCol w:w="6858"/>
            <w:gridCol w:w="3150"/>
          </w:tblGrid>
        </w:tblGridChange>
      </w:tblGrid>
      <w:tr>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4076700" cy="573786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76700" cy="5737860"/>
                          </a:xfrm>
                          <a:prstGeom prst="rect"/>
                          <a:ln/>
                        </pic:spPr>
                      </pic:pic>
                    </a:graphicData>
                  </a:graphic>
                </wp:inline>
              </w:drawing>
            </w:r>
            <w:r w:rsidDel="00000000" w:rsidR="00000000" w:rsidRPr="00000000">
              <w:rPr>
                <w:rtl w:val="0"/>
              </w:rPr>
            </w:r>
          </w:p>
        </w:tc>
        <w:tc>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1851660" cy="220218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851660" cy="220218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FRONT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Fonts w:ascii="Arial" w:cs="Arial" w:eastAsia="Arial" w:hAnsi="Arial"/>
          <w:b w:val="0"/>
          <w:sz w:val="24"/>
          <w:szCs w:val="24"/>
        </w:rPr>
        <w:drawing>
          <wp:inline distB="0" distT="0" distL="0" distR="0">
            <wp:extent cx="5943600" cy="297942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97942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WINDSHIELD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Fonts w:ascii="Arial" w:cs="Arial" w:eastAsia="Arial" w:hAnsi="Arial"/>
          <w:b w:val="0"/>
          <w:sz w:val="24"/>
          <w:szCs w:val="24"/>
        </w:rPr>
        <w:drawing>
          <wp:inline distB="0" distT="0" distL="0" distR="0">
            <wp:extent cx="5173980" cy="4267200"/>
            <wp:effectExtent b="0" l="0" r="0" t="0"/>
            <wp:docPr id="7" name="image14.png"/>
            <a:graphic>
              <a:graphicData uri="http://schemas.openxmlformats.org/drawingml/2006/picture">
                <pic:pic>
                  <pic:nvPicPr>
                    <pic:cNvPr id="0" name="image14.png"/>
                    <pic:cNvPicPr preferRelativeResize="0"/>
                  </pic:nvPicPr>
                  <pic:blipFill>
                    <a:blip r:embed="rId11"/>
                    <a:srcRect b="1796" l="0" r="0" t="4835"/>
                    <a:stretch>
                      <a:fillRect/>
                    </a:stretch>
                  </pic:blipFill>
                  <pic:spPr>
                    <a:xfrm>
                      <a:off x="0" y="0"/>
                      <a:ext cx="5173980" cy="4267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CONNECTOR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Fonts w:ascii="Arial" w:cs="Arial" w:eastAsia="Arial" w:hAnsi="Arial"/>
          <w:b w:val="0"/>
          <w:sz w:val="24"/>
          <w:szCs w:val="24"/>
        </w:rPr>
        <w:drawing>
          <wp:inline distB="0" distT="0" distL="0" distR="0">
            <wp:extent cx="5440680" cy="59436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440680" cy="5943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AXLE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0"/>
          <w:sz w:val="24"/>
          <w:szCs w:val="24"/>
        </w:rPr>
        <w:drawing>
          <wp:inline distB="0" distT="0" distL="0" distR="0">
            <wp:extent cx="4692403" cy="5716865"/>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692403" cy="5716865"/>
                    </a:xfrm>
                    <a:prstGeom prst="rect"/>
                    <a:ln/>
                  </pic:spPr>
                </pic:pic>
              </a:graphicData>
            </a:graphic>
          </wp:inline>
        </w:drawing>
      </w:r>
      <w:r w:rsidDel="00000000" w:rsidR="00000000" w:rsidRPr="00000000">
        <w:rPr>
          <w:rtl w:val="0"/>
        </w:rPr>
      </w:r>
    </w:p>
    <w:sectPr>
      <w:headerReference r:id="rId14" w:type="default"/>
      <w:footerReference r:id="rId15" w:type="default"/>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2012 Project Lead The Way,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20" w:before="0" w:line="240" w:lineRule="auto"/>
      <w:contextualSpacing w:val="0"/>
      <w:jc w:val="right"/>
      <w:rPr/>
    </w:pPr>
    <w:r w:rsidDel="00000000" w:rsidR="00000000" w:rsidRPr="00000000">
      <w:rPr>
        <w:rFonts w:ascii="Arial" w:cs="Arial" w:eastAsia="Arial" w:hAnsi="Arial"/>
        <w:b w:val="0"/>
        <w:sz w:val="20"/>
        <w:szCs w:val="20"/>
        <w:rtl w:val="0"/>
      </w:rPr>
      <w:t xml:space="preserve">Introduction to Engineering Design Automoblox T9 Dimensioned Drawings – Page </w:t>
    </w:r>
    <w:r w:rsidDel="00000000" w:rsidR="00000000" w:rsidRPr="00000000">
      <w:rPr>
        <w:rFonts w:ascii="Arial" w:cs="Arial" w:eastAsia="Arial" w:hAnsi="Arial"/>
        <w:b w:val="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ind w:left="360" w:firstLine="0"/>
      <w:contextualSpacing w:val="0"/>
    </w:pPr>
    <w:rPr>
      <w:rFonts w:ascii="Arial" w:cs="Arial" w:eastAsia="Arial" w:hAnsi="Arial"/>
      <w:b w:val="1"/>
      <w:sz w:val="24"/>
      <w:szCs w:val="24"/>
    </w:rPr>
  </w:style>
  <w:style w:type="paragraph" w:styleId="Heading2">
    <w:name w:val="heading 2"/>
    <w:basedOn w:val="Normal"/>
    <w:next w:val="Normal"/>
    <w:pPr>
      <w:keepNext w:val="1"/>
      <w:keepLines w:val="1"/>
      <w:spacing w:after="0" w:before="0" w:line="240" w:lineRule="auto"/>
      <w:contextualSpacing w:val="0"/>
    </w:pPr>
    <w:rPr>
      <w:rFonts w:ascii="Arial" w:cs="Arial" w:eastAsia="Arial" w:hAnsi="Arial"/>
      <w:b w:val="1"/>
      <w:sz w:val="28"/>
      <w:szCs w:val="28"/>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