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2576513" cy="316263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76513" cy="316263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Mitten has always been a free spirit, allowing Fingers and Hand to freely mingle, socialize and  party has had its influence. Mitten is always looking to try new activities, pursue new ideas and hopes for at least one smile from an Accessory each day. Mitten loves the social life, days spent shopping, dining out, visiting friends and nights updating fans and subscribers across all social media platforms. Mitten has a devoted following and cringes at the thought of not keeping all subscribers happy (which makes the rest of this story difficult to write).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On one fateful day Mitten’s social media accounts blew up, but for the wrong reasons, fans and subscribers were turning  on Mitten. Scrolling through the comments Mitten quickly saw the cause, a post in big bold letters originating from one account and reposted across all: “I’M DONE KEEPING YOU DRONES HAPPY, THIS WILL BE MY LAST POST, GO WASTE YOUR TIME ELSEWHERE, I’M NO LONGER YOUR MUSE!”. As the shock and horror subsided, Mitten realized all accounts had been hacked!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Mitten needed a clear head to think and not knowing what else to do went for a walk. Questions raced by;  How did this happen? Who would want to do this to me? How am I going to fix this? Will I lose all of my sponsors and advertisers? What about my legacy? Off in the distance, through rain soaked eyes, Mitten noticed a blinking neon sign in the window of a private eye agency “Any Case Welcome“. With no other options, a distraught Mitten entered the agency understanding this day would forever change everything.</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drawing>
                <wp:inline distB="114300" distT="114300" distL="114300" distR="114300">
                  <wp:extent cx="1604963" cy="225063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04963" cy="225063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57741" cy="21955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57741" cy="21955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drawing>
                <wp:inline distB="114300" distT="114300" distL="114300" distR="114300">
                  <wp:extent cx="1795891" cy="21288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95891" cy="21288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485900" cy="17621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85900" cy="17621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