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z w:val="24"/>
                <w:szCs w:val="24"/>
                <w:rtl w:val="0"/>
              </w:rPr>
              <w:t xml:space="preserve">❌ Failed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lineRule="auto"/>
              <w:rPr/>
            </w:pPr>
            <w:r w:rsidDel="00000000" w:rsidR="00000000" w:rsidRPr="00000000">
              <w:rPr>
                <w:rtl w:val="0"/>
              </w:rPr>
              <w:t xml:space="preserve">16.Assert_SQL_Equals</w:t>
            </w:r>
          </w:p>
          <w:p w:rsidR="00000000" w:rsidDel="00000000" w:rsidP="00000000" w:rsidRDefault="00000000" w:rsidRPr="00000000" w14:paraId="00000004">
            <w:pPr>
              <w:pStyle w:val="Heading5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Assert SQL</w:t>
            </w:r>
          </w:p>
          <w:p w:rsidR="00000000" w:rsidDel="00000000" w:rsidP="00000000" w:rsidRDefault="00000000" w:rsidRPr="00000000" w14:paraId="00000005">
            <w:pPr>
              <w:pStyle w:val="Heading5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2020-11-16 21:23:03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Summary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Task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Login to Tableau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4.468s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Open viz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4.189s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1fob9te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Assert SQL Equals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1.249s</w:t>
            </w:r>
          </w:p>
        </w:tc>
      </w:tr>
    </w:tbl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Task Details</w:t>
      </w:r>
    </w:p>
    <w:bookmarkStart w:colFirst="0" w:colLast="0" w:name="gjdgxs" w:id="0"/>
    <w:bookmarkEnd w:id="0"/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Task Name (1/3)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Login to Tableau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Artifact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Not available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Result Message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Login successful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Screenshot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Task Name (2/3)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 viz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Artifact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Not available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Result Message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Viz opened successfully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Screenshot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Task Name (3/3)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Assert SQL Equals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Artifact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Not available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Result Message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 of columns in given SQL differs from number of required columns in Tableau worksheet.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*** Number of columns in SQL result: 3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*** Number of required columns in Tableau worksheet: 4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("Country"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"Patent and Trade Mark Applications, total"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"Region"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"CNT(Custom SQL Query)")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Screenshot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