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Distillate measurement -- two methods (condUseTotalizer)</w:t>
      </w:r>
    </w:p>
    <w:p>
      <w:pPr>
        <w:spacing w:after="120"/>
      </w:pPr>
      <w:r>
        <w:t xml:space="preserve">yCondFlow is a </w:t>
      </w:r>
      <w:r>
        <w:rPr>
          <w:rFonts w:ascii="Consolas" w:cs="Consolas" w:eastAsia="Consolas" w:hAnsi="Consolas"/>
          <w:sz w:val="19"/>
          <w:szCs w:val="19"/>
        </w:rPr>
        <w:t xml:space="preserve">counter_window_s</w:t>
      </w:r>
      <w:r>
        <w:t xml:space="preserve">-windowed RATE (CTR0 pulses, K=22000/L), recomputed ~once/sec and held between, sampled every tick -- so condEmptyDebounce must be &gt;= ~2x that window. Two ways to measure the distillate:</w:t>
      </w:r>
    </w:p>
    <w:p>
      <w:pPr>
        <w:spacing w:after="60"/>
        <w:ind w:left="360"/>
      </w:pPr>
      <w:r>
        <w:rPr>
          <w:rFonts w:ascii="Consolas" w:cs="Consolas" w:eastAsia="Consolas" w:hAnsi="Consolas"/>
          <w:sz w:val="19"/>
          <w:szCs w:val="19"/>
        </w:rPr>
        <w:t xml:space="preserve">condUseTotalizer = 1  (default):  condProduct = AI:CondTotal * condCalFactor * 1000</w:t>
      </w:r>
    </w:p>
    <w:p>
      <w:pPr>
        <w:spacing w:after="60"/>
        <w:ind w:left="360"/>
      </w:pPr>
      <w:r>
        <w:rPr>
          <w:rFonts w:ascii="Consolas" w:cs="Consolas" w:eastAsia="Consolas" w:hAnsi="Consolas"/>
          <w:sz w:val="19"/>
          <w:szCs w:val="19"/>
        </w:rPr>
        <w:t xml:space="preserve">    AI:CondTotal = cumulative pulse count / K (rollover-safe 32-bit, big-int sum) -&gt; EXACT, no windowed-rate boundary error</w:t>
      </w:r>
    </w:p>
    <w:p>
      <w:pPr>
        <w:spacing w:after="60"/>
        <w:ind w:left="360"/>
      </w:pPr>
      <w:r>
        <w:rPr>
          <w:rFonts w:ascii="Consolas" w:cs="Consolas" w:eastAsia="Consolas" w:hAnsi="Consolas"/>
          <w:sz w:val="19"/>
          <w:szCs w:val="19"/>
        </w:rPr>
        <w:t xml:space="preserve">condUseTotalizer = 0:  condProduct += integral(yCondFlow) * condCalFactor   (windowed-rate integration, ~1 window error/batch)</w:t>
      </w:r>
    </w:p>
    <w:p>
      <w:pPr>
        <w:spacing w:after="120"/>
      </w:pPr>
      <w:r>
        <w:t xml:space="preserve">Both use the same CTR0 meter on the pump outlet; the totalizer is a second logical channel (counter_mode='total'). The pump batch cycle and the empty detection are identical either way -- the switch only changes the volume/rate source. condCalFactor (bench: known volume / metered pulses) corrects both.</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(AI:CondTotal,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2026-06-26T23:48:20.485Z</dcterms:created>
  <dcterms:modified xsi:type="dcterms:W3CDTF">2026-06-26T23:48:20.486Z</dcterms:modified>
</cp:coreProperties>
</file>

<file path=docProps/custom.xml><?xml version="1.0" encoding="utf-8"?>
<Properties xmlns="http://schemas.openxmlformats.org/officeDocument/2006/custom-properties" xmlns:vt="http://schemas.openxmlformats.org/officeDocument/2006/docPropsVTypes"/>
</file>