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PRIME -&gt; HEAT -&gt; RUN. heatOK and the blower are gated on phase&gt;=HEAT so the makeup element never dry-fires.</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a restart with a charged HX skips it).</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yEvapTemp &gt; evapTempSet-5 (so the cartridge never dry-fires with no steam flow).</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steam vent (DO:VentValve, </w:t>
      </w:r>
      <w:r>
        <w:rPr>
          <w:rFonts w:ascii="Consolas" w:cs="Consolas" w:eastAsia="Consolas" w:hAnsi="Consolas"/>
          <w:sz w:val="19"/>
          <w:szCs w:val="19"/>
        </w:rPr>
        <w:t xml:space="preserve">ventOpen = yCondTemp &gt; condLiquidTemp</w:t>
      </w:r>
      <w:r>
        <w:t xml:space="preserve">) still purges steam/air at startup, but the flow meter no longer depends on it -- the level sensor + pump gate the metering.</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 only now: condensate outlet below this = liquid -&gt; close the steam vent (DO:VentValve).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(vent only) / steam vent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2026-06-27T21:12:50.165Z</dcterms:created>
  <dcterms:modified xsi:type="dcterms:W3CDTF">2026-06-27T21:12:50.166Z</dcterms:modified>
</cp:coreProperties>
</file>

<file path=docProps/custom.xml><?xml version="1.0" encoding="utf-8"?>
<Properties xmlns="http://schemas.openxmlformats.org/officeDocument/2006/custom-properties" xmlns:vt="http://schemas.openxmlformats.org/officeDocument/2006/docPropsVTypes"/>
</file>