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Two wet/dry sight-glass sensors + the calibrated feed pump (see 2.2a). Far below the operating mark the feed FILLS; near it, a slow EvapMid wet/dry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feedLevelTrim   ; feedLevelTrim += kFeedLevelI * (EvapMid dry ? +1 : -1) * dt</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level integral -- not the dead-reckon -- closes the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kFeedLevelI / feedFillLpm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0.0015 / 0.25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(L/min/s) / L/min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EvapMid. Hold integral gain (toggle speed) / warm-up fill rate. Feed = production feed-forward + the level integral; meter bias can't run the level away (wet always draws feed below boil-off).</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2026-06-30T21:35:45.792Z</dcterms:created>
  <dcterms:modified xsi:type="dcterms:W3CDTF">2026-06-30T21:35:45.793Z</dcterms:modified>
</cp:coreProperties>
</file>

<file path=docProps/custom.xml><?xml version="1.0" encoding="utf-8"?>
<Properties xmlns="http://schemas.openxmlformats.org/officeDocument/2006/custom-properties" xmlns:vt="http://schemas.openxmlformats.org/officeDocument/2006/docPropsVTypes"/>
</file>