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7.png" ContentType="image/png"/>
  <Override PartName="/word/media/rId32.png" ContentType="image/png"/>
  <Override PartName="/word/media/rId27.png" ContentType="image/png"/>
  <Override PartName="/word/media/rId3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Designing</w:t>
      </w:r>
      <w:r>
        <w:t xml:space="preserve"> </w:t>
      </w:r>
      <w:r>
        <w:t xml:space="preserve">an</w:t>
      </w:r>
      <w:r>
        <w:t xml:space="preserve"> </w:t>
      </w:r>
      <w:r>
        <w:t xml:space="preserve">Indoor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OpenSCAD</w:t>
      </w:r>
    </w:p>
    <w:p>
      <w:pPr>
        <w:pStyle w:val="Author"/>
      </w:pPr>
      <w:r>
        <w:t xml:space="preserve">Roie</w:t>
      </w:r>
      <w:r>
        <w:t xml:space="preserve"> </w:t>
      </w:r>
      <w:r>
        <w:t xml:space="preserve">R.</w:t>
      </w:r>
      <w:r>
        <w:t xml:space="preserve"> </w:t>
      </w:r>
      <w:r>
        <w:t xml:space="preserve">Black</w:t>
      </w:r>
    </w:p>
    <w:bookmarkStart w:id="43" w:name="building-the-wing"/>
    <w:p>
      <w:pPr>
        <w:pStyle w:val="Heading1"/>
      </w:pPr>
      <w:r>
        <w:t xml:space="preserve">Building the Wing</w:t>
      </w:r>
    </w:p>
    <w:p>
      <w:pPr>
        <w:pStyle w:val="FirstParagraph"/>
      </w:pPr>
      <w:r>
        <w:t xml:space="preserve">Let’s start off this design by building the wing.</w:t>
      </w:r>
    </w:p>
    <w:bookmarkStart w:id="20" w:name="design-constraints"/>
    <w:p>
      <w:pPr>
        <w:pStyle w:val="Heading2"/>
      </w:pPr>
      <w:r>
        <w:t xml:space="preserve">Design Constraints</w:t>
      </w:r>
    </w:p>
    <w:p>
      <w:pPr>
        <w:pStyle w:val="FirstParagraph"/>
      </w:pPr>
      <w:r>
        <w:t xml:space="preserve">The class rules specify two constraints on the design of the wing. The</w:t>
      </w:r>
      <w:r>
        <w:t xml:space="preserve"> </w:t>
      </w:r>
      <w:r>
        <w:t xml:space="preserve">projected span is limited to 18 inches, nd the maximum chord is limited to five</w:t>
      </w:r>
      <w:r>
        <w:t xml:space="preserve"> </w:t>
      </w:r>
      <w:r>
        <w:t xml:space="preserve">inches. Based on a survey of indoor models, we will use a flat center section</w:t>
      </w:r>
      <w:r>
        <w:t xml:space="preserve"> </w:t>
      </w:r>
      <w:r>
        <w:t xml:space="preserve">with wing tips angled upward, providing the needed dihedral for stability. Here</w:t>
      </w:r>
      <w:r>
        <w:t xml:space="preserve"> </w:t>
      </w:r>
      <w:r>
        <w:t xml:space="preserve">is our starting geometry:</w:t>
      </w:r>
    </w:p>
    <w:p>
      <w:pPr>
        <w:pStyle w:val="BodyText"/>
      </w:pPr>
      <w:r>
        <w:t xml:space="preserve">The constraint in this figure is</w:t>
      </w:r>
      <w:r>
        <w:t xml:space="preserve"> </w:t>
      </w:r>
      <w:r>
        <w:rPr>
          <w:b/>
        </w:rPr>
        <w:t xml:space="preserve">max_span</w:t>
      </w:r>
      <w:r>
        <w:t xml:space="preserve">. We are free to choose the</w:t>
      </w:r>
      <w:r>
        <w:t xml:space="preserve"> </w:t>
      </w:r>
      <w:r>
        <w:t xml:space="preserve">other dimensions as long as we respect this limit.</w:t>
      </w:r>
    </w:p>
    <w:bookmarkEnd w:id="20"/>
    <w:bookmarkStart w:id="23" w:name="circular-arc-airfoils"/>
    <w:p>
      <w:pPr>
        <w:pStyle w:val="Heading2"/>
      </w:pPr>
      <w:r>
        <w:t xml:space="preserve">Circular Arc Airfoils</w:t>
      </w:r>
    </w:p>
    <w:p>
      <w:pPr>
        <w:pStyle w:val="FirstParagraph"/>
      </w:pPr>
      <w:r>
        <w:t xml:space="preserve">Many indoor model airplanes use a simple circular arc airfoil.</w:t>
      </w:r>
    </w:p>
    <w:p>
      <w:pPr>
        <w:pStyle w:val="BodyText"/>
      </w:pPr>
      <w:r>
        <w:t xml:space="preserve">The rules specify limits on the chord for both the wing and stabilizer. have</w:t>
      </w:r>
      <w:r>
        <w:t xml:space="preserve"> </w:t>
      </w:r>
      <w:r>
        <w:t xml:space="preserve">some specified chord for either the wing or stabilizer, and the airfoil is</w:t>
      </w:r>
      <w:r>
        <w:t xml:space="preserve"> </w:t>
      </w:r>
      <w:r>
        <w:t xml:space="preserve">specified as an arc with a maximum height that is some percentage of that</w:t>
      </w:r>
      <w:r>
        <w:t xml:space="preserve"> </w:t>
      </w:r>
      <w:r>
        <w:t xml:space="preserve">chord. So, we are given the chord, and thickness as a percentage value. The</w:t>
      </w:r>
      <w:r>
        <w:t xml:space="preserve"> </w:t>
      </w:r>
      <w:r>
        <w:t xml:space="preserve">challenge is to figure out the radius of the arc that satisfies these values.</w:t>
      </w:r>
    </w:p>
    <w:bookmarkStart w:id="21" w:name="arc-geometry"/>
    <w:p>
      <w:pPr>
        <w:pStyle w:val="Heading3"/>
      </w:pPr>
      <w:r>
        <w:t xml:space="preserve">Arc Geometry</w:t>
      </w:r>
    </w:p>
    <w:p>
      <w:pPr>
        <w:pStyle w:val="FirstParagraph"/>
      </w:pPr>
      <w:r>
        <w:t xml:space="preserve">Since we start off with the chord and thickness specified as a percentage, we</w:t>
      </w:r>
      <w:r>
        <w:t xml:space="preserve"> </w:t>
      </w:r>
      <w:r>
        <w:t xml:space="preserve">need to get rid of the percentage:</w:t>
      </w:r>
    </w:p>
    <w:p>
      <w:pPr>
        <w:pStyle w:val="BodyText"/>
      </w:pPr>
      <w:r>
        <w:t xml:space="preserve">Given:</w:t>
      </w:r>
    </w:p>
    <w:p>
      <w:pPr>
        <w:numPr>
          <w:ilvl w:val="0"/>
          <w:numId w:val="1001"/>
        </w:numPr>
      </w:pPr>
      <w:r>
        <w:rPr>
          <w:b/>
        </w:rPr>
        <w:t xml:space="preserve">c</w:t>
      </w:r>
      <w:r>
        <w:t xml:space="preserve"> </w:t>
      </w:r>
      <w:r>
        <w:t xml:space="preserve">- the chord of the wing</w:t>
      </w:r>
    </w:p>
    <w:p>
      <w:pPr>
        <w:numPr>
          <w:ilvl w:val="0"/>
          <w:numId w:val="1001"/>
        </w:numPr>
      </w:pPr>
      <w:r>
        <w:rPr>
          <w:b/>
        </w:rPr>
        <w:t xml:space="preserve">T</w:t>
      </w:r>
      <w:r>
        <w:t xml:space="preserve"> </w:t>
      </w:r>
      <w:r>
        <w:t xml:space="preserve">- the camber as a percentage of</w:t>
      </w:r>
      <w:r>
        <w:t xml:space="preserve"> </w:t>
      </w:r>
      <w:r>
        <w:rPr>
          <w:b/>
        </w:rP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r>
            <m:t>T</m:t>
          </m:r>
          <m:r>
            <m:t>c</m:t>
          </m:r>
          <m:r>
            <m:t>/</m:t>
          </m:r>
          <m:r>
            <m:t>100</m:t>
          </m:r>
        </m:oMath>
      </m:oMathPara>
    </w:p>
    <w:p>
      <w:pPr>
        <w:pStyle w:val="FirstParagraph"/>
      </w:pPr>
      <w:r>
        <w:t xml:space="preserve">Here is a diagram showing what we are dealing with:</w:t>
      </w:r>
    </w:p>
    <w:p>
      <w:pPr>
        <w:pStyle w:val="BodyText"/>
      </w:pPr>
      <w:r>
        <w:t xml:space="preserve">From this figure, we can write two equations: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nor/>
              <m:sty m:val="p"/>
            </m:rPr>
            <m:t>sin</m:t>
          </m:r>
          <m:r>
            <m:t>(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−</m:t>
          </m:r>
          <m:r>
            <m:t>r</m:t>
          </m:r>
          <m:r>
            <m:rPr>
              <m:nor/>
              <m:sty m:val="p"/>
            </m:rPr>
            <m:t>cos</m:t>
          </m:r>
          <m:r>
            <m:t>(</m:t>
          </m:r>
          <m:r>
            <m:t>θ</m:t>
          </m:r>
          <m:r>
            <m:t>)</m:t>
          </m:r>
          <m:r>
            <m:t>=</m:t>
          </m:r>
          <m:r>
            <m:t>t</m:t>
          </m:r>
        </m:oMath>
      </m:oMathPara>
    </w:p>
    <w:p>
      <w:pPr>
        <w:pStyle w:val="FirstParagraph"/>
      </w:pPr>
      <w:r>
        <w:t xml:space="preserve">The unknown variables are now:</w:t>
      </w:r>
    </w:p>
    <w:p>
      <w:pPr>
        <w:numPr>
          <w:ilvl w:val="0"/>
          <w:numId w:val="1002"/>
        </w:numPr>
      </w:pPr>
      <w:r>
        <w:rPr>
          <w:b/>
        </w:rPr>
        <w:t xml:space="preserve">r</w:t>
      </w:r>
      <w:r>
        <w:t xml:space="preserve"> </w:t>
      </w:r>
      <w:r>
        <w:t xml:space="preserve">- the radius of the circular arc</w:t>
      </w:r>
    </w:p>
    <w:p>
      <w:pPr>
        <w:numPr>
          <w:ilvl w:val="0"/>
          <w:numId w:val="1002"/>
        </w:numPr>
      </w:pPr>
      <m:oMath>
        <m:r>
          <m:t>θ</m:t>
        </m:r>
      </m:oMath>
      <w:r>
        <w:t xml:space="preserve"> </w:t>
      </w:r>
      <w:r>
        <w:t xml:space="preserve">- one half of the total angle swept by the arc</w:t>
      </w:r>
    </w:p>
    <w:p>
      <w:pPr>
        <w:pStyle w:val="FirstParagraph"/>
      </w:pPr>
      <w:r>
        <w:t xml:space="preserve">While we could drag out our old math books from high school, I would rather let</w:t>
      </w:r>
      <w:r>
        <w:t xml:space="preserve"> </w:t>
      </w:r>
      <w:r>
        <w:t xml:space="preserve">my computer do the hard work. Time for SymPy</w:t>
      </w:r>
      <w:r>
        <w:t xml:space="preserve"> </w:t>
      </w:r>
      <w:r>
        <w:t xml:space="preserve">!</w:t>
      </w:r>
    </w:p>
    <w:bookmarkEnd w:id="21"/>
    <w:bookmarkStart w:id="22" w:name="sympy"/>
    <w:p>
      <w:pPr>
        <w:pStyle w:val="Heading3"/>
      </w:pPr>
      <w:r>
        <w:t xml:space="preserve">SymPy</w:t>
      </w:r>
    </w:p>
    <w:p>
      <w:pPr>
        <w:pStyle w:val="FirstParagraph"/>
      </w:pPr>
      <w:r>
        <w:t xml:space="preserve">SymPy is a Python program that knows how to do a lot of math. It manipulates</w:t>
      </w:r>
      <w:r>
        <w:t xml:space="preserve"> </w:t>
      </w:r>
      <w:r>
        <w:rPr>
          <w:i/>
        </w:rPr>
        <w:t xml:space="preserve">symbols</w:t>
      </w:r>
      <w:r>
        <w:t xml:space="preserve">, not numbers, and that is a lot of what you should have learned in</w:t>
      </w:r>
      <w:r>
        <w:t xml:space="preserve"> </w:t>
      </w:r>
      <w:r>
        <w:t xml:space="preserve">a trigonometry classes.</w:t>
      </w:r>
    </w:p>
    <w:p>
      <w:pPr>
        <w:pStyle w:val="BodyText"/>
      </w:pPr>
      <w:r>
        <w:t xml:space="preserve">Here is how we get SymPy to solve our equations: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br/>
      </w:r>
      <w:r>
        <w:rPr>
          <w:rStyle w:val="NormalTok"/>
        </w:rPr>
        <w:t xml:space="preserve">r,c,t,theta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'r c t theta'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eq1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sympy.cos(theta)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eq2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sympy.sin(theta)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sympy.solve([eq1,eq2],[r,theta])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(sympy.latex(sol))</w:t>
      </w:r>
    </w:p>
    <w:p>
      <w:pPr>
        <w:pStyle w:val="FirstParagraph"/>
      </w:pPr>
      <w:r>
        <w:t xml:space="preserve">Running this code, we find our solution:</w:t>
      </w:r>
    </w:p>
    <w:p>
      <w:pPr>
        <w:pStyle w:val="BodyText"/>
      </w:pPr>
      <w:r>
        <w:t xml:space="preserve">r,c,t,theta =  sympy.symbols(’r c t theta’)</w:t>
      </w:r>
    </w:p>
    <w:p>
      <w:pPr>
        <w:pStyle w:val="BodyText"/>
      </w:pPr>
      <w:r>
        <w:t xml:space="preserve">eq1 = 2 * r * sympy.cos(theta) - c</w:t>
      </w:r>
      <w:r>
        <w:t xml:space="preserve"> </w:t>
      </w:r>
      <w:r>
        <w:t xml:space="preserve">eq2 = r - r * sympy.sin(theta) - t</w:t>
      </w:r>
      <w:r>
        <w:t xml:space="preserve"> </w:t>
      </w:r>
      <w:r>
        <w:t xml:space="preserve">sol = sympy.solve([eq1,eq2],[r,theta])</w:t>
      </w:r>
    </w:p>
    <w:p>
      <w:pPr>
        <w:pStyle w:val="BodyText"/>
      </w:pPr>
      <w:r>
        <w:t xml:space="preserve">Here are the solutions:</w:t>
      </w:r>
    </w:p>
    <w:p>
      <w:pPr>
        <w:pStyle w:val="BodyText"/>
      </w:pPr>
      <w:r>
        <w:t xml:space="preserve">$$\sympy{sol}$$</w:t>
      </w:r>
    </w:p>
    <w:p>
      <w:pPr>
        <w:pStyle w:val="FirstParagraph"/>
      </w:pPr>
      <w:r>
        <w:t xml:space="preserve">Here, I asked SymPy to solve the two equations for the two</w:t>
      </w:r>
      <w:r>
        <w:t xml:space="preserve"> </w:t>
      </w:r>
      <w:r>
        <w:rPr>
          <w:i/>
        </w:rPr>
        <w:t xml:space="preserve">symbols</w:t>
      </w:r>
      <w:r>
        <w:t xml:space="preserve"> 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. The two solutions are shown. The first one is the</w:t>
      </w:r>
      <w:r>
        <w:t xml:space="preserve"> </w:t>
      </w:r>
      <w:r>
        <w:t xml:space="preserve"> </w:t>
      </w:r>
      <w:r>
        <w:rPr>
          <w:b/>
        </w:rPr>
        <w:t xml:space="preserve">radius</w:t>
      </w:r>
      <w:r>
        <w:t xml:space="preserve"> </w:t>
      </w:r>
      <w:r>
        <w:t xml:space="preserve">we need to our code. We do not really need to worry about the angle</w:t>
      </w:r>
      <w:r>
        <w:t xml:space="preserve"> </w:t>
      </w:r>
      <w:r>
        <w:t xml:space="preserve">part.</w:t>
      </w:r>
    </w:p>
    <w:p>
      <w:pPr>
        <w:pStyle w:val="BodyText"/>
      </w:pPr>
      <w:r>
        <w:t xml:space="preserve">We will use these result to set up an OpenSCAD module that will build our ribs.</w:t>
      </w:r>
    </w:p>
    <w:p>
      <w:pPr>
        <w:pStyle w:val="BodyText"/>
      </w:pPr>
      <w:r>
        <w:t xml:space="preserve">Warning! If there are any parents reading this, do not let your kids know about</w:t>
      </w:r>
      <w:r>
        <w:t xml:space="preserve"> </w:t>
      </w:r>
      <w:r>
        <w:t xml:space="preserve">SymPy. On the other hand, if you cannot solve your kids math homework, you</w:t>
      </w:r>
      <w:r>
        <w:t xml:space="preserve"> </w:t>
      </w:r>
      <w:r>
        <w:t xml:space="preserve">might try SymPy on the sly! YMMV!</w:t>
      </w:r>
    </w:p>
    <w:bookmarkEnd w:id="22"/>
    <w:bookmarkEnd w:id="23"/>
    <w:bookmarkStart w:id="26" w:name="ribs"/>
    <w:p>
      <w:pPr>
        <w:pStyle w:val="Heading2"/>
      </w:pPr>
      <w:r>
        <w:t xml:space="preserve">Ribs</w:t>
      </w:r>
    </w:p>
    <w:p>
      <w:pPr>
        <w:pStyle w:val="FirstParagraph"/>
      </w:pPr>
      <w:r>
        <w:t xml:space="preserve">The ribs for this model will be simple circular arcs. We need to specify the</w:t>
      </w:r>
      <w:r>
        <w:t xml:space="preserve"> </w:t>
      </w:r>
      <w:r>
        <w:t xml:space="preserve">chord, and the camber thickness as a percentage of the chord, we also need to</w:t>
      </w:r>
      <w:r>
        <w:t xml:space="preserve"> </w:t>
      </w:r>
      <w:r>
        <w:t xml:space="preserve">specify how thick the rib will be and how deep the rib will be. We will create</w:t>
      </w:r>
      <w:r>
        <w:t xml:space="preserve"> </w:t>
      </w:r>
      <w:r>
        <w:t xml:space="preserve">a simple module to let the user generate as many ribs as needed, adjusting each</w:t>
      </w:r>
      <w:r>
        <w:t xml:space="preserve"> </w:t>
      </w:r>
      <w:r>
        <w:t xml:space="preserve">with the needed parameters:</w:t>
      </w:r>
    </w:p>
    <w:p>
      <w:pPr>
        <w:pStyle w:val="SourceCode"/>
      </w:pPr>
      <w:r>
        <w:rPr>
          <w:rStyle w:val="VerbatimChar"/>
        </w:rPr>
        <w:t xml:space="preserve">rib(</w:t>
      </w:r>
      <w:r>
        <w:br/>
      </w:r>
      <w:r>
        <w:rPr>
          <w:rStyle w:val="VerbatimChar"/>
        </w:rPr>
        <w:t xml:space="preserve">  chord=5,</w:t>
      </w:r>
      <w:r>
        <w:br/>
      </w:r>
      <w:r>
        <w:rPr>
          <w:rStyle w:val="VerbatimChar"/>
        </w:rPr>
        <w:t xml:space="preserve">  camber=6,</w:t>
      </w:r>
      <w:r>
        <w:br/>
      </w:r>
      <w:r>
        <w:rPr>
          <w:rStyle w:val="VerbatimChar"/>
        </w:rPr>
        <w:t xml:space="preserve">  thickness=1/32,</w:t>
      </w:r>
      <w:r>
        <w:br/>
      </w:r>
      <w:r>
        <w:rPr>
          <w:rStyle w:val="VerbatimChar"/>
        </w:rPr>
        <w:t xml:space="preserve">  height=1/16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When I defined the rib module, I set up default values as shown above, so to</w:t>
      </w:r>
      <w:r>
        <w:t xml:space="preserve"> </w:t>
      </w:r>
      <w:r>
        <w:t xml:space="preserve">activate a standard rib, I just need to write</w:t>
      </w:r>
      <w:r>
        <w:t xml:space="preserve"> </w:t>
      </w:r>
      <w:r>
        <w:rPr>
          <w:b/>
        </w:rPr>
        <w:t xml:space="preserve">rib()</w:t>
      </w:r>
      <w:r>
        <w:t xml:space="preserve">.</w:t>
      </w:r>
    </w:p>
    <w:p>
      <w:pPr>
        <w:pStyle w:val="BodyText"/>
      </w:pPr>
      <w:r>
        <w:t xml:space="preserve">The code needed to generate a rib is a bit involved, but basically involves</w:t>
      </w:r>
      <w:r>
        <w:t xml:space="preserve"> </w:t>
      </w:r>
      <w:r>
        <w:t xml:space="preserve">creating a short cylinder, cutting out the center of that cylinder leaving a</w:t>
      </w:r>
      <w:r>
        <w:t xml:space="preserve"> </w:t>
      </w:r>
      <w:r>
        <w:t xml:space="preserve">tube, then slicing off the part of the ring that leaves just the rib. We then</w:t>
      </w:r>
      <w:r>
        <w:t xml:space="preserve"> </w:t>
      </w:r>
      <w:r>
        <w:t xml:space="preserve">rotate it and align it for use later.</w:t>
      </w:r>
    </w:p>
    <w:p>
      <w:pPr>
        <w:pStyle w:val="BodyText"/>
      </w:pPr>
      <w:r>
        <w:t xml:space="preserve">Here is an example rib, ready for use:</w:t>
      </w:r>
    </w:p>
    <w:p>
      <w:pPr>
        <w:pStyle w:val="CaptionedFigure"/>
      </w:pPr>
      <w:bookmarkStart w:id="25" w:name="fig:basic-rib.png"/>
      <w:r>
        <w:drawing>
          <wp:inline>
            <wp:extent cx="5334000" cy="2332147"/>
            <wp:effectExtent b="0" l="0" r="0" t="0"/>
            <wp:docPr descr="Basic rib" title="" id="1" name="Picture"/>
            <a:graphic>
              <a:graphicData uri="http://schemas.openxmlformats.org/drawingml/2006/picture">
                <pic:pic>
                  <pic:nvPicPr>
                    <pic:cNvPr descr="../assets/images/basic-ri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Basic rib</w:t>
      </w:r>
    </w:p>
    <w:bookmarkEnd w:id="26"/>
    <w:bookmarkStart w:id="31" w:name="wing-center-section"/>
    <w:p>
      <w:pPr>
        <w:pStyle w:val="Heading2"/>
      </w:pPr>
      <w:r>
        <w:t xml:space="preserve">Wing Center Section</w:t>
      </w:r>
    </w:p>
    <w:p>
      <w:pPr>
        <w:pStyle w:val="FirstParagraph"/>
      </w:pPr>
      <w:r>
        <w:t xml:space="preserve">The leading and trailing edges of this model will be simple 1/16" balsa sticks.</w:t>
      </w:r>
      <w:r>
        <w:t xml:space="preserve"> </w:t>
      </w:r>
      <w:r>
        <w:t xml:space="preserve">These are easy to model in OpenSCAD as really skinny cubes. The center section</w:t>
      </w:r>
      <w:r>
        <w:t xml:space="preserve"> </w:t>
      </w:r>
      <w:r>
        <w:t xml:space="preserve">of the wing holds five equally spaced ribs. This code is pretty simple, so I</w:t>
      </w:r>
      <w:r>
        <w:t xml:space="preserve"> </w:t>
      </w:r>
      <w:r>
        <w:t xml:space="preserve">packaged it in a simple module:</w:t>
      </w:r>
    </w:p>
    <w:p>
      <w:pPr>
        <w:pStyle w:val="SourceCode"/>
      </w:pPr>
      <w:r>
        <w:rPr>
          <w:rStyle w:val="VerbatimChar"/>
        </w:rPr>
        <w:t xml:space="preserve">wing_center_section(</w:t>
      </w:r>
      <w:r>
        <w:br/>
      </w:r>
      <w:r>
        <w:rPr>
          <w:rStyle w:val="VerbatimChar"/>
        </w:rPr>
        <w:t xml:space="preserve">  chord=5, nribs= 5, span=12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Here is this code:</w:t>
      </w:r>
    </w:p>
    <w:p>
      <w:pPr>
        <w:pStyle w:val="BodyText"/>
      </w:pPr>
      <w:r>
        <w:t xml:space="preserve">This code uses a loop to place the ribs. Details on all of these language</w:t>
      </w:r>
      <w:r>
        <w:t xml:space="preserve"> </w:t>
      </w:r>
      <w:r>
        <w:t xml:space="preserve">constructs can be found in the</w:t>
      </w:r>
      <w:r>
        <w:t xml:space="preserve"> </w:t>
      </w:r>
      <w:r>
        <w:rPr>
          <w:i/>
        </w:rPr>
        <w:t xml:space="preserve">Users Manual</w:t>
      </w:r>
      <w:r>
        <w:t xml:space="preserve"> </w:t>
      </w:r>
      <w:hyperlink w:anchor="userman">
        <w:r>
          <w:rPr>
            <w:rStyle w:val="Hyperlink"/>
          </w:rPr>
          <w:t xml:space="preserve">[userman]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ng-center.png">
        <w:r>
          <w:rPr>
            <w:rStyle w:val="Hyperlink"/>
          </w:rPr>
          <w:t xml:space="preserve">2</w:t>
        </w:r>
      </w:hyperlink>
      <w:r>
        <w:t xml:space="preserve">Wing Center Section</w:t>
      </w:r>
      <w:r>
        <w:t xml:space="preserve">.</w:t>
      </w:r>
    </w:p>
    <w:p>
      <w:pPr>
        <w:pStyle w:val="CaptionedFigure"/>
      </w:pPr>
      <w:bookmarkStart w:id="28" w:name="fig:wing-center.png"/>
      <w:r>
        <w:drawing>
          <wp:inline>
            <wp:extent cx="5334000" cy="3313189"/>
            <wp:effectExtent b="0" l="0" r="0" t="0"/>
            <wp:docPr descr="Wing Center Section" title="" id="1" name="Picture"/>
            <a:graphic>
              <a:graphicData uri="http://schemas.openxmlformats.org/drawingml/2006/picture">
                <pic:pic>
                  <pic:nvPicPr>
                    <pic:cNvPr descr="../assets/images/wing-cen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Wing Center Section</w:t>
      </w:r>
    </w:p>
    <w:p>
      <w:pPr>
        <w:pStyle w:val="BodyText"/>
      </w:pPr>
      <w:r>
        <w:t xml:space="preserve">There is one detail in this image worth examining closer. Figure</w:t>
      </w:r>
      <w:r>
        <w:t xml:space="preserve"> </w:t>
      </w:r>
      <w:hyperlink w:anchor="fig:wing-tip">
        <w:r>
          <w:rPr>
            <w:rStyle w:val="Hyperlink"/>
          </w:rPr>
          <w:t xml:space="preserve">[fig:wing-tip]</w:t>
        </w:r>
      </w:hyperlink>
      <w:r>
        <w:t xml:space="preserve"> </w:t>
      </w:r>
      <w:r>
        <w:t xml:space="preserve">shows the joint at the outer rib. This allows the tip section</w:t>
      </w:r>
      <w:r>
        <w:t xml:space="preserve"> </w:t>
      </w:r>
      <w:r>
        <w:t xml:space="preserve">to mate at this joint.</w:t>
      </w:r>
    </w:p>
    <w:p>
      <w:pPr>
        <w:pStyle w:val="CaptionedFigure"/>
      </w:pPr>
      <w:bookmarkStart w:id="30" w:name="fig:tip-joint.png"/>
      <w:r>
        <w:drawing>
          <wp:inline>
            <wp:extent cx="5334000" cy="4684426"/>
            <wp:effectExtent b="0" l="0" r="0" t="0"/>
            <wp:docPr descr="Tip Joint Detail" title="" id="1" name="Picture"/>
            <a:graphic>
              <a:graphicData uri="http://schemas.openxmlformats.org/drawingml/2006/picture">
                <pic:pic>
                  <pic:nvPicPr>
                    <pic:cNvPr descr="../assets/images/tip-jo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Tip Joint Detail</w:t>
      </w:r>
    </w:p>
    <w:p>
      <w:pPr>
        <w:pStyle w:val="BodyText"/>
      </w:pPr>
      <w:r>
        <w:t xml:space="preserve">Being able to zoom in on details like this is handy for making sure your design</w:t>
      </w:r>
      <w:r>
        <w:t xml:space="preserve"> </w:t>
      </w:r>
      <w:r>
        <w:t xml:space="preserve">is clean.</w:t>
      </w:r>
    </w:p>
    <w:bookmarkEnd w:id="31"/>
    <w:bookmarkStart w:id="36" w:name="tip-design"/>
    <w:p>
      <w:pPr>
        <w:pStyle w:val="Heading2"/>
      </w:pPr>
      <w:r>
        <w:t xml:space="preserve">Tip Design</w:t>
      </w:r>
    </w:p>
    <w:p>
      <w:pPr>
        <w:pStyle w:val="FirstParagraph"/>
      </w:pPr>
      <w:r>
        <w:t xml:space="preserve">The tip is another rectangular section, except I decided to round off the</w:t>
      </w:r>
      <w:r>
        <w:t xml:space="preserve"> </w:t>
      </w:r>
      <w:r>
        <w:t xml:space="preserve">leading edge corner. There are no ribs in this section, except for a flat rib</w:t>
      </w:r>
      <w:r>
        <w:t xml:space="preserve"> </w:t>
      </w:r>
      <w:r>
        <w:t xml:space="preserve">at the tip. Here is the geometry I decided on:</w:t>
      </w:r>
    </w:p>
    <w:p>
      <w:pPr>
        <w:pStyle w:val="BodyText"/>
      </w:pPr>
      <w:r>
        <w:t xml:space="preserve">The tip module uses a simple supporting module that generates the curved section.</w:t>
      </w:r>
      <w:r>
        <w:t xml:space="preserve"> </w:t>
      </w:r>
      <w:r>
        <w:t xml:space="preserve">This will be a balsa stick formed over a template. By writing the tip as a</w:t>
      </w:r>
      <w:r>
        <w:t xml:space="preserve"> </w:t>
      </w:r>
      <w:r>
        <w:t xml:space="preserve">module, I will be able to reuse this design on the stabilizer and the fin!</w:t>
      </w:r>
    </w:p>
    <w:p>
      <w:pPr>
        <w:pStyle w:val="SourceCode"/>
      </w:pPr>
      <w:r>
        <w:rPr>
          <w:rStyle w:val="VerbatimChar"/>
        </w:rPr>
        <w:t xml:space="preserve">tip_section(span=3, chord=5, radius=2);</w:t>
      </w:r>
    </w:p>
    <w:p>
      <w:pPr>
        <w:pStyle w:val="FirstParagraph"/>
      </w:pPr>
      <w:r>
        <w:t xml:space="preserve">There is one interesting issue in the tip design. Many builders taper the</w:t>
      </w:r>
      <w:r>
        <w:t xml:space="preserve"> </w:t>
      </w:r>
      <w:r>
        <w:t xml:space="preserve">leading and trailing edges so the tip is lighter. In this design, I decided to</w:t>
      </w:r>
      <w:r>
        <w:t xml:space="preserve"> </w:t>
      </w:r>
      <w:r>
        <w:t xml:space="preserve">taper just the leading and trailing edge tip spars and make the circular arc</w:t>
      </w:r>
      <w:r>
        <w:t xml:space="preserve"> </w:t>
      </w:r>
      <w:r>
        <w:t xml:space="preserve">and the tip thinner square stock. The puzzle is how to do this in OpenSCAD.</w:t>
      </w:r>
    </w:p>
    <w:p>
      <w:pPr>
        <w:pStyle w:val="BodyText"/>
      </w:pPr>
      <w:r>
        <w:t xml:space="preserve">It turns out to be easy. Once again, we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operation. We</w:t>
      </w:r>
      <w:r>
        <w:t xml:space="preserve"> </w:t>
      </w:r>
      <w:r>
        <w:t xml:space="preserve">generate a square strip the size we want, then set up a block longer than the</w:t>
      </w:r>
      <w:r>
        <w:t xml:space="preserve"> </w:t>
      </w:r>
      <w:r>
        <w:t xml:space="preserve">strip and place it at a slight angle so we end up chopping off the unwanted</w:t>
      </w:r>
      <w:r>
        <w:t xml:space="preserve"> </w:t>
      </w:r>
      <w:r>
        <w:t xml:space="preserve">material leaving a tapered strip. It is easy enough to do this twice to get the</w:t>
      </w:r>
      <w:r>
        <w:t xml:space="preserve"> </w:t>
      </w:r>
      <w:r>
        <w:t xml:space="preserve">result we are after. This is sanding with no mess!</w:t>
      </w:r>
    </w:p>
    <w:p>
      <w:pPr>
        <w:pStyle w:val="BodyText"/>
      </w:pPr>
      <w:r>
        <w:t xml:space="preserve">Figure</w:t>
      </w:r>
      <w:r>
        <w:t xml:space="preserve"> </w:t>
      </w:r>
      <w:hyperlink w:anchor="fig:trim-block.png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shows the basic idea.</w:t>
      </w:r>
    </w:p>
    <w:p>
      <w:pPr>
        <w:pStyle w:val="CaptionedFigure"/>
      </w:pPr>
      <w:bookmarkStart w:id="33" w:name="fig:trim-block.png"/>
      <w:r>
        <w:drawing>
          <wp:inline>
            <wp:extent cx="5334000" cy="3052074"/>
            <wp:effectExtent b="0" l="0" r="0" t="0"/>
            <wp:docPr descr="Trimming Block" title="" id="1" name="Picture"/>
            <a:graphic>
              <a:graphicData uri="http://schemas.openxmlformats.org/drawingml/2006/picture">
                <pic:pic>
                  <pic:nvPicPr>
                    <pic:cNvPr descr="../assets/images/trim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Trimming Block</w:t>
      </w:r>
    </w:p>
    <w:p>
      <w:pPr>
        <w:pStyle w:val="BodyText"/>
      </w:pPr>
      <w:r>
        <w:t xml:space="preserve">Figure</w:t>
      </w:r>
      <w:r>
        <w:t xml:space="preserve"> </w:t>
      </w:r>
      <w:hyperlink w:anchor="fig:wing-tip.png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shows the final tip section.</w:t>
      </w:r>
    </w:p>
    <w:p>
      <w:pPr>
        <w:pStyle w:val="CaptionedFigure"/>
      </w:pPr>
      <w:bookmarkStart w:id="35" w:name="fig:wing-tip.png"/>
      <w:r>
        <w:drawing>
          <wp:inline>
            <wp:extent cx="5334000" cy="3893206"/>
            <wp:effectExtent b="0" l="0" r="0" t="0"/>
            <wp:docPr descr="Wing Tip" title="" id="1" name="Picture"/>
            <a:graphic>
              <a:graphicData uri="http://schemas.openxmlformats.org/drawingml/2006/picture">
                <pic:pic>
                  <pic:nvPicPr>
                    <pic:cNvPr descr="../assets/images/wing-t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Wing Tip</w:t>
      </w:r>
    </w:p>
    <w:bookmarkEnd w:id="36"/>
    <w:bookmarkStart w:id="39" w:name="tip-templates"/>
    <w:p>
      <w:pPr>
        <w:pStyle w:val="Heading2"/>
      </w:pPr>
      <w:r>
        <w:t xml:space="preserve">Tip Templates</w:t>
      </w:r>
    </w:p>
    <w:p>
      <w:pPr>
        <w:pStyle w:val="FirstParagraph"/>
      </w:pPr>
      <w:r>
        <w:t xml:space="preserve">I kept this design simple. The only templates needed will be used for forming</w:t>
      </w:r>
      <w:r>
        <w:t xml:space="preserve"> </w:t>
      </w:r>
      <w:r>
        <w:t xml:space="preserve">the curved segments at the tips. Fortunately, OpenSCAD can help generate</w:t>
      </w:r>
      <w:r>
        <w:t xml:space="preserve"> </w:t>
      </w:r>
      <w:r>
        <w:t xml:space="preserve">printed templates we can use! Here is the code used.</w:t>
      </w:r>
    </w:p>
    <w:p>
      <w:pPr>
        <w:pStyle w:val="SourceCode"/>
      </w:pPr>
      <w:r>
        <w:rPr>
          <w:rStyle w:val="VerbatimChar"/>
        </w:rPr>
        <w:t xml:space="preserve">use &lt;wing-tip.scad&gt;</w:t>
      </w:r>
      <w:r>
        <w:br/>
      </w:r>
      <w:r>
        <w:br/>
      </w:r>
      <w:r>
        <w:rPr>
          <w:rStyle w:val="VerbatimChar"/>
        </w:rPr>
        <w:t xml:space="preserve">left_margin=0.5;</w:t>
      </w:r>
      <w:r>
        <w:br/>
      </w:r>
      <w:r>
        <w:rPr>
          <w:rStyle w:val="VerbatimChar"/>
        </w:rPr>
        <w:t xml:space="preserve">bottom_margin=0.5;</w:t>
      </w:r>
      <w:r>
        <w:br/>
      </w:r>
      <w:r>
        <w:rPr>
          <w:rStyle w:val="VerbatimChar"/>
        </w:rPr>
        <w:t xml:space="preserve">printer_shift = 0.5;</w:t>
      </w:r>
      <w:r>
        <w:br/>
      </w:r>
      <w:r>
        <w:br/>
      </w:r>
      <w:r>
        <w:rPr>
          <w:rStyle w:val="VerbatimChar"/>
        </w:rPr>
        <w:t xml:space="preserve">projection(cut=false)</w:t>
      </w:r>
      <w:r>
        <w:br/>
      </w:r>
      <w:r>
        <w:rPr>
          <w:rStyle w:val="VerbatimChar"/>
        </w:rPr>
        <w:t xml:space="preserve"> scale([25.4,25.4,1])</w:t>
      </w:r>
      <w:r>
        <w:br/>
      </w:r>
      <w:r>
        <w:rPr>
          <w:rStyle w:val="VerbatimChar"/>
        </w:rPr>
        <w:t xml:space="preserve">   translate([left_margin,bottom_margin+printer_shift,0])</w:t>
      </w:r>
      <w:r>
        <w:br/>
      </w:r>
      <w:r>
        <w:rPr>
          <w:rStyle w:val="VerbatimChar"/>
        </w:rPr>
        <w:t xml:space="preserve">      wing_tip();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operation is what sized the shape so it prints accurately. Most</w:t>
      </w:r>
      <w:r>
        <w:t xml:space="preserve"> </w:t>
      </w:r>
      <w:r>
        <w:t xml:space="preserve">of the rest of the code just made adjustments so the template printed properly</w:t>
      </w:r>
      <w:r>
        <w:t xml:space="preserve"> </w:t>
      </w:r>
      <w:r>
        <w:t xml:space="preserve">on my printer. These might need adjusting for different printers.</w:t>
      </w:r>
    </w:p>
    <w:p>
      <w:pPr>
        <w:pStyle w:val="BodyText"/>
      </w:pPr>
      <w:r>
        <w:t xml:space="preserve">Basically, we set up code that generates a tip section, then flatten it back</w:t>
      </w:r>
      <w:r>
        <w:t xml:space="preserve"> </w:t>
      </w:r>
      <w:r>
        <w:t xml:space="preserve">into a 2D drawing. The operation that does this is called a</w:t>
      </w:r>
      <w:r>
        <w:t xml:space="preserve"> </w:t>
      </w:r>
      <w:r>
        <w:rPr>
          <w:i/>
        </w:rPr>
        <w:t xml:space="preserve">projection</w:t>
      </w:r>
      <w:r>
        <w:t xml:space="preserve">.</w:t>
      </w:r>
      <w:r>
        <w:t xml:space="preserve"> </w:t>
      </w:r>
      <w:r>
        <w:t xml:space="preserve">Once that is set up, we will ask OpenSCAD to export this model as an SVG file</w:t>
      </w:r>
      <w:r>
        <w:t xml:space="preserve"> </w:t>
      </w:r>
      <w:r>
        <w:t xml:space="preserve">which can be printed. I use my Chrome browser to do the printing on my home</w:t>
      </w:r>
      <w:r>
        <w:t xml:space="preserve"> </w:t>
      </w:r>
      <w:r>
        <w:t xml:space="preserve">printer. Figure</w:t>
      </w:r>
      <w:r>
        <w:t xml:space="preserve"> </w:t>
      </w:r>
      <w:hyperlink w:anchor="fig:tip-template.png">
        <w:r>
          <w:rPr>
            <w:rStyle w:val="Hyperlink"/>
          </w:rPr>
          <w:t xml:space="preserve">[fig:tip-template.png]</w:t>
        </w:r>
      </w:hyperlink>
      <w:r>
        <w:t xml:space="preserve"> </w:t>
      </w:r>
      <w:r>
        <w:t xml:space="preserve">shows what the template looks like</w:t>
      </w:r>
      <w:r>
        <w:t xml:space="preserve"> </w:t>
      </w:r>
      <w:r>
        <w:t xml:space="preserve">in Chrome.</w:t>
      </w:r>
    </w:p>
    <w:p>
      <w:pPr>
        <w:pStyle w:val="CaptionedFigure"/>
      </w:pPr>
      <w:bookmarkStart w:id="38" w:name="fig:tip-template"/>
      <w:r>
        <w:drawing>
          <wp:inline>
            <wp:extent cx="5334000" cy="3523475"/>
            <wp:effectExtent b="0" l="0" r="0" t="0"/>
            <wp:docPr descr="Tip Template" title="" id="1" name="Picture"/>
            <a:graphic>
              <a:graphicData uri="http://schemas.openxmlformats.org/drawingml/2006/picture">
                <pic:pic>
                  <pic:nvPicPr>
                    <pic:cNvPr descr="../assets/images/tip-templ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Tip Template</w:t>
      </w:r>
    </w:p>
    <w:bookmarkEnd w:id="39"/>
    <w:bookmarkStart w:id="42" w:name="wing-assembly"/>
    <w:p>
      <w:pPr>
        <w:pStyle w:val="Heading2"/>
      </w:pPr>
      <w:r>
        <w:t xml:space="preserve">Wing Assembly</w:t>
      </w:r>
    </w:p>
    <w:p>
      <w:pPr>
        <w:pStyle w:val="FirstParagraph"/>
      </w:pPr>
      <w:r>
        <w:t xml:space="preserve">All we need to to to complete the wing is generate the center section, then</w:t>
      </w:r>
      <w:r>
        <w:t xml:space="preserve"> </w:t>
      </w:r>
      <w:r>
        <w:t xml:space="preserve">generate the wing tips and rotate them into place at the proper dihedral angle.</w:t>
      </w:r>
      <w:r>
        <w:t xml:space="preserve"> </w:t>
      </w:r>
      <w:r>
        <w:t xml:space="preserve">The only thing tricky here is generating the two tip sections.</w:t>
      </w:r>
    </w:p>
    <w:p>
      <w:pPr>
        <w:pStyle w:val="BodyText"/>
      </w:pPr>
      <w:r>
        <w:t xml:space="preserve">Since the tip is flat, I can generate two of then, and rotate one 180 degrees</w:t>
      </w:r>
      <w:r>
        <w:t xml:space="preserve"> </w:t>
      </w:r>
      <w:r>
        <w:t xml:space="preserve">so it will fit on the opposite side. I do need to do some minor translating to</w:t>
      </w:r>
      <w:r>
        <w:t xml:space="preserve"> </w:t>
      </w:r>
      <w:r>
        <w:t xml:space="preserve">make sure things line up, but by now, this is getting easy!</w:t>
      </w:r>
    </w:p>
    <w:p>
      <w:pPr>
        <w:pStyle w:val="BodyText"/>
      </w:pPr>
      <w:r>
        <w:t xml:space="preserve">Figure</w:t>
      </w:r>
      <w:r>
        <w:t xml:space="preserve">fig:wing.png</w:t>
      </w:r>
      <w:r>
        <w:t xml:space="preserve">Final Wing</w:t>
      </w:r>
      <w:r>
        <w:t xml:space="preserve"> </w:t>
      </w:r>
      <w:r>
        <w:t xml:space="preserve">shows the completed wing.</w:t>
      </w:r>
    </w:p>
    <w:p>
      <w:pPr>
        <w:pStyle w:val="CaptionedFigure"/>
      </w:pPr>
      <w:bookmarkStart w:id="41" w:name="fig:wing.png"/>
      <w:r>
        <w:drawing>
          <wp:inline>
            <wp:extent cx="5334000" cy="2943433"/>
            <wp:effectExtent b="0" l="0" r="0" t="0"/>
            <wp:docPr descr="Wing Assembly" title="" id="1" name="Picture"/>
            <a:graphic>
              <a:graphicData uri="http://schemas.openxmlformats.org/drawingml/2006/picture">
                <pic:pic>
                  <pic:nvPicPr>
                    <pic:cNvPr descr="../assets/images/w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Wing Assembly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Indoor Model using OpenSCAD</dc:title>
  <dc:creator>Roie R. Black</dc:creator>
  <cp:keywords/>
  <dcterms:created xsi:type="dcterms:W3CDTF">2021-01-15T04:01:56Z</dcterms:created>
  <dcterms:modified xsi:type="dcterms:W3CDTF">2021-01-15T04:01:56Z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