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1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Twin</w:t>
      </w:r>
      <w:r>
        <w:t xml:space="preserve"> </w:t>
      </w:r>
      <w:r>
        <w:t xml:space="preserve">haul</w:t>
      </w:r>
    </w:p>
    <w:bookmarkStart w:id="5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Estimating logistic and Richards selection curves from twin-haul data.</w:t>
      </w:r>
    </w:p>
    <w:p>
      <w:pPr>
        <w:pStyle w:val="Compact"/>
        <w:numPr>
          <w:ilvl w:val="0"/>
          <w:numId w:val="1001"/>
        </w:numPr>
      </w:pPr>
      <w:r>
        <w:t xml:space="preserve">Fitting to catch-share curves.</w:t>
      </w:r>
    </w:p>
    <w:p>
      <w:pPr>
        <w:pStyle w:val="Compact"/>
        <w:numPr>
          <w:ilvl w:val="0"/>
          <w:numId w:val="1001"/>
        </w:numPr>
      </w:pPr>
      <w:r>
        <w:t xml:space="preserve">Using combined individual-haul data to estimate over-dispersion (due to</w:t>
      </w:r>
      <w:r>
        <w:t xml:space="preserve"> </w:t>
      </w:r>
      <w:r>
        <w:t xml:space="preserve">causes such as sub-sampling, between-haul variability and non-independent</w:t>
      </w:r>
      <w:r>
        <w:t xml:space="preserve"> </w:t>
      </w:r>
      <w:r>
        <w:t xml:space="preserve">behaviour of fish).</w:t>
      </w:r>
    </w:p>
    <w:p>
      <w:pPr>
        <w:pStyle w:val="Compact"/>
        <w:numPr>
          <w:ilvl w:val="0"/>
          <w:numId w:val="1001"/>
        </w:numPr>
      </w:pPr>
      <w:r>
        <w:t xml:space="preserve">Using over-dispersion adjustments.</w:t>
      </w:r>
    </w:p>
    <w:bookmarkStart w:id="23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Eastern king prawn selectivity in a 20 mm square-mesh penaeid trawl (Broadhurst et al., 2004. Selectivity of conventional diamond- and novel square-mesh</w:t>
      </w:r>
      <w:r>
        <w:t xml:space="preserve"> </w:t>
      </w:r>
      <w:r>
        <w:t xml:space="preserve">codends in an Australian estuarine penaeid-trawl fishery. Fisheries Research, 67: 183-194).</w:t>
      </w:r>
    </w:p>
    <w:p>
      <w:pPr>
        <w:pStyle w:val="BodyText"/>
      </w:pPr>
      <w:r>
        <w:drawing>
          <wp:inline>
            <wp:extent cx="5334000" cy="39223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winTrawl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</w:p>
    <w:bookmarkEnd w:id="23"/>
    <w:bookmarkStart w:id="24" w:name="input-the-data"/>
    <w:p>
      <w:pPr>
        <w:pStyle w:val="Heading3"/>
      </w:pPr>
      <w:r>
        <w:t xml:space="preserve">Input the data</w:t>
      </w:r>
    </w:p>
    <w:p>
      <w:pPr>
        <w:pStyle w:val="SourceCode"/>
      </w:pPr>
      <w:r>
        <w:rPr>
          <w:rStyle w:val="CommentTok"/>
        </w:rPr>
        <w:t xml:space="preserve">#Read in data and remove zero catch lengths</w:t>
      </w:r>
      <w:r>
        <w:br/>
      </w:r>
      <w:r>
        <w:rPr>
          <w:rStyle w:val="NormalTok"/>
        </w:rPr>
        <w:t xml:space="preserve">sqKP.df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"../Data/SqNorKP.csv"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#500 by 4</w:t>
      </w:r>
      <w:r>
        <w:br/>
      </w:r>
      <w:r>
        <w:rPr>
          <w:rStyle w:val="NormalTok"/>
        </w:rPr>
        <w:t xml:space="preserve">sqKP.df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(sqKP.df,control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#192 by 4</w:t>
      </w:r>
      <w:r>
        <w:br/>
      </w:r>
      <w:r>
        <w:rPr>
          <w:rStyle w:val="CommentTok"/>
        </w:rPr>
        <w:t xml:space="preserve">#Quick peek at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(sqKP.df)</w:t>
      </w:r>
    </w:p>
    <w:p>
      <w:pPr>
        <w:pStyle w:val="SourceCode"/>
      </w:pPr>
      <w:r>
        <w:rPr>
          <w:rStyle w:val="VerbatimChar"/>
        </w:rPr>
        <w:t xml:space="preserve">##    lgth codend control PairID</w:t>
      </w:r>
      <w:r>
        <w:br/>
      </w:r>
      <w:r>
        <w:rPr>
          <w:rStyle w:val="VerbatimChar"/>
        </w:rPr>
        <w:t xml:space="preserve">## 10   10      0       6      1</w:t>
      </w:r>
      <w:r>
        <w:br/>
      </w:r>
      <w:r>
        <w:rPr>
          <w:rStyle w:val="VerbatimChar"/>
        </w:rPr>
        <w:t xml:space="preserve">## 11   11      5       6      1</w:t>
      </w:r>
      <w:r>
        <w:br/>
      </w:r>
      <w:r>
        <w:rPr>
          <w:rStyle w:val="VerbatimChar"/>
        </w:rPr>
        <w:t xml:space="preserve">## 12   12     11      11      1</w:t>
      </w:r>
      <w:r>
        <w:br/>
      </w:r>
      <w:r>
        <w:rPr>
          <w:rStyle w:val="VerbatimChar"/>
        </w:rPr>
        <w:t xml:space="preserve">## 13   13     22       6      1</w:t>
      </w:r>
      <w:r>
        <w:br/>
      </w:r>
      <w:r>
        <w:rPr>
          <w:rStyle w:val="VerbatimChar"/>
        </w:rPr>
        <w:t xml:space="preserve">## 14   14     13      14      1</w:t>
      </w:r>
      <w:r>
        <w:br/>
      </w:r>
      <w:r>
        <w:rPr>
          <w:rStyle w:val="VerbatimChar"/>
        </w:rPr>
        <w:t xml:space="preserve">## 15   15     13       6      1</w:t>
      </w:r>
    </w:p>
    <w:bookmarkEnd w:id="24"/>
    <w:bookmarkStart w:id="25" w:name="define-variable-names"/>
    <w:p>
      <w:pPr>
        <w:pStyle w:val="Heading3"/>
      </w:pPr>
      <w:r>
        <w:t xml:space="preserve">Define variable names</w:t>
      </w:r>
    </w:p>
    <w:p>
      <w:pPr>
        <w:pStyle w:val="SourceCode"/>
      </w:pPr>
      <w:r>
        <w:rPr>
          <w:rStyle w:val="NormalTok"/>
        </w:rPr>
        <w:t xml:space="preserve">v.names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"codend"</w:t>
      </w:r>
      <w:r>
        <w:rPr>
          <w:rStyle w:val="NormalTok"/>
        </w:rPr>
        <w:t xml:space="preserve">)</w:t>
      </w:r>
    </w:p>
    <w:bookmarkEnd w:id="25"/>
    <w:bookmarkStart w:id="29" w:name="produce-plot-of-catch-share-proportions"/>
    <w:p>
      <w:pPr>
        <w:pStyle w:val="Heading3"/>
      </w:pPr>
      <w:r>
        <w:t xml:space="preserve">Produce plot of catch-share proportions</w:t>
      </w:r>
    </w:p>
    <w:p>
      <w:pPr>
        <w:pStyle w:val="SourceCode"/>
      </w:pPr>
      <w:r>
        <w:rPr>
          <w:rStyle w:val="NormalTok"/>
        </w:rPr>
        <w:t xml:space="preserve">Tots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(sqKP.df,v.names)</w:t>
      </w:r>
      <w:r>
        <w:br/>
      </w:r>
      <w:r>
        <w:rPr>
          <w:rStyle w:val="NormalTok"/>
        </w:rPr>
        <w:t xml:space="preserve">Tots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(Tots,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control,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control)) </w:t>
      </w:r>
      <w:r>
        <w:br/>
      </w:r>
      <w:r>
        <w:rPr>
          <w:rStyle w:val="NormalTok"/>
        </w:rPr>
        <w:t xml:space="preserve">Tots</w:t>
      </w:r>
    </w:p>
    <w:p>
      <w:pPr>
        <w:pStyle w:val="SourceCode"/>
      </w:pPr>
      <w:r>
        <w:rPr>
          <w:rStyle w:val="VerbatimChar"/>
        </w:rPr>
        <w:t xml:space="preserve">##    lgth control codend   n         y</w:t>
      </w:r>
      <w:r>
        <w:br/>
      </w:r>
      <w:r>
        <w:rPr>
          <w:rStyle w:val="VerbatimChar"/>
        </w:rPr>
        <w:t xml:space="preserve">## 1     6       1      0   1 0.0000000</w:t>
      </w:r>
      <w:r>
        <w:br/>
      </w:r>
      <w:r>
        <w:rPr>
          <w:rStyle w:val="VerbatimChar"/>
        </w:rPr>
        <w:t xml:space="preserve">## 2     7       4      1   5 0.2000000</w:t>
      </w:r>
      <w:r>
        <w:br/>
      </w:r>
      <w:r>
        <w:rPr>
          <w:rStyle w:val="VerbatimChar"/>
        </w:rPr>
        <w:t xml:space="preserve">## 3     8      24      1  25 0.0400000</w:t>
      </w:r>
      <w:r>
        <w:br/>
      </w:r>
      <w:r>
        <w:rPr>
          <w:rStyle w:val="VerbatimChar"/>
        </w:rPr>
        <w:t xml:space="preserve">## 4     9      33      6  39 0.1538462</w:t>
      </w:r>
      <w:r>
        <w:br/>
      </w:r>
      <w:r>
        <w:rPr>
          <w:rStyle w:val="VerbatimChar"/>
        </w:rPr>
        <w:t xml:space="preserve">## 5    10      66     23  89 0.2584270</w:t>
      </w:r>
      <w:r>
        <w:br/>
      </w:r>
      <w:r>
        <w:rPr>
          <w:rStyle w:val="VerbatimChar"/>
        </w:rPr>
        <w:t xml:space="preserve">## 6    11     104     55 159 0.3459119</w:t>
      </w:r>
      <w:r>
        <w:br/>
      </w:r>
      <w:r>
        <w:rPr>
          <w:rStyle w:val="VerbatimChar"/>
        </w:rPr>
        <w:t xml:space="preserve">## 7    12     111    100 211 0.4739336</w:t>
      </w:r>
      <w:r>
        <w:br/>
      </w:r>
      <w:r>
        <w:rPr>
          <w:rStyle w:val="VerbatimChar"/>
        </w:rPr>
        <w:t xml:space="preserve">## 8    13     116    105 221 0.4751131</w:t>
      </w:r>
      <w:r>
        <w:br/>
      </w:r>
      <w:r>
        <w:rPr>
          <w:rStyle w:val="VerbatimChar"/>
        </w:rPr>
        <w:t xml:space="preserve">## 9    14      89     96 185 0.5189189</w:t>
      </w:r>
      <w:r>
        <w:br/>
      </w:r>
      <w:r>
        <w:rPr>
          <w:rStyle w:val="VerbatimChar"/>
        </w:rPr>
        <w:t xml:space="preserve">## 10   15      73     76 149 0.5100671</w:t>
      </w:r>
      <w:r>
        <w:br/>
      </w:r>
      <w:r>
        <w:rPr>
          <w:rStyle w:val="VerbatimChar"/>
        </w:rPr>
        <w:t xml:space="preserve">## 11   16      60     47 107 0.4392523</w:t>
      </w:r>
      <w:r>
        <w:br/>
      </w:r>
      <w:r>
        <w:rPr>
          <w:rStyle w:val="VerbatimChar"/>
        </w:rPr>
        <w:t xml:space="preserve">## 12   17      34     38  72 0.5277778</w:t>
      </w:r>
      <w:r>
        <w:br/>
      </w:r>
      <w:r>
        <w:rPr>
          <w:rStyle w:val="VerbatimChar"/>
        </w:rPr>
        <w:t xml:space="preserve">## 13   18      26     14  40 0.3500000</w:t>
      </w:r>
      <w:r>
        <w:br/>
      </w:r>
      <w:r>
        <w:rPr>
          <w:rStyle w:val="VerbatimChar"/>
        </w:rPr>
        <w:t xml:space="preserve">## 14   19       8     15  23 0.6521739</w:t>
      </w:r>
      <w:r>
        <w:br/>
      </w:r>
      <w:r>
        <w:rPr>
          <w:rStyle w:val="VerbatimChar"/>
        </w:rPr>
        <w:t xml:space="preserve">## 15   20       4      5   9 0.5555556</w:t>
      </w:r>
      <w:r>
        <w:br/>
      </w:r>
      <w:r>
        <w:rPr>
          <w:rStyle w:val="VerbatimChar"/>
        </w:rPr>
        <w:t xml:space="preserve">## 16   21       4      2   6 0.3333333</w:t>
      </w:r>
      <w:r>
        <w:br/>
      </w:r>
      <w:r>
        <w:rPr>
          <w:rStyle w:val="VerbatimChar"/>
        </w:rPr>
        <w:t xml:space="preserve">## 17   22       3      2   5 0.4000000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winHaul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9" w:name="fit-logistic-selection-curve"/>
    <w:p>
      <w:pPr>
        <w:pStyle w:val="Heading3"/>
      </w:pPr>
      <w:r>
        <w:t xml:space="preserve">Fit logistic selection curve</w:t>
      </w:r>
    </w:p>
    <w:p>
      <w:pPr>
        <w:pStyle w:val="SourceCode"/>
      </w:pPr>
      <w:r>
        <w:rPr>
          <w:rStyle w:val="NormalTok"/>
        </w:rPr>
        <w:t xml:space="preserve">Logist.fit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(Tots,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(Logist.fit)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winHaul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(Logist.fit)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winHaul_files/figure-docx/unnamed-chunk-6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TwinHaul_files/figure-docx/unnamed-chunk-6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-69.63410 -38.95222 -32.29383   3.00000  83.90443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13.3167657    16.2189932    14.0000000     0.9511976     1.1584995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(Logist.fit)</w:t>
      </w:r>
    </w:p>
    <w:p>
      <w:pPr>
        <w:pStyle w:val="SourceCode"/>
      </w:pPr>
      <w:r>
        <w:rPr>
          <w:rStyle w:val="VerbatimChar"/>
        </w:rPr>
        <w:t xml:space="preserve">##            par  raw s.e.</w:t>
      </w:r>
      <w:r>
        <w:br/>
      </w:r>
      <w:r>
        <w:rPr>
          <w:rStyle w:val="VerbatimChar"/>
        </w:rPr>
        <w:t xml:space="preserve">## L50 10.6340407 0.3181545</w:t>
      </w:r>
      <w:r>
        <w:br/>
      </w:r>
      <w:r>
        <w:rPr>
          <w:rStyle w:val="VerbatimChar"/>
        </w:rPr>
        <w:t xml:space="preserve">## SR   2.2629652 0.4569826</w:t>
      </w:r>
      <w:r>
        <w:br/>
      </w:r>
      <w:r>
        <w:rPr>
          <w:rStyle w:val="VerbatimChar"/>
        </w:rPr>
        <w:t xml:space="preserve">## p    0.5020243 0.0200655</w:t>
      </w:r>
    </w:p>
    <w:p>
      <w:pPr>
        <w:pStyle w:val="FirstParagraph"/>
      </w:pPr>
      <w:r>
        <w:t xml:space="preserve">The logistic fit looks good.</w:t>
      </w:r>
    </w:p>
    <w:bookmarkEnd w:id="39"/>
    <w:bookmarkStart w:id="49" w:name="fit-richards-curve"/>
    <w:p>
      <w:pPr>
        <w:pStyle w:val="Heading3"/>
      </w:pPr>
      <w:r>
        <w:t xml:space="preserve">Fit Richards curve</w:t>
      </w:r>
    </w:p>
    <w:p>
      <w:pPr>
        <w:pStyle w:val="SourceCode"/>
      </w:pPr>
      <w:r>
        <w:rPr>
          <w:rStyle w:val="NormalTok"/>
        </w:rPr>
        <w:t xml:space="preserve">Rich.fit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(Tots,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(Rich.fit)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TwinHaul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(Rich.fit)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TwinHaul_files/figure-docx/unnamed-chunk-7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TwinHaul_files/figure-docx/unnamed-chunk-7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-69.63410 -38.14618 -32.29383   4.00000  84.29237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11.7046981    12.0196464    13.0000000     0.9003614     0.9245882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(Rich.fit)</w:t>
      </w:r>
    </w:p>
    <w:p>
      <w:pPr>
        <w:pStyle w:val="SourceCode"/>
      </w:pPr>
      <w:r>
        <w:rPr>
          <w:rStyle w:val="VerbatimChar"/>
        </w:rPr>
        <w:t xml:space="preserve">##              par    raw s.e.</w:t>
      </w:r>
      <w:r>
        <w:br/>
      </w:r>
      <w:r>
        <w:rPr>
          <w:rStyle w:val="VerbatimChar"/>
        </w:rPr>
        <w:t xml:space="preserve">## L50   10.7689854  0.26819278</w:t>
      </w:r>
      <w:r>
        <w:br/>
      </w:r>
      <w:r>
        <w:rPr>
          <w:rStyle w:val="VerbatimChar"/>
        </w:rPr>
        <w:t xml:space="preserve">## SR     2.0174087  0.48179535</w:t>
      </w:r>
      <w:r>
        <w:br/>
      </w:r>
      <w:r>
        <w:rPr>
          <w:rStyle w:val="VerbatimChar"/>
        </w:rPr>
        <w:t xml:space="preserve">## delta 12.4539883 36.91844960</w:t>
      </w:r>
      <w:r>
        <w:br/>
      </w:r>
      <w:r>
        <w:rPr>
          <w:rStyle w:val="VerbatimChar"/>
        </w:rPr>
        <w:t xml:space="preserve">## p      0.4899005  0.01749559</w:t>
      </w:r>
    </w:p>
    <w:p>
      <w:pPr>
        <w:pStyle w:val="FirstParagraph"/>
      </w:pPr>
      <w:r>
        <w:t xml:space="preserve">Even without correcting for possible over-dispersion it is clear that the</w:t>
      </w:r>
      <w:r>
        <w:t xml:space="preserve"> </w:t>
      </w:r>
      <w:r>
        <w:t xml:space="preserve">extra complexity of the Richard curve is not needed.</w:t>
      </w:r>
      <w:r>
        <w:t xml:space="preserve"> </w:t>
      </w:r>
      <w:r>
        <w:t xml:space="preserve">The logistic is good enough.</w:t>
      </w:r>
    </w:p>
    <w:bookmarkEnd w:id="49"/>
    <w:bookmarkEnd w:id="50"/>
    <w:bookmarkStart w:id="56" w:name="correcting-for-over-dispersion"/>
    <w:p>
      <w:pPr>
        <w:pStyle w:val="Heading2"/>
      </w:pPr>
      <w:r>
        <w:t xml:space="preserve">Correcting for over-dispersion</w:t>
      </w:r>
    </w:p>
    <w:bookmarkStart w:id="54" w:name="X6cc5aed666d60c2e9b273874588cfba91ee79e0"/>
    <w:p>
      <w:pPr>
        <w:pStyle w:val="Heading3"/>
      </w:pPr>
      <w:r>
        <w:t xml:space="preserve">Produce a lattic plot of catch-share proportions by haul</w:t>
      </w:r>
    </w:p>
    <w:p>
      <w:pPr>
        <w:pStyle w:val="SourceCode"/>
      </w:pPr>
      <w:r>
        <w:rPr>
          <w:rStyle w:val="NormalTok"/>
        </w:rPr>
        <w:t xml:space="preserve">HaulCatch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(sqKP.df,v.names,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HaulCatch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(HaulCatch,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control,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control)) 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(lattice) </w:t>
      </w:r>
      <w:r>
        <w:rPr>
          <w:rStyle w:val="CommentTok"/>
        </w:rPr>
        <w:t xml:space="preserve">#For xyplot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PairID,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HaulCatch)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TwinHaul_files/figure-docx/unnamed-chunk-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retention proportions are certainly highly variable, but it is hard to</w:t>
      </w:r>
      <w:r>
        <w:t xml:space="preserve"> </w:t>
      </w:r>
      <w:r>
        <w:t xml:space="preserve">distinguish BHV from within-haul variability.</w:t>
      </w:r>
    </w:p>
    <w:bookmarkEnd w:id="54"/>
    <w:bookmarkStart w:id="55" w:name="X9c08b7abc12c30223927bd82fdd30bf514b4305"/>
    <w:p>
      <w:pPr>
        <w:pStyle w:val="Heading3"/>
      </w:pPr>
      <w:r>
        <w:t xml:space="preserve">Fit a logistic selection curve to the combined individual pair data</w:t>
      </w:r>
    </w:p>
    <w:p>
      <w:pPr>
        <w:pStyle w:val="SourceCode"/>
      </w:pPr>
      <w:r>
        <w:rPr>
          <w:rStyle w:val="NormalTok"/>
        </w:rPr>
        <w:t xml:space="preserve">Logist.fit2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(sqKP.df,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ModelCheck</w:t>
      </w:r>
      <w:r>
        <w:rPr>
          <w:rStyle w:val="NormalTok"/>
        </w:rPr>
        <w:t xml:space="preserve">(Logist.fit2, 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-323.3478 -292.6659 -142.0254    3.0000  591.3318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301.280993    282.166530    189.000000      1.594079      1.492945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5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82.540482     74.852420     36.000000      2.292791      2.079234</w:t>
      </w:r>
    </w:p>
    <w:p>
      <w:pPr>
        <w:pStyle w:val="FirstParagraph"/>
      </w:pPr>
      <w:r>
        <w:t xml:space="preserve">The variance correction factor</w:t>
      </w:r>
      <w:r>
        <w:t xml:space="preserve"> </w:t>
      </w:r>
      <w:r>
        <w:rPr>
          <w:rStyle w:val="VerbatimChar"/>
        </w:rPr>
        <w:t xml:space="preserve">Pearson.CF</w:t>
      </w:r>
      <w:r>
        <w:t xml:space="preserve"> </w:t>
      </w:r>
      <w:r>
        <w:t xml:space="preserve">shows that the actual variabilty is</w:t>
      </w:r>
      <w:r>
        <w:t xml:space="preserve"> </w:t>
      </w:r>
      <w:r>
        <w:t xml:space="preserve">about twice that assumed under the binomial model.</w:t>
      </w:r>
      <w:r>
        <w:t xml:space="preserve"> </w:t>
      </w:r>
      <w:r>
        <w:t xml:space="preserve">This is relatively low, and a bootstrap would probably over-estimate the</w:t>
      </w:r>
      <w:r>
        <w:t xml:space="preserve"> </w:t>
      </w:r>
      <w:r>
        <w:t xml:space="preserve">standard errors.</w:t>
      </w:r>
    </w:p>
    <w:p>
      <w:pPr>
        <w:pStyle w:val="BodyText"/>
      </w:pPr>
      <w:r>
        <w:t xml:space="preserve">In this case it is preferable to do a simple over-dispersion adjustment to the</w:t>
      </w:r>
      <w:r>
        <w:t xml:space="preserve"> </w:t>
      </w:r>
      <w:r>
        <w:t xml:space="preserve">raw standard errors.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(Logist.fit,</w:t>
      </w:r>
      <w:r>
        <w:rPr>
          <w:rStyle w:val="AttributeTok"/>
        </w:rPr>
        <w:t xml:space="preserve">OD=</w:t>
      </w:r>
      <w:r>
        <w:rPr>
          <w:rStyle w:val="FloatTok"/>
        </w:rPr>
        <w:t xml:space="preserve">2.08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par  raw s.e.   adj s.e.</w:t>
      </w:r>
      <w:r>
        <w:br/>
      </w:r>
      <w:r>
        <w:rPr>
          <w:rStyle w:val="VerbatimChar"/>
        </w:rPr>
        <w:t xml:space="preserve">## L50 10.6340407 0.3181545 0.45884892</w:t>
      </w:r>
      <w:r>
        <w:br/>
      </w:r>
      <w:r>
        <w:rPr>
          <w:rStyle w:val="VerbatimChar"/>
        </w:rPr>
        <w:t xml:space="preserve">## SR   2.2629652 0.4569826 0.65906975</w:t>
      </w:r>
      <w:r>
        <w:br/>
      </w:r>
      <w:r>
        <w:rPr>
          <w:rStyle w:val="VerbatimChar"/>
        </w:rPr>
        <w:t xml:space="preserve">## p    0.5020243 0.0200655 0.02893888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Twin haul</dc:title>
  <dc:creator/>
  <cp:keywords/>
  <dcterms:created xsi:type="dcterms:W3CDTF">2025-07-03T02:34:22Z</dcterms:created>
  <dcterms:modified xsi:type="dcterms:W3CDTF">2025-07-03T02:34:22Z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