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4C" w:rsidRDefault="00B16A0C">
      <w:r>
        <w:t xml:space="preserve">Two major observable trends can be seen in both the survival rates and the tumor response to the drug </w:t>
      </w:r>
      <w:proofErr w:type="spellStart"/>
      <w:r>
        <w:t>Capomulin</w:t>
      </w:r>
      <w:proofErr w:type="spellEnd"/>
      <w:r>
        <w:t xml:space="preserve">, as it works rather effectively in comparison to the other two drugs tested in the trial. </w:t>
      </w:r>
      <w:proofErr w:type="spellStart"/>
      <w:r w:rsidR="00D33D54">
        <w:t>Capomulin’s</w:t>
      </w:r>
      <w:proofErr w:type="spellEnd"/>
      <w:r w:rsidR="00D33D54">
        <w:t xml:space="preserve"> </w:t>
      </w:r>
      <w:r w:rsidR="00E0095C">
        <w:t>success is demonstrated by the reduction in tumor volume ove</w:t>
      </w:r>
      <w:r w:rsidR="00D33D54">
        <w:t>r time and the survival rate of patients over time as well. The other drugs and placebo demonstrated a linear relationship having similar survival and failure rates overtime and showing little to no effect on the tumors growth or the survivability of the patients.</w:t>
      </w:r>
      <w:bookmarkStart w:id="0" w:name="_GoBack"/>
      <w:bookmarkEnd w:id="0"/>
    </w:p>
    <w:p w:rsidR="00B16A0C" w:rsidRDefault="00B16A0C"/>
    <w:p w:rsidR="00B16A0C" w:rsidRDefault="00E00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.75pt;height:234pt">
            <v:imagedata r:id="rId4" o:title="Tumor Response To Treatment"/>
          </v:shape>
        </w:pict>
      </w:r>
      <w:r>
        <w:pict>
          <v:shape id="_x0000_i1026" type="#_x0000_t75" style="width:243.75pt;height:232.5pt">
            <v:imagedata r:id="rId5" o:title="Survival Rate"/>
          </v:shape>
        </w:pict>
      </w:r>
    </w:p>
    <w:sectPr w:rsidR="00B1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0C"/>
    <w:rsid w:val="00A51A4C"/>
    <w:rsid w:val="00B16A0C"/>
    <w:rsid w:val="00CE22C6"/>
    <w:rsid w:val="00D33D54"/>
    <w:rsid w:val="00E0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0588"/>
  <w15:chartTrackingRefBased/>
  <w15:docId w15:val="{12917361-9973-44E5-83F5-50E012CE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Boscan</dc:creator>
  <cp:keywords/>
  <dc:description/>
  <cp:lastModifiedBy>Rafael Boscan</cp:lastModifiedBy>
  <cp:revision>1</cp:revision>
  <dcterms:created xsi:type="dcterms:W3CDTF">2019-08-20T05:33:00Z</dcterms:created>
  <dcterms:modified xsi:type="dcterms:W3CDTF">2019-08-20T06:48:00Z</dcterms:modified>
</cp:coreProperties>
</file>