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Stock Market Fundamentals and Infosys Financial Analysis</w:t>
      </w:r>
    </w:p>
    <w:p>
      <w:pPr>
        <w:jc w:val="center"/>
      </w:pPr>
      <w:r>
        <w:rPr>
          <w:i/>
        </w:rPr>
        <w:t>Week 2 – Data Analyst Internship | Educational Assignment</w:t>
      </w:r>
    </w:p>
    <w:p>
      <w:pPr>
        <w:pStyle w:val="Heading1"/>
      </w:pPr>
      <w:r>
        <w:t>1. Stock Market Fundamentals</w:t>
      </w:r>
    </w:p>
    <w:tbl>
      <w:tblPr>
        <w:tblStyle w:val="TableGrid"/>
        <w:tblW w:type="auto" w:w="0"/>
        <w:jc w:val="center"/>
        <w:tblLook w:firstColumn="1" w:firstRow="1" w:lastColumn="0" w:lastRow="0" w:noHBand="0" w:noVBand="1" w:val="04A0"/>
      </w:tblPr>
      <w:tblGrid>
        <w:gridCol w:w="5112"/>
        <w:gridCol w:w="5112"/>
      </w:tblGrid>
      <w:tr>
        <w:tc>
          <w:tcPr>
            <w:tcW w:type="dxa" w:w="5112"/>
          </w:tcPr>
          <w:p>
            <w:r>
              <w:t>Term</w:t>
            </w:r>
          </w:p>
        </w:tc>
        <w:tc>
          <w:tcPr>
            <w:tcW w:type="dxa" w:w="5112"/>
          </w:tcPr>
          <w:p>
            <w:r>
              <w:t>Meaning</w:t>
            </w:r>
          </w:p>
        </w:tc>
      </w:tr>
      <w:tr>
        <w:tc>
          <w:tcPr>
            <w:tcW w:type="dxa" w:w="5112"/>
          </w:tcPr>
          <w:p>
            <w:r>
              <w:t>Stock Market</w:t>
            </w:r>
          </w:p>
        </w:tc>
        <w:tc>
          <w:tcPr>
            <w:tcW w:type="dxa" w:w="5112"/>
          </w:tcPr>
          <w:p>
            <w:r>
              <w:t>A marketplace where shares and other securities are bought and sold.</w:t>
            </w:r>
          </w:p>
        </w:tc>
      </w:tr>
      <w:tr>
        <w:tc>
          <w:tcPr>
            <w:tcW w:type="dxa" w:w="5112"/>
          </w:tcPr>
          <w:p>
            <w:r>
              <w:t>NSE and BSE</w:t>
            </w:r>
          </w:p>
        </w:tc>
        <w:tc>
          <w:tcPr>
            <w:tcW w:type="dxa" w:w="5112"/>
          </w:tcPr>
          <w:p>
            <w:r>
              <w:t>NSE is the National Stock Exchange of India. BSE is the Bombay Stock Exchange.</w:t>
            </w:r>
          </w:p>
        </w:tc>
      </w:tr>
      <w:tr>
        <w:tc>
          <w:tcPr>
            <w:tcW w:type="dxa" w:w="5112"/>
          </w:tcPr>
          <w:p>
            <w:r>
              <w:t>Nifty and Sensex</w:t>
            </w:r>
          </w:p>
        </w:tc>
        <w:tc>
          <w:tcPr>
            <w:tcW w:type="dxa" w:w="5112"/>
          </w:tcPr>
          <w:p>
            <w:r>
              <w:t>Nifty 50 tracks 50 major NSE-listed companies. Sensex tracks 30 major BSE-listed companies.</w:t>
            </w:r>
          </w:p>
        </w:tc>
      </w:tr>
      <w:tr>
        <w:tc>
          <w:tcPr>
            <w:tcW w:type="dxa" w:w="5112"/>
          </w:tcPr>
          <w:p>
            <w:r>
              <w:t>IPO</w:t>
            </w:r>
          </w:p>
        </w:tc>
        <w:tc>
          <w:tcPr>
            <w:tcW w:type="dxa" w:w="5112"/>
          </w:tcPr>
          <w:p>
            <w:r>
              <w:t>Initial Public Offering: the first public issue of a company’s shares.</w:t>
            </w:r>
          </w:p>
        </w:tc>
      </w:tr>
      <w:tr>
        <w:tc>
          <w:tcPr>
            <w:tcW w:type="dxa" w:w="5112"/>
          </w:tcPr>
          <w:p>
            <w:r>
              <w:t>SME IPO</w:t>
            </w:r>
          </w:p>
        </w:tc>
        <w:tc>
          <w:tcPr>
            <w:tcW w:type="dxa" w:w="5112"/>
          </w:tcPr>
          <w:p>
            <w:r>
              <w:t>An IPO issued by a small or medium enterprise under the SME platform rules.</w:t>
            </w:r>
          </w:p>
        </w:tc>
      </w:tr>
      <w:tr>
        <w:tc>
          <w:tcPr>
            <w:tcW w:type="dxa" w:w="5112"/>
          </w:tcPr>
          <w:p>
            <w:r>
              <w:t>Market Capitalisation</w:t>
            </w:r>
          </w:p>
        </w:tc>
        <w:tc>
          <w:tcPr>
            <w:tcW w:type="dxa" w:w="5112"/>
          </w:tcPr>
          <w:p>
            <w:r>
              <w:t>Share price multiplied by the total number of outstanding shares.</w:t>
            </w:r>
          </w:p>
        </w:tc>
      </w:tr>
      <w:tr>
        <w:tc>
          <w:tcPr>
            <w:tcW w:type="dxa" w:w="5112"/>
          </w:tcPr>
          <w:p>
            <w:r>
              <w:t>P/E Ratio</w:t>
            </w:r>
          </w:p>
        </w:tc>
        <w:tc>
          <w:tcPr>
            <w:tcW w:type="dxa" w:w="5112"/>
          </w:tcPr>
          <w:p>
            <w:r>
              <w:t>Share price compared with earnings per share.</w:t>
            </w:r>
          </w:p>
        </w:tc>
      </w:tr>
      <w:tr>
        <w:tc>
          <w:tcPr>
            <w:tcW w:type="dxa" w:w="5112"/>
          </w:tcPr>
          <w:p>
            <w:r>
              <w:t>P/B Ratio</w:t>
            </w:r>
          </w:p>
        </w:tc>
        <w:tc>
          <w:tcPr>
            <w:tcW w:type="dxa" w:w="5112"/>
          </w:tcPr>
          <w:p>
            <w:r>
              <w:t>Market price compared with book value per share.</w:t>
            </w:r>
          </w:p>
        </w:tc>
      </w:tr>
      <w:tr>
        <w:tc>
          <w:tcPr>
            <w:tcW w:type="dxa" w:w="5112"/>
          </w:tcPr>
          <w:p>
            <w:r>
              <w:t>EPS</w:t>
            </w:r>
          </w:p>
        </w:tc>
        <w:tc>
          <w:tcPr>
            <w:tcW w:type="dxa" w:w="5112"/>
          </w:tcPr>
          <w:p>
            <w:r>
              <w:t>Earnings Per Share: profit attributable to ordinary shareholders divided by shares.</w:t>
            </w:r>
          </w:p>
        </w:tc>
      </w:tr>
      <w:tr>
        <w:tc>
          <w:tcPr>
            <w:tcW w:type="dxa" w:w="5112"/>
          </w:tcPr>
          <w:p>
            <w:r>
              <w:t>Dividend</w:t>
            </w:r>
          </w:p>
        </w:tc>
        <w:tc>
          <w:tcPr>
            <w:tcW w:type="dxa" w:w="5112"/>
          </w:tcPr>
          <w:p>
            <w:r>
              <w:t>A portion of company profit distributed to shareholders.</w:t>
            </w:r>
          </w:p>
        </w:tc>
      </w:tr>
      <w:tr>
        <w:tc>
          <w:tcPr>
            <w:tcW w:type="dxa" w:w="5112"/>
          </w:tcPr>
          <w:p>
            <w:r>
              <w:t>Bonus Issue</w:t>
            </w:r>
          </w:p>
        </w:tc>
        <w:tc>
          <w:tcPr>
            <w:tcW w:type="dxa" w:w="5112"/>
          </w:tcPr>
          <w:p>
            <w:r>
              <w:t>Additional shares issued to existing shareholders without extra payment.</w:t>
            </w:r>
          </w:p>
        </w:tc>
      </w:tr>
      <w:tr>
        <w:tc>
          <w:tcPr>
            <w:tcW w:type="dxa" w:w="5112"/>
          </w:tcPr>
          <w:p>
            <w:r>
              <w:t>Stock Split</w:t>
            </w:r>
          </w:p>
        </w:tc>
        <w:tc>
          <w:tcPr>
            <w:tcW w:type="dxa" w:w="5112"/>
          </w:tcPr>
          <w:p>
            <w:r>
              <w:t>Existing shares are divided into more shares with a proportionately lower face value.</w:t>
            </w:r>
          </w:p>
        </w:tc>
      </w:tr>
      <w:tr>
        <w:tc>
          <w:tcPr>
            <w:tcW w:type="dxa" w:w="5112"/>
          </w:tcPr>
          <w:p>
            <w:r>
              <w:t>Trading Volume</w:t>
            </w:r>
          </w:p>
        </w:tc>
        <w:tc>
          <w:tcPr>
            <w:tcW w:type="dxa" w:w="5112"/>
          </w:tcPr>
          <w:p>
            <w:r>
              <w:t>The number of shares traded during a particular period.</w:t>
            </w:r>
          </w:p>
        </w:tc>
      </w:tr>
    </w:tbl>
    <w:p>
      <w:pPr>
        <w:pStyle w:val="Heading1"/>
      </w:pPr>
      <w:r>
        <w:t>2. Financial Statements and Ratios</w:t>
      </w:r>
    </w:p>
    <w:p>
      <w:r>
        <w:t>The income statement reports revenue, expenses and profit. The balance sheet reports assets, liabilities and equity. The cash-flow statement reports cash generated and used in operating, investing and financing activities.</w:t>
      </w:r>
    </w:p>
    <w:p>
      <w:r>
        <w:t>Important ratios include operating margin, net profit margin, return on equity (ROE), earnings per share (EPS), price-to-earnings (P/E), price-to-book (P/B), debt-to-equity and current ratio. Ratios should be compared across years and with similar companies.</w:t>
      </w:r>
    </w:p>
    <w:p>
      <w:pPr>
        <w:pStyle w:val="Heading1"/>
      </w:pPr>
      <w:r>
        <w:t>3. Infosys Financial Analysis</w:t>
      </w:r>
    </w:p>
    <w:p>
      <w:r>
        <w:t>Company selected: Infosys Limited. The following figures are based on Infosys’ official FY2025–26 financial information. Amounts are in ₹ crore unless otherwise stated.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FY2024–25</w:t>
            </w:r>
          </w:p>
        </w:tc>
        <w:tc>
          <w:tcPr>
            <w:tcW w:type="dxa" w:w="2556"/>
          </w:tcPr>
          <w:p>
            <w:r>
              <w:t>FY2025–26</w:t>
            </w:r>
          </w:p>
        </w:tc>
        <w:tc>
          <w:tcPr>
            <w:tcW w:type="dxa" w:w="2556"/>
          </w:tcPr>
          <w:p>
            <w:r>
              <w:t>Observation</w:t>
            </w:r>
          </w:p>
        </w:tc>
      </w:tr>
      <w:tr>
        <w:tc>
          <w:tcPr>
            <w:tcW w:type="dxa" w:w="2556"/>
          </w:tcPr>
          <w:p>
            <w:r>
              <w:t>Revenue</w:t>
            </w:r>
          </w:p>
        </w:tc>
        <w:tc>
          <w:tcPr>
            <w:tcW w:type="dxa" w:w="2556"/>
          </w:tcPr>
          <w:p>
            <w:r>
              <w:t>162,990</w:t>
            </w:r>
          </w:p>
        </w:tc>
        <w:tc>
          <w:tcPr>
            <w:tcW w:type="dxa" w:w="2556"/>
          </w:tcPr>
          <w:p>
            <w:r>
              <w:t>178,650</w:t>
            </w:r>
          </w:p>
        </w:tc>
        <w:tc>
          <w:tcPr>
            <w:tcW w:type="dxa" w:w="2556"/>
          </w:tcPr>
          <w:p>
            <w:r>
              <w:t>Increased</w:t>
            </w:r>
          </w:p>
        </w:tc>
      </w:tr>
      <w:tr>
        <w:tc>
          <w:tcPr>
            <w:tcW w:type="dxa" w:w="2556"/>
          </w:tcPr>
          <w:p>
            <w:r>
              <w:t>Operating Profit</w:t>
            </w:r>
          </w:p>
        </w:tc>
        <w:tc>
          <w:tcPr>
            <w:tcW w:type="dxa" w:w="2556"/>
          </w:tcPr>
          <w:p>
            <w:r>
              <w:t>34,424</w:t>
            </w:r>
          </w:p>
        </w:tc>
        <w:tc>
          <w:tcPr>
            <w:tcW w:type="dxa" w:w="2556"/>
          </w:tcPr>
          <w:p>
            <w:r>
              <w:t>36,254</w:t>
            </w:r>
          </w:p>
        </w:tc>
        <w:tc>
          <w:tcPr>
            <w:tcW w:type="dxa" w:w="2556"/>
          </w:tcPr>
          <w:p>
            <w:r>
              <w:t>Increased</w:t>
            </w:r>
          </w:p>
        </w:tc>
      </w:tr>
      <w:tr>
        <w:tc>
          <w:tcPr>
            <w:tcW w:type="dxa" w:w="2556"/>
          </w:tcPr>
          <w:p>
            <w:r>
              <w:t>Net Profit</w:t>
            </w:r>
          </w:p>
        </w:tc>
        <w:tc>
          <w:tcPr>
            <w:tcW w:type="dxa" w:w="2556"/>
          </w:tcPr>
          <w:p>
            <w:r>
              <w:t>26,713</w:t>
            </w:r>
          </w:p>
        </w:tc>
        <w:tc>
          <w:tcPr>
            <w:tcW w:type="dxa" w:w="2556"/>
          </w:tcPr>
          <w:p>
            <w:r>
              <w:t>29,440</w:t>
            </w:r>
          </w:p>
        </w:tc>
        <w:tc>
          <w:tcPr>
            <w:tcW w:type="dxa" w:w="2556"/>
          </w:tcPr>
          <w:p>
            <w:r>
              <w:t>Increased</w:t>
            </w:r>
          </w:p>
        </w:tc>
      </w:tr>
      <w:tr>
        <w:tc>
          <w:tcPr>
            <w:tcW w:type="dxa" w:w="2556"/>
          </w:tcPr>
          <w:p>
            <w:r>
              <w:t>Operating Margin</w:t>
            </w:r>
          </w:p>
        </w:tc>
        <w:tc>
          <w:tcPr>
            <w:tcW w:type="dxa" w:w="2556"/>
          </w:tcPr>
          <w:p>
            <w:r>
              <w:t>21.1%</w:t>
            </w:r>
          </w:p>
        </w:tc>
        <w:tc>
          <w:tcPr>
            <w:tcW w:type="dxa" w:w="2556"/>
          </w:tcPr>
          <w:p>
            <w:r>
              <w:t>20.3%</w:t>
            </w:r>
          </w:p>
        </w:tc>
        <w:tc>
          <w:tcPr>
            <w:tcW w:type="dxa" w:w="2556"/>
          </w:tcPr>
          <w:p>
            <w:r>
              <w:t>Decreased slightly</w:t>
            </w:r>
          </w:p>
        </w:tc>
      </w:tr>
      <w:tr>
        <w:tc>
          <w:tcPr>
            <w:tcW w:type="dxa" w:w="2556"/>
          </w:tcPr>
          <w:p>
            <w:r>
              <w:t>Net Profit / Revenue</w:t>
            </w:r>
          </w:p>
        </w:tc>
        <w:tc>
          <w:tcPr>
            <w:tcW w:type="dxa" w:w="2556"/>
          </w:tcPr>
          <w:p>
            <w:r>
              <w:t>16.4%</w:t>
            </w:r>
          </w:p>
        </w:tc>
        <w:tc>
          <w:tcPr>
            <w:tcW w:type="dxa" w:w="2556"/>
          </w:tcPr>
          <w:p>
            <w:r>
              <w:t>16.5%</w:t>
            </w:r>
          </w:p>
        </w:tc>
        <w:tc>
          <w:tcPr>
            <w:tcW w:type="dxa" w:w="2556"/>
          </w:tcPr>
          <w:p>
            <w:r>
              <w:t>Improved slightly</w:t>
            </w:r>
          </w:p>
        </w:tc>
      </w:tr>
      <w:tr>
        <w:tc>
          <w:tcPr>
            <w:tcW w:type="dxa" w:w="2556"/>
          </w:tcPr>
          <w:p>
            <w:r>
              <w:t>Basic EPS</w:t>
            </w:r>
          </w:p>
        </w:tc>
        <w:tc>
          <w:tcPr>
            <w:tcW w:type="dxa" w:w="2556"/>
          </w:tcPr>
          <w:p>
            <w:r>
              <w:t>₹64.50</w:t>
            </w:r>
          </w:p>
        </w:tc>
        <w:tc>
          <w:tcPr>
            <w:tcW w:type="dxa" w:w="2556"/>
          </w:tcPr>
          <w:p>
            <w:r>
              <w:t>₹71.58</w:t>
            </w:r>
          </w:p>
        </w:tc>
        <w:tc>
          <w:tcPr>
            <w:tcW w:type="dxa" w:w="2556"/>
          </w:tcPr>
          <w:p>
            <w:r>
              <w:t>Increased</w:t>
            </w:r>
          </w:p>
        </w:tc>
      </w:tr>
      <w:tr>
        <w:tc>
          <w:tcPr>
            <w:tcW w:type="dxa" w:w="2556"/>
          </w:tcPr>
          <w:p>
            <w:r>
              <w:t>Dividend per Share</w:t>
            </w:r>
          </w:p>
        </w:tc>
        <w:tc>
          <w:tcPr>
            <w:tcW w:type="dxa" w:w="2556"/>
          </w:tcPr>
          <w:p>
            <w:r>
              <w:t>₹43</w:t>
            </w:r>
          </w:p>
        </w:tc>
        <w:tc>
          <w:tcPr>
            <w:tcW w:type="dxa" w:w="2556"/>
          </w:tcPr>
          <w:p>
            <w:r>
              <w:t>₹48</w:t>
            </w:r>
          </w:p>
        </w:tc>
        <w:tc>
          <w:tcPr>
            <w:tcW w:type="dxa" w:w="2556"/>
          </w:tcPr>
          <w:p>
            <w:r>
              <w:t>Increased</w:t>
            </w:r>
          </w:p>
        </w:tc>
      </w:tr>
      <w:tr>
        <w:tc>
          <w:tcPr>
            <w:tcW w:type="dxa" w:w="2556"/>
          </w:tcPr>
          <w:p>
            <w:r>
              <w:t>Total Assets</w:t>
            </w:r>
          </w:p>
        </w:tc>
        <w:tc>
          <w:tcPr>
            <w:tcW w:type="dxa" w:w="2556"/>
          </w:tcPr>
          <w:p>
            <w:r>
              <w:t>148,903</w:t>
            </w:r>
          </w:p>
        </w:tc>
        <w:tc>
          <w:tcPr>
            <w:tcW w:type="dxa" w:w="2556"/>
          </w:tcPr>
          <w:p>
            <w:r>
              <w:t>155,967</w:t>
            </w:r>
          </w:p>
        </w:tc>
        <w:tc>
          <w:tcPr>
            <w:tcW w:type="dxa" w:w="2556"/>
          </w:tcPr>
          <w:p>
            <w:r>
              <w:t>Increased</w:t>
            </w:r>
          </w:p>
        </w:tc>
      </w:tr>
      <w:tr>
        <w:tc>
          <w:tcPr>
            <w:tcW w:type="dxa" w:w="2556"/>
          </w:tcPr>
          <w:p>
            <w:r>
              <w:t>Total Equity</w:t>
            </w:r>
          </w:p>
        </w:tc>
        <w:tc>
          <w:tcPr>
            <w:tcW w:type="dxa" w:w="2556"/>
          </w:tcPr>
          <w:p>
            <w:r>
              <w:t>96,203</w:t>
            </w:r>
          </w:p>
        </w:tc>
        <w:tc>
          <w:tcPr>
            <w:tcW w:type="dxa" w:w="2556"/>
          </w:tcPr>
          <w:p>
            <w:r>
              <w:t>93,297</w:t>
            </w:r>
          </w:p>
        </w:tc>
        <w:tc>
          <w:tcPr>
            <w:tcW w:type="dxa" w:w="2556"/>
          </w:tcPr>
          <w:p>
            <w:r>
              <w:t>Decreased</w:t>
            </w:r>
          </w:p>
        </w:tc>
      </w:tr>
    </w:tbl>
    <w:p>
      <w:pPr>
        <w:pStyle w:val="Heading1"/>
      </w:pPr>
      <w:r>
        <w:t>4. Key Findings</w:t>
      </w:r>
    </w:p>
    <w:p>
      <w:pPr>
        <w:pStyle w:val="ListBullet"/>
      </w:pPr>
      <w:r>
        <w:t>Revenue increased from ₹162,990 crore to ₹178,650 crore.</w:t>
      </w:r>
    </w:p>
    <w:p>
      <w:pPr>
        <w:pStyle w:val="ListBullet"/>
      </w:pPr>
      <w:r>
        <w:t>Net profit increased from ₹26,713 crore to ₹29,440 crore.</w:t>
      </w:r>
    </w:p>
    <w:p>
      <w:pPr>
        <w:pStyle w:val="ListBullet"/>
      </w:pPr>
      <w:r>
        <w:t>Basic EPS increased from ₹64.50 to ₹71.58.</w:t>
      </w:r>
    </w:p>
    <w:p>
      <w:pPr>
        <w:pStyle w:val="ListBullet"/>
      </w:pPr>
      <w:r>
        <w:t>Operating margin reduced from 21.1% to 20.3%; efficiency should be monitored.</w:t>
      </w:r>
    </w:p>
    <w:p>
      <w:pPr>
        <w:pStyle w:val="ListBullet"/>
      </w:pPr>
      <w:r>
        <w:t>Dividend per share increased from ₹43 to ₹48.</w:t>
      </w:r>
    </w:p>
    <w:p>
      <w:pPr>
        <w:pStyle w:val="ListBullet"/>
      </w:pPr>
      <w:r>
        <w:t>Total assets increased, while total equity decreased.</w:t>
      </w:r>
    </w:p>
    <w:p>
      <w:pPr>
        <w:pStyle w:val="Heading1"/>
      </w:pPr>
      <w:r>
        <w:t>5. Conclusion</w:t>
      </w:r>
    </w:p>
    <w:p>
      <w:r>
        <w:t>Infosys showed year-on-year growth in revenue, operating profit, net profit and EPS in FY2025–26. However, the decline in operating margin indicates that profitability and cost efficiency should be monitored. This report is for academic learning and is not investment advice.</w:t>
      </w:r>
    </w:p>
    <w:p>
      <w:pPr>
        <w:pStyle w:val="Heading1"/>
      </w:pPr>
      <w:r>
        <w:t>References</w:t>
      </w:r>
    </w:p>
    <w:p>
      <w:pPr>
        <w:pStyle w:val="ListBullet"/>
      </w:pPr>
      <w:r>
        <w:t>Infosys Financial Snapshot: https://www.infosys.com/about/last-fiscal.html</w:t>
      </w:r>
    </w:p>
    <w:p>
      <w:pPr>
        <w:pStyle w:val="ListBullet"/>
      </w:pPr>
      <w:r>
        <w:t>Infosys Annual Reports: https://www.infosys.com/investors/reports-filings/annual-report/annual-reports/ar-2025-26.html</w:t>
      </w:r>
    </w:p>
    <w:p>
      <w:pPr>
        <w:pStyle w:val="ListBullet"/>
      </w:pPr>
      <w:r>
        <w:t>Infosys Financial Data Sheet: https://www.infosys.com/investors/reports-filings/financials/data-sheet.html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