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66C15" w14:textId="34E37E1A" w:rsidR="00382A18" w:rsidRPr="00382A18" w:rsidRDefault="00382A18" w:rsidP="00D85FCF">
      <w:pPr>
        <w:spacing w:after="0" w:line="360" w:lineRule="auto"/>
        <w:rPr>
          <w:rFonts w:ascii="Calibri" w:hAnsi="Calibri" w:cs="Calibri"/>
          <w:b/>
          <w:bCs/>
          <w:sz w:val="22"/>
          <w:szCs w:val="22"/>
          <w:u w:val="single"/>
        </w:rPr>
      </w:pPr>
      <w:r w:rsidRPr="00382A18">
        <w:rPr>
          <w:rFonts w:ascii="Calibri" w:hAnsi="Calibri" w:cs="Calibri"/>
          <w:b/>
          <w:bCs/>
          <w:sz w:val="22"/>
          <w:szCs w:val="22"/>
          <w:u w:val="single"/>
        </w:rPr>
        <w:t>The Ecosystem of Malignancy: Decoding the Tumor Microenvironment</w:t>
      </w:r>
    </w:p>
    <w:p w14:paraId="6A16C896" w14:textId="77777777" w:rsidR="00382A18" w:rsidRDefault="00382A18" w:rsidP="00D85FCF">
      <w:pPr>
        <w:spacing w:after="0" w:line="360" w:lineRule="auto"/>
        <w:rPr>
          <w:rFonts w:ascii="Calibri" w:hAnsi="Calibri" w:cs="Calibri"/>
          <w:b/>
          <w:bCs/>
          <w:sz w:val="22"/>
          <w:szCs w:val="22"/>
        </w:rPr>
      </w:pPr>
    </w:p>
    <w:p w14:paraId="287D0DF1" w14:textId="16698B6E" w:rsidR="00D85FCF" w:rsidRDefault="002D4BA7" w:rsidP="00D85FCF">
      <w:pPr>
        <w:spacing w:after="0" w:line="360" w:lineRule="auto"/>
        <w:rPr>
          <w:rFonts w:ascii="Calibri" w:hAnsi="Calibri" w:cs="Calibri"/>
          <w:b/>
          <w:bCs/>
          <w:sz w:val="22"/>
          <w:szCs w:val="22"/>
        </w:rPr>
      </w:pPr>
      <w:r w:rsidRPr="002D4BA7">
        <w:rPr>
          <w:rFonts w:ascii="Calibri" w:hAnsi="Calibri" w:cs="Calibri"/>
          <w:b/>
          <w:bCs/>
          <w:sz w:val="22"/>
          <w:szCs w:val="22"/>
        </w:rPr>
        <w:t>Introduction</w:t>
      </w:r>
    </w:p>
    <w:p w14:paraId="5FED7A03" w14:textId="3F275939" w:rsidR="00D85FCF" w:rsidRDefault="00D85FCF" w:rsidP="00D85FCF">
      <w:pPr>
        <w:spacing w:after="0" w:line="360" w:lineRule="auto"/>
        <w:rPr>
          <w:rFonts w:ascii="Calibri" w:eastAsia="Times New Roman" w:hAnsi="Calibri" w:cs="Calibri"/>
          <w:kern w:val="0"/>
          <w:sz w:val="22"/>
          <w:szCs w:val="22"/>
          <w14:ligatures w14:val="none"/>
        </w:rPr>
      </w:pPr>
      <w:r>
        <w:rPr>
          <w:rFonts w:ascii="Calibri" w:hAnsi="Calibri" w:cs="Calibri"/>
          <w:b/>
          <w:bCs/>
          <w:sz w:val="22"/>
          <w:szCs w:val="22"/>
        </w:rPr>
        <w:tab/>
      </w:r>
      <w:r w:rsidR="00535E8B" w:rsidRPr="006D7EB4">
        <w:rPr>
          <w:rFonts w:ascii="Calibri" w:eastAsia="Times New Roman" w:hAnsi="Calibri" w:cs="Calibri"/>
          <w:kern w:val="0"/>
          <w:sz w:val="22"/>
          <w:szCs w:val="22"/>
          <w14:ligatures w14:val="none"/>
        </w:rPr>
        <w:t>The tumor microenvironment (TME) is</w:t>
      </w:r>
      <w:r w:rsidR="00F26E11" w:rsidRPr="006D7EB4">
        <w:rPr>
          <w:rFonts w:ascii="Calibri" w:eastAsia="Times New Roman" w:hAnsi="Calibri" w:cs="Calibri"/>
          <w:kern w:val="0"/>
          <w:sz w:val="22"/>
          <w:szCs w:val="22"/>
          <w14:ligatures w14:val="none"/>
        </w:rPr>
        <w:t xml:space="preserve"> the ecosystem in which a tumor develops, consisting of immune cells, stromal cells, extracellular matrix, blood vessels and nerve fibers.</w:t>
      </w:r>
      <w:r w:rsidR="00631734">
        <w:rPr>
          <w:rFonts w:ascii="Calibri" w:eastAsia="Times New Roman" w:hAnsi="Calibri" w:cs="Calibri"/>
          <w:kern w:val="0"/>
          <w:sz w:val="22"/>
          <w:szCs w:val="22"/>
          <w14:ligatures w14:val="none"/>
        </w:rPr>
        <w:t xml:space="preserve"> </w:t>
      </w:r>
      <w:r w:rsidR="00C27EE6">
        <w:rPr>
          <w:rFonts w:ascii="Calibri" w:eastAsia="Times New Roman" w:hAnsi="Calibri" w:cs="Calibri"/>
          <w:kern w:val="0"/>
          <w:sz w:val="22"/>
          <w:szCs w:val="22"/>
          <w14:ligatures w14:val="none"/>
        </w:rPr>
        <w:t xml:space="preserve">It involves multi-directional signaling cascades that promote </w:t>
      </w:r>
      <w:r w:rsidR="00535E8B" w:rsidRPr="006D7EB4">
        <w:rPr>
          <w:rFonts w:ascii="Calibri" w:eastAsia="Times New Roman" w:hAnsi="Calibri" w:cs="Calibri"/>
          <w:kern w:val="0"/>
          <w:sz w:val="22"/>
          <w:szCs w:val="22"/>
          <w14:ligatures w14:val="none"/>
        </w:rPr>
        <w:t xml:space="preserve">tumor </w:t>
      </w:r>
      <w:r w:rsidR="00BC67FD" w:rsidRPr="006D7EB4">
        <w:rPr>
          <w:rFonts w:ascii="Calibri" w:eastAsia="Times New Roman" w:hAnsi="Calibri" w:cs="Calibri"/>
          <w:kern w:val="0"/>
          <w:sz w:val="22"/>
          <w:szCs w:val="22"/>
          <w14:ligatures w14:val="none"/>
        </w:rPr>
        <w:t xml:space="preserve">initiation, </w:t>
      </w:r>
      <w:r w:rsidR="00535E8B" w:rsidRPr="006D7EB4">
        <w:rPr>
          <w:rFonts w:ascii="Calibri" w:eastAsia="Times New Roman" w:hAnsi="Calibri" w:cs="Calibri"/>
          <w:kern w:val="0"/>
          <w:sz w:val="22"/>
          <w:szCs w:val="22"/>
          <w14:ligatures w14:val="none"/>
        </w:rPr>
        <w:t>growth</w:t>
      </w:r>
      <w:r w:rsidR="00BC67FD" w:rsidRPr="006D7EB4">
        <w:rPr>
          <w:rFonts w:ascii="Calibri" w:eastAsia="Times New Roman" w:hAnsi="Calibri" w:cs="Calibri"/>
          <w:kern w:val="0"/>
          <w:sz w:val="22"/>
          <w:szCs w:val="22"/>
          <w14:ligatures w14:val="none"/>
        </w:rPr>
        <w:t xml:space="preserve">, </w:t>
      </w:r>
      <w:proofErr w:type="gramStart"/>
      <w:r w:rsidR="00BC67FD" w:rsidRPr="006D7EB4">
        <w:rPr>
          <w:rFonts w:ascii="Calibri" w:eastAsia="Times New Roman" w:hAnsi="Calibri" w:cs="Calibri"/>
          <w:kern w:val="0"/>
          <w:sz w:val="22"/>
          <w:szCs w:val="22"/>
          <w14:ligatures w14:val="none"/>
        </w:rPr>
        <w:t>invasion</w:t>
      </w:r>
      <w:proofErr w:type="gramEnd"/>
      <w:r w:rsidR="00BC67FD" w:rsidRPr="006D7EB4">
        <w:rPr>
          <w:rFonts w:ascii="Calibri" w:eastAsia="Times New Roman" w:hAnsi="Calibri" w:cs="Calibri"/>
          <w:kern w:val="0"/>
          <w:sz w:val="22"/>
          <w:szCs w:val="22"/>
          <w14:ligatures w14:val="none"/>
        </w:rPr>
        <w:t xml:space="preserve"> and</w:t>
      </w:r>
      <w:r w:rsidR="00740BFF" w:rsidRPr="006D7EB4">
        <w:rPr>
          <w:rFonts w:ascii="Calibri" w:eastAsia="Times New Roman" w:hAnsi="Calibri" w:cs="Calibri"/>
          <w:kern w:val="0"/>
          <w:sz w:val="22"/>
          <w:szCs w:val="22"/>
          <w14:ligatures w14:val="none"/>
        </w:rPr>
        <w:t xml:space="preserve"> </w:t>
      </w:r>
      <w:r w:rsidR="00535E8B" w:rsidRPr="006D7EB4">
        <w:rPr>
          <w:rFonts w:ascii="Calibri" w:eastAsia="Times New Roman" w:hAnsi="Calibri" w:cs="Calibri"/>
          <w:kern w:val="0"/>
          <w:sz w:val="22"/>
          <w:szCs w:val="22"/>
          <w14:ligatures w14:val="none"/>
        </w:rPr>
        <w:t>metastasis</w:t>
      </w:r>
      <w:r w:rsidR="00546C0A">
        <w:rPr>
          <w:rFonts w:ascii="Calibri" w:eastAsia="Times New Roman" w:hAnsi="Calibri" w:cs="Calibri"/>
          <w:kern w:val="0"/>
          <w:sz w:val="22"/>
          <w:szCs w:val="22"/>
          <w14:ligatures w14:val="none"/>
        </w:rPr>
        <w:t>,</w:t>
      </w:r>
      <w:r w:rsidR="00535E8B" w:rsidRPr="006D7EB4">
        <w:rPr>
          <w:rFonts w:ascii="Calibri" w:eastAsia="Times New Roman" w:hAnsi="Calibri" w:cs="Calibri"/>
          <w:kern w:val="0"/>
          <w:sz w:val="22"/>
          <w:szCs w:val="22"/>
          <w14:ligatures w14:val="none"/>
        </w:rPr>
        <w:t xml:space="preserve"> a</w:t>
      </w:r>
      <w:r w:rsidR="00BC67FD" w:rsidRPr="006D7EB4">
        <w:rPr>
          <w:rFonts w:ascii="Calibri" w:eastAsia="Times New Roman" w:hAnsi="Calibri" w:cs="Calibri"/>
          <w:kern w:val="0"/>
          <w:sz w:val="22"/>
          <w:szCs w:val="22"/>
          <w14:ligatures w14:val="none"/>
        </w:rPr>
        <w:t>s well as</w:t>
      </w:r>
      <w:r w:rsidR="00535E8B" w:rsidRPr="006D7EB4">
        <w:rPr>
          <w:rFonts w:ascii="Calibri" w:eastAsia="Times New Roman" w:hAnsi="Calibri" w:cs="Calibri"/>
          <w:kern w:val="0"/>
          <w:sz w:val="22"/>
          <w:szCs w:val="22"/>
          <w14:ligatures w14:val="none"/>
        </w:rPr>
        <w:t xml:space="preserve"> treatment resistance.</w:t>
      </w:r>
      <w:r w:rsidR="00535E8B" w:rsidRPr="006D7EB4">
        <w:rPr>
          <w:rFonts w:ascii="Calibri" w:eastAsia="Times New Roman" w:hAnsi="Calibri" w:cs="Calibri"/>
          <w:kern w:val="0"/>
          <w:sz w:val="22"/>
          <w:szCs w:val="22"/>
          <w14:ligatures w14:val="none"/>
        </w:rPr>
        <w:t xml:space="preserve"> </w:t>
      </w:r>
      <w:r w:rsidR="00F26E11" w:rsidRPr="006D7EB4">
        <w:rPr>
          <w:rFonts w:ascii="Calibri" w:eastAsia="Times New Roman" w:hAnsi="Calibri" w:cs="Calibri"/>
          <w:kern w:val="0"/>
          <w:sz w:val="22"/>
          <w:szCs w:val="22"/>
          <w14:ligatures w14:val="none"/>
        </w:rPr>
        <w:t xml:space="preserve">To overcome these challenges, new </w:t>
      </w:r>
      <w:r w:rsidR="00535E8B" w:rsidRPr="006D7EB4">
        <w:rPr>
          <w:rFonts w:ascii="Calibri" w:eastAsia="Times New Roman" w:hAnsi="Calibri" w:cs="Calibri"/>
          <w:kern w:val="0"/>
          <w:sz w:val="22"/>
          <w:szCs w:val="22"/>
          <w14:ligatures w14:val="none"/>
        </w:rPr>
        <w:t xml:space="preserve">cancer </w:t>
      </w:r>
      <w:r w:rsidR="00535E8B" w:rsidRPr="006D7EB4">
        <w:rPr>
          <w:rFonts w:ascii="Calibri" w:eastAsia="Times New Roman" w:hAnsi="Calibri" w:cs="Calibri"/>
          <w:kern w:val="0"/>
          <w:sz w:val="22"/>
          <w:szCs w:val="22"/>
          <w14:ligatures w14:val="none"/>
        </w:rPr>
        <w:t xml:space="preserve">therapies </w:t>
      </w:r>
      <w:proofErr w:type="gramStart"/>
      <w:r w:rsidR="00546C0A">
        <w:rPr>
          <w:rFonts w:ascii="Calibri" w:eastAsia="Times New Roman" w:hAnsi="Calibri" w:cs="Calibri"/>
          <w:kern w:val="0"/>
          <w:sz w:val="22"/>
          <w:szCs w:val="22"/>
          <w14:ligatures w14:val="none"/>
        </w:rPr>
        <w:t>are focused</w:t>
      </w:r>
      <w:proofErr w:type="gramEnd"/>
      <w:r w:rsidR="00546C0A">
        <w:rPr>
          <w:rFonts w:ascii="Calibri" w:eastAsia="Times New Roman" w:hAnsi="Calibri" w:cs="Calibri"/>
          <w:kern w:val="0"/>
          <w:sz w:val="22"/>
          <w:szCs w:val="22"/>
          <w14:ligatures w14:val="none"/>
        </w:rPr>
        <w:t xml:space="preserve"> on targeting</w:t>
      </w:r>
      <w:r w:rsidR="00A07B3C" w:rsidRPr="006D7EB4">
        <w:rPr>
          <w:rFonts w:ascii="Calibri" w:eastAsia="Times New Roman" w:hAnsi="Calibri" w:cs="Calibri"/>
          <w:kern w:val="0"/>
          <w:sz w:val="22"/>
          <w:szCs w:val="22"/>
          <w14:ligatures w14:val="none"/>
        </w:rPr>
        <w:t xml:space="preserve"> components</w:t>
      </w:r>
      <w:r w:rsidR="00F26E11" w:rsidRPr="006D7EB4">
        <w:rPr>
          <w:rFonts w:ascii="Calibri" w:eastAsia="Times New Roman" w:hAnsi="Calibri" w:cs="Calibri"/>
          <w:kern w:val="0"/>
          <w:sz w:val="22"/>
          <w:szCs w:val="22"/>
          <w14:ligatures w14:val="none"/>
        </w:rPr>
        <w:t xml:space="preserve"> of the</w:t>
      </w:r>
      <w:r w:rsidR="00535E8B" w:rsidRPr="006D7EB4">
        <w:rPr>
          <w:rFonts w:ascii="Calibri" w:eastAsia="Times New Roman" w:hAnsi="Calibri" w:cs="Calibri"/>
          <w:kern w:val="0"/>
          <w:sz w:val="22"/>
          <w:szCs w:val="22"/>
          <w14:ligatures w14:val="none"/>
        </w:rPr>
        <w:t xml:space="preserve"> TME as much as </w:t>
      </w:r>
      <w:r w:rsidR="00F26E11" w:rsidRPr="006D7EB4">
        <w:rPr>
          <w:rFonts w:ascii="Calibri" w:eastAsia="Times New Roman" w:hAnsi="Calibri" w:cs="Calibri"/>
          <w:kern w:val="0"/>
          <w:sz w:val="22"/>
          <w:szCs w:val="22"/>
          <w14:ligatures w14:val="none"/>
        </w:rPr>
        <w:t>the</w:t>
      </w:r>
      <w:r w:rsidR="00535E8B" w:rsidRPr="006D7EB4">
        <w:rPr>
          <w:rFonts w:ascii="Calibri" w:eastAsia="Times New Roman" w:hAnsi="Calibri" w:cs="Calibri"/>
          <w:kern w:val="0"/>
          <w:sz w:val="22"/>
          <w:szCs w:val="22"/>
          <w14:ligatures w14:val="none"/>
        </w:rPr>
        <w:t xml:space="preserve"> cancer cells</w:t>
      </w:r>
      <w:r w:rsidR="00F26E11" w:rsidRPr="006D7EB4">
        <w:rPr>
          <w:rFonts w:ascii="Calibri" w:eastAsia="Times New Roman" w:hAnsi="Calibri" w:cs="Calibri"/>
          <w:kern w:val="0"/>
          <w:sz w:val="22"/>
          <w:szCs w:val="22"/>
          <w14:ligatures w14:val="none"/>
        </w:rPr>
        <w:t xml:space="preserve"> themselves</w:t>
      </w:r>
      <w:r w:rsidR="00535E8B" w:rsidRPr="006D7EB4">
        <w:rPr>
          <w:rFonts w:ascii="Calibri" w:eastAsia="Times New Roman" w:hAnsi="Calibri" w:cs="Calibri"/>
          <w:kern w:val="0"/>
          <w:sz w:val="22"/>
          <w:szCs w:val="22"/>
          <w14:ligatures w14:val="none"/>
        </w:rPr>
        <w:t xml:space="preserve">. </w:t>
      </w:r>
      <w:r w:rsidR="00AA4D55" w:rsidRPr="006D7EB4">
        <w:rPr>
          <w:rFonts w:ascii="Calibri" w:eastAsia="Times New Roman" w:hAnsi="Calibri" w:cs="Calibri"/>
          <w:kern w:val="0"/>
          <w:sz w:val="22"/>
          <w:szCs w:val="22"/>
          <w14:ligatures w14:val="none"/>
        </w:rPr>
        <w:t>Ad</w:t>
      </w:r>
      <w:r w:rsidR="00535E8B" w:rsidRPr="006D7EB4">
        <w:rPr>
          <w:rFonts w:ascii="Calibri" w:eastAsia="Times New Roman" w:hAnsi="Calibri" w:cs="Calibri"/>
          <w:kern w:val="0"/>
          <w:sz w:val="22"/>
          <w:szCs w:val="22"/>
          <w14:ligatures w14:val="none"/>
        </w:rPr>
        <w:t>vances in</w:t>
      </w:r>
      <w:r w:rsidR="00AA4D55" w:rsidRPr="006D7EB4">
        <w:rPr>
          <w:rFonts w:ascii="Calibri" w:eastAsia="Times New Roman" w:hAnsi="Calibri" w:cs="Calibri"/>
          <w:kern w:val="0"/>
          <w:sz w:val="22"/>
          <w:szCs w:val="22"/>
          <w14:ligatures w14:val="none"/>
        </w:rPr>
        <w:t xml:space="preserve"> techniques such as</w:t>
      </w:r>
      <w:r w:rsidR="00535E8B" w:rsidRPr="006D7EB4">
        <w:rPr>
          <w:rFonts w:ascii="Calibri" w:eastAsia="Times New Roman" w:hAnsi="Calibri" w:cs="Calibri"/>
          <w:kern w:val="0"/>
          <w:sz w:val="22"/>
          <w:szCs w:val="22"/>
          <w14:ligatures w14:val="none"/>
        </w:rPr>
        <w:t xml:space="preserve"> single-cell sequencing</w:t>
      </w:r>
      <w:r w:rsidR="00AA4D55" w:rsidRPr="006D7EB4">
        <w:rPr>
          <w:rFonts w:ascii="Calibri" w:eastAsia="Times New Roman" w:hAnsi="Calibri" w:cs="Calibri"/>
          <w:kern w:val="0"/>
          <w:sz w:val="22"/>
          <w:szCs w:val="22"/>
          <w14:ligatures w14:val="none"/>
        </w:rPr>
        <w:t xml:space="preserve">, spatial transcriptomics and proteomics, multiplex immunofluorescence and </w:t>
      </w:r>
      <w:r w:rsidR="00BC67FD" w:rsidRPr="006D7EB4">
        <w:rPr>
          <w:rFonts w:ascii="Calibri" w:eastAsia="Times New Roman" w:hAnsi="Calibri" w:cs="Calibri"/>
          <w:kern w:val="0"/>
          <w:sz w:val="22"/>
          <w:szCs w:val="22"/>
          <w14:ligatures w14:val="none"/>
        </w:rPr>
        <w:t>modern bioinformatics</w:t>
      </w:r>
      <w:r w:rsidR="00AA4D55" w:rsidRPr="006D7EB4">
        <w:rPr>
          <w:rFonts w:ascii="Calibri" w:eastAsia="Times New Roman" w:hAnsi="Calibri" w:cs="Calibri"/>
          <w:kern w:val="0"/>
          <w:sz w:val="22"/>
          <w:szCs w:val="22"/>
          <w14:ligatures w14:val="none"/>
        </w:rPr>
        <w:t xml:space="preserve"> have increasingly revealed the complexity and diversity of the TME</w:t>
      </w:r>
      <w:r w:rsidR="00740BFF" w:rsidRPr="006D7EB4">
        <w:rPr>
          <w:rFonts w:ascii="Calibri" w:eastAsia="Times New Roman" w:hAnsi="Calibri" w:cs="Calibri"/>
          <w:kern w:val="0"/>
          <w:sz w:val="22"/>
          <w:szCs w:val="22"/>
          <w14:ligatures w14:val="none"/>
        </w:rPr>
        <w:t>.</w:t>
      </w:r>
      <w:r w:rsidR="00BC67FD" w:rsidRPr="006D7EB4">
        <w:rPr>
          <w:rFonts w:ascii="Calibri" w:eastAsia="Times New Roman" w:hAnsi="Calibri" w:cs="Calibri"/>
          <w:kern w:val="0"/>
          <w:sz w:val="22"/>
          <w:szCs w:val="22"/>
          <w14:ligatures w14:val="none"/>
        </w:rPr>
        <w:t xml:space="preserve"> </w:t>
      </w:r>
      <w:r w:rsidR="0094637D">
        <w:rPr>
          <w:rFonts w:ascii="Calibri" w:eastAsia="Times New Roman" w:hAnsi="Calibri" w:cs="Calibri"/>
          <w:kern w:val="0"/>
          <w:sz w:val="22"/>
          <w:szCs w:val="22"/>
          <w14:ligatures w14:val="none"/>
        </w:rPr>
        <w:t>With these tools, d</w:t>
      </w:r>
      <w:r w:rsidR="00C06212" w:rsidRPr="006D7EB4">
        <w:rPr>
          <w:rFonts w:ascii="Calibri" w:eastAsia="Times New Roman" w:hAnsi="Calibri" w:cs="Calibri"/>
          <w:kern w:val="0"/>
          <w:sz w:val="22"/>
          <w:szCs w:val="22"/>
          <w14:ligatures w14:val="none"/>
        </w:rPr>
        <w:t>istinct</w:t>
      </w:r>
      <w:r w:rsidR="00BC67FD" w:rsidRPr="006D7EB4">
        <w:rPr>
          <w:rFonts w:ascii="Calibri" w:eastAsia="Times New Roman" w:hAnsi="Calibri" w:cs="Calibri"/>
          <w:kern w:val="0"/>
          <w:sz w:val="22"/>
          <w:szCs w:val="22"/>
          <w14:ligatures w14:val="none"/>
        </w:rPr>
        <w:t xml:space="preserve"> patterns of TME compositions have been documented. In </w:t>
      </w:r>
      <w:proofErr w:type="gramStart"/>
      <w:r w:rsidR="00BC67FD" w:rsidRPr="006D7EB4">
        <w:rPr>
          <w:rFonts w:ascii="Calibri" w:eastAsia="Times New Roman" w:hAnsi="Calibri" w:cs="Calibri"/>
          <w:kern w:val="0"/>
          <w:sz w:val="22"/>
          <w:szCs w:val="22"/>
          <w14:ligatures w14:val="none"/>
        </w:rPr>
        <w:t>some</w:t>
      </w:r>
      <w:proofErr w:type="gramEnd"/>
      <w:r w:rsidR="00BC67FD" w:rsidRPr="006D7EB4">
        <w:rPr>
          <w:rFonts w:ascii="Calibri" w:eastAsia="Times New Roman" w:hAnsi="Calibri" w:cs="Calibri"/>
          <w:kern w:val="0"/>
          <w:sz w:val="22"/>
          <w:szCs w:val="22"/>
          <w14:ligatures w14:val="none"/>
        </w:rPr>
        <w:t xml:space="preserve"> cases, these patterns identify sub-types within a single histopathology. In others, these patterns are conserved features across multiple tumor types.</w:t>
      </w:r>
      <w:r w:rsidR="00C06212" w:rsidRPr="006D7EB4">
        <w:rPr>
          <w:rFonts w:ascii="Calibri" w:eastAsia="Times New Roman" w:hAnsi="Calibri" w:cs="Calibri"/>
          <w:kern w:val="0"/>
          <w:sz w:val="22"/>
          <w:szCs w:val="22"/>
          <w14:ligatures w14:val="none"/>
        </w:rPr>
        <w:t xml:space="preserve"> This variability </w:t>
      </w:r>
      <w:r w:rsidR="00C06212" w:rsidRPr="006D7EB4">
        <w:rPr>
          <w:rFonts w:ascii="Calibri" w:eastAsia="Times New Roman" w:hAnsi="Calibri" w:cs="Calibri"/>
          <w:kern w:val="0"/>
          <w:sz w:val="22"/>
          <w:szCs w:val="22"/>
          <w14:ligatures w14:val="none"/>
        </w:rPr>
        <w:t xml:space="preserve">makes it difficult to effectively match patients </w:t>
      </w:r>
      <w:r w:rsidR="00A51086" w:rsidRPr="006D7EB4">
        <w:rPr>
          <w:rFonts w:ascii="Calibri" w:eastAsia="Times New Roman" w:hAnsi="Calibri" w:cs="Calibri"/>
          <w:kern w:val="0"/>
          <w:sz w:val="22"/>
          <w:szCs w:val="22"/>
          <w14:ligatures w14:val="none"/>
        </w:rPr>
        <w:t>with</w:t>
      </w:r>
      <w:r w:rsidR="00C06212" w:rsidRPr="006D7EB4">
        <w:rPr>
          <w:rFonts w:ascii="Calibri" w:eastAsia="Times New Roman" w:hAnsi="Calibri" w:cs="Calibri"/>
          <w:kern w:val="0"/>
          <w:sz w:val="22"/>
          <w:szCs w:val="22"/>
          <w14:ligatures w14:val="none"/>
        </w:rPr>
        <w:t xml:space="preserve"> the most appropriate </w:t>
      </w:r>
      <w:r w:rsidR="00AB09D0">
        <w:rPr>
          <w:rFonts w:ascii="Calibri" w:eastAsia="Times New Roman" w:hAnsi="Calibri" w:cs="Calibri"/>
          <w:kern w:val="0"/>
          <w:sz w:val="22"/>
          <w:szCs w:val="22"/>
          <w14:ligatures w14:val="none"/>
        </w:rPr>
        <w:t>TME-centric therapy.</w:t>
      </w:r>
    </w:p>
    <w:p w14:paraId="58AAD332" w14:textId="67941EBB" w:rsidR="00D85FCF" w:rsidRDefault="00D85FCF" w:rsidP="00D85FCF">
      <w:pPr>
        <w:spacing w:after="0" w:line="360" w:lineRule="auto"/>
        <w:rPr>
          <w:rFonts w:ascii="Calibri" w:hAnsi="Calibri" w:cs="Calibri"/>
          <w:sz w:val="22"/>
          <w:szCs w:val="22"/>
        </w:rPr>
      </w:pPr>
      <w:r>
        <w:rPr>
          <w:rFonts w:ascii="Calibri" w:eastAsia="Times New Roman" w:hAnsi="Calibri" w:cs="Calibri"/>
          <w:kern w:val="0"/>
          <w:sz w:val="22"/>
          <w:szCs w:val="22"/>
          <w14:ligatures w14:val="none"/>
        </w:rPr>
        <w:tab/>
      </w:r>
      <w:r w:rsidR="00535E8B" w:rsidRPr="006D7EB4">
        <w:rPr>
          <w:rFonts w:ascii="Calibri" w:eastAsia="Times New Roman" w:hAnsi="Calibri" w:cs="Calibri"/>
          <w:kern w:val="0"/>
          <w:sz w:val="22"/>
          <w:szCs w:val="22"/>
          <w14:ligatures w14:val="none"/>
        </w:rPr>
        <w:t xml:space="preserve">The </w:t>
      </w:r>
      <w:r w:rsidR="00BC67FD" w:rsidRPr="006D7EB4">
        <w:rPr>
          <w:rFonts w:ascii="Calibri" w:eastAsia="Times New Roman" w:hAnsi="Calibri" w:cs="Calibri"/>
          <w:kern w:val="0"/>
          <w:sz w:val="22"/>
          <w:szCs w:val="22"/>
          <w14:ligatures w14:val="none"/>
        </w:rPr>
        <w:t xml:space="preserve">complexity of the </w:t>
      </w:r>
      <w:r w:rsidR="00535E8B" w:rsidRPr="006D7EB4">
        <w:rPr>
          <w:rFonts w:ascii="Calibri" w:eastAsia="Times New Roman" w:hAnsi="Calibri" w:cs="Calibri"/>
          <w:kern w:val="0"/>
          <w:sz w:val="22"/>
          <w:szCs w:val="22"/>
          <w14:ligatures w14:val="none"/>
        </w:rPr>
        <w:t xml:space="preserve">TME </w:t>
      </w:r>
      <w:proofErr w:type="gramStart"/>
      <w:r w:rsidR="00535E8B" w:rsidRPr="006D7EB4">
        <w:rPr>
          <w:rFonts w:ascii="Calibri" w:eastAsia="Times New Roman" w:hAnsi="Calibri" w:cs="Calibri"/>
          <w:kern w:val="0"/>
          <w:sz w:val="22"/>
          <w:szCs w:val="22"/>
          <w14:ligatures w14:val="none"/>
        </w:rPr>
        <w:t>is shaped</w:t>
      </w:r>
      <w:proofErr w:type="gramEnd"/>
      <w:r w:rsidR="00535E8B" w:rsidRPr="006D7EB4">
        <w:rPr>
          <w:rFonts w:ascii="Calibri" w:eastAsia="Times New Roman" w:hAnsi="Calibri" w:cs="Calibri"/>
          <w:kern w:val="0"/>
          <w:sz w:val="22"/>
          <w:szCs w:val="22"/>
          <w14:ligatures w14:val="none"/>
        </w:rPr>
        <w:t xml:space="preserve"> by many factors. </w:t>
      </w:r>
      <w:r w:rsidR="00AA4D55" w:rsidRPr="006D7EB4">
        <w:rPr>
          <w:rFonts w:ascii="Calibri" w:eastAsia="Times New Roman" w:hAnsi="Calibri" w:cs="Calibri"/>
          <w:kern w:val="0"/>
          <w:sz w:val="22"/>
          <w:szCs w:val="22"/>
          <w14:ligatures w14:val="none"/>
        </w:rPr>
        <w:t xml:space="preserve">Genetic mutations, </w:t>
      </w:r>
      <w:r w:rsidR="00740BFF" w:rsidRPr="006D7EB4">
        <w:rPr>
          <w:rFonts w:ascii="Calibri" w:eastAsia="Times New Roman" w:hAnsi="Calibri" w:cs="Calibri"/>
          <w:kern w:val="0"/>
          <w:sz w:val="22"/>
          <w:szCs w:val="22"/>
          <w14:ligatures w14:val="none"/>
        </w:rPr>
        <w:t>patient</w:t>
      </w:r>
      <w:r w:rsidR="00AA4D55" w:rsidRPr="006D7EB4">
        <w:rPr>
          <w:rFonts w:ascii="Calibri" w:eastAsia="Times New Roman" w:hAnsi="Calibri" w:cs="Calibri"/>
          <w:kern w:val="0"/>
          <w:sz w:val="22"/>
          <w:szCs w:val="22"/>
          <w14:ligatures w14:val="none"/>
        </w:rPr>
        <w:t xml:space="preserve"> demographic factors, and epigenetic modifications all shift the make-up of the TME within a single histopathology</w:t>
      </w:r>
      <w:r w:rsidR="00740BFF" w:rsidRPr="006D7EB4">
        <w:rPr>
          <w:rFonts w:ascii="Calibri" w:eastAsia="Times New Roman" w:hAnsi="Calibri" w:cs="Calibri"/>
          <w:kern w:val="0"/>
          <w:sz w:val="22"/>
          <w:szCs w:val="22"/>
          <w14:ligatures w14:val="none"/>
        </w:rPr>
        <w:t>. These factors can drastically alter</w:t>
      </w:r>
      <w:r w:rsidR="00AA4D55" w:rsidRPr="006D7EB4">
        <w:rPr>
          <w:rFonts w:ascii="Calibri" w:eastAsia="Times New Roman" w:hAnsi="Calibri" w:cs="Calibri"/>
          <w:kern w:val="0"/>
          <w:sz w:val="22"/>
          <w:szCs w:val="22"/>
          <w14:ligatures w14:val="none"/>
        </w:rPr>
        <w:t xml:space="preserve"> </w:t>
      </w:r>
      <w:r w:rsidR="00740BFF" w:rsidRPr="006D7EB4">
        <w:rPr>
          <w:rFonts w:ascii="Calibri" w:eastAsia="Times New Roman" w:hAnsi="Calibri" w:cs="Calibri"/>
          <w:kern w:val="0"/>
          <w:sz w:val="22"/>
          <w:szCs w:val="22"/>
          <w14:ligatures w14:val="none"/>
        </w:rPr>
        <w:t>basal inflammation</w:t>
      </w:r>
      <w:r w:rsidR="00D8542B" w:rsidRPr="006D7EB4">
        <w:rPr>
          <w:rFonts w:ascii="Calibri" w:eastAsia="Times New Roman" w:hAnsi="Calibri" w:cs="Calibri"/>
          <w:kern w:val="0"/>
          <w:sz w:val="22"/>
          <w:szCs w:val="22"/>
          <w14:ligatures w14:val="none"/>
        </w:rPr>
        <w:t xml:space="preserve"> levels</w:t>
      </w:r>
      <w:r w:rsidR="00740BFF" w:rsidRPr="006D7EB4">
        <w:rPr>
          <w:rFonts w:ascii="Calibri" w:eastAsia="Times New Roman" w:hAnsi="Calibri" w:cs="Calibri"/>
          <w:kern w:val="0"/>
          <w:sz w:val="22"/>
          <w:szCs w:val="22"/>
          <w14:ligatures w14:val="none"/>
        </w:rPr>
        <w:t xml:space="preserve">, </w:t>
      </w:r>
      <w:r w:rsidR="00F26E11" w:rsidRPr="006D7EB4">
        <w:rPr>
          <w:rFonts w:ascii="Calibri" w:eastAsia="Times New Roman" w:hAnsi="Calibri" w:cs="Calibri"/>
          <w:kern w:val="0"/>
          <w:sz w:val="22"/>
          <w:szCs w:val="22"/>
          <w14:ligatures w14:val="none"/>
        </w:rPr>
        <w:t xml:space="preserve">acid-base balance, oxygen levels, </w:t>
      </w:r>
      <w:r w:rsidR="00A07B3C" w:rsidRPr="006D7EB4">
        <w:rPr>
          <w:rFonts w:ascii="Calibri" w:eastAsia="Times New Roman" w:hAnsi="Calibri" w:cs="Calibri"/>
          <w:kern w:val="0"/>
          <w:sz w:val="22"/>
          <w:szCs w:val="22"/>
          <w14:ligatures w14:val="none"/>
        </w:rPr>
        <w:t xml:space="preserve">interstitial pressure, </w:t>
      </w:r>
      <w:r w:rsidR="00F26E11" w:rsidRPr="006D7EB4">
        <w:rPr>
          <w:rFonts w:ascii="Calibri" w:eastAsia="Times New Roman" w:hAnsi="Calibri" w:cs="Calibri"/>
          <w:kern w:val="0"/>
          <w:sz w:val="22"/>
          <w:szCs w:val="22"/>
          <w14:ligatures w14:val="none"/>
        </w:rPr>
        <w:t>signaling</w:t>
      </w:r>
      <w:r w:rsidR="00740BFF" w:rsidRPr="006D7EB4">
        <w:rPr>
          <w:rFonts w:ascii="Calibri" w:eastAsia="Times New Roman" w:hAnsi="Calibri" w:cs="Calibri"/>
          <w:kern w:val="0"/>
          <w:sz w:val="22"/>
          <w:szCs w:val="22"/>
          <w14:ligatures w14:val="none"/>
        </w:rPr>
        <w:t xml:space="preserve"> </w:t>
      </w:r>
      <w:r w:rsidR="00A07B3C" w:rsidRPr="006D7EB4">
        <w:rPr>
          <w:rFonts w:ascii="Calibri" w:eastAsia="Times New Roman" w:hAnsi="Calibri" w:cs="Calibri"/>
          <w:kern w:val="0"/>
          <w:sz w:val="22"/>
          <w:szCs w:val="22"/>
          <w14:ligatures w14:val="none"/>
        </w:rPr>
        <w:t>molecules</w:t>
      </w:r>
      <w:r w:rsidR="00740BFF" w:rsidRPr="006D7EB4">
        <w:rPr>
          <w:rFonts w:ascii="Calibri" w:eastAsia="Times New Roman" w:hAnsi="Calibri" w:cs="Calibri"/>
          <w:kern w:val="0"/>
          <w:sz w:val="22"/>
          <w:szCs w:val="22"/>
          <w14:ligatures w14:val="none"/>
        </w:rPr>
        <w:t xml:space="preserve">, </w:t>
      </w:r>
      <w:r w:rsidR="00AA4D55" w:rsidRPr="006D7EB4">
        <w:rPr>
          <w:rFonts w:ascii="Calibri" w:eastAsia="Times New Roman" w:hAnsi="Calibri" w:cs="Calibri"/>
          <w:kern w:val="0"/>
          <w:sz w:val="22"/>
          <w:szCs w:val="22"/>
          <w14:ligatures w14:val="none"/>
        </w:rPr>
        <w:t xml:space="preserve">cell metabolism, </w:t>
      </w:r>
      <w:r w:rsidR="00F26E11" w:rsidRPr="006D7EB4">
        <w:rPr>
          <w:rFonts w:ascii="Calibri" w:eastAsia="Times New Roman" w:hAnsi="Calibri" w:cs="Calibri"/>
          <w:kern w:val="0"/>
          <w:sz w:val="22"/>
          <w:szCs w:val="22"/>
          <w14:ligatures w14:val="none"/>
        </w:rPr>
        <w:t xml:space="preserve">innervation, vasculature, </w:t>
      </w:r>
      <w:r w:rsidR="00AA4D55" w:rsidRPr="006D7EB4">
        <w:rPr>
          <w:rFonts w:ascii="Calibri" w:eastAsia="Times New Roman" w:hAnsi="Calibri" w:cs="Calibri"/>
          <w:kern w:val="0"/>
          <w:sz w:val="22"/>
          <w:szCs w:val="22"/>
          <w14:ligatures w14:val="none"/>
        </w:rPr>
        <w:t xml:space="preserve">and the </w:t>
      </w:r>
      <w:r w:rsidR="00A07B3C" w:rsidRPr="006D7EB4">
        <w:rPr>
          <w:rFonts w:ascii="Calibri" w:eastAsia="Times New Roman" w:hAnsi="Calibri" w:cs="Calibri"/>
          <w:kern w:val="0"/>
          <w:sz w:val="22"/>
          <w:szCs w:val="22"/>
          <w14:ligatures w14:val="none"/>
        </w:rPr>
        <w:t>behaviors of</w:t>
      </w:r>
      <w:r w:rsidR="00F26E11" w:rsidRPr="006D7EB4">
        <w:rPr>
          <w:rFonts w:ascii="Calibri" w:eastAsia="Times New Roman" w:hAnsi="Calibri" w:cs="Calibri"/>
          <w:kern w:val="0"/>
          <w:sz w:val="22"/>
          <w:szCs w:val="22"/>
          <w14:ligatures w14:val="none"/>
        </w:rPr>
        <w:t xml:space="preserve"> the cellular and non-cellular components. </w:t>
      </w:r>
      <w:r w:rsidR="00740BFF" w:rsidRPr="006D7EB4">
        <w:rPr>
          <w:rFonts w:ascii="Calibri" w:eastAsia="Times New Roman" w:hAnsi="Calibri" w:cs="Calibri"/>
          <w:kern w:val="0"/>
          <w:sz w:val="22"/>
          <w:szCs w:val="22"/>
          <w14:ligatures w14:val="none"/>
        </w:rPr>
        <w:t xml:space="preserve">By better understanding </w:t>
      </w:r>
      <w:r w:rsidR="00F26E11" w:rsidRPr="006D7EB4">
        <w:rPr>
          <w:rFonts w:ascii="Calibri" w:eastAsia="Times New Roman" w:hAnsi="Calibri" w:cs="Calibri"/>
          <w:kern w:val="0"/>
          <w:sz w:val="22"/>
          <w:szCs w:val="22"/>
          <w14:ligatures w14:val="none"/>
        </w:rPr>
        <w:t xml:space="preserve">how these factors shape the </w:t>
      </w:r>
      <w:r w:rsidR="00A07B3C" w:rsidRPr="006D7EB4">
        <w:rPr>
          <w:rFonts w:ascii="Calibri" w:eastAsia="Times New Roman" w:hAnsi="Calibri" w:cs="Calibri"/>
          <w:kern w:val="0"/>
          <w:sz w:val="22"/>
          <w:szCs w:val="22"/>
          <w14:ligatures w14:val="none"/>
        </w:rPr>
        <w:t>TME</w:t>
      </w:r>
      <w:r w:rsidR="00D57055">
        <w:rPr>
          <w:rFonts w:ascii="Calibri" w:eastAsia="Times New Roman" w:hAnsi="Calibri" w:cs="Calibri"/>
          <w:kern w:val="0"/>
          <w:sz w:val="22"/>
          <w:szCs w:val="22"/>
          <w14:ligatures w14:val="none"/>
        </w:rPr>
        <w:t>,</w:t>
      </w:r>
      <w:r w:rsidR="00A07B3C" w:rsidRPr="006D7EB4">
        <w:rPr>
          <w:rFonts w:ascii="Calibri" w:eastAsia="Times New Roman" w:hAnsi="Calibri" w:cs="Calibri"/>
          <w:kern w:val="0"/>
          <w:sz w:val="22"/>
          <w:szCs w:val="22"/>
          <w14:ligatures w14:val="none"/>
        </w:rPr>
        <w:t xml:space="preserve"> and identifying biomarkers of conserved patterns</w:t>
      </w:r>
      <w:r w:rsidR="00BA63DF">
        <w:rPr>
          <w:rFonts w:ascii="Calibri" w:eastAsia="Times New Roman" w:hAnsi="Calibri" w:cs="Calibri"/>
          <w:kern w:val="0"/>
          <w:sz w:val="22"/>
          <w:szCs w:val="22"/>
          <w14:ligatures w14:val="none"/>
        </w:rPr>
        <w:t xml:space="preserve">, </w:t>
      </w:r>
      <w:r w:rsidR="00740BFF" w:rsidRPr="006D7EB4">
        <w:rPr>
          <w:rFonts w:ascii="Calibri" w:eastAsia="Times New Roman" w:hAnsi="Calibri" w:cs="Calibri"/>
          <w:kern w:val="0"/>
          <w:sz w:val="22"/>
          <w:szCs w:val="22"/>
          <w14:ligatures w14:val="none"/>
        </w:rPr>
        <w:t xml:space="preserve">we can more successfully design and predict effective personalized therapies that target </w:t>
      </w:r>
      <w:r w:rsidR="00A07B3C" w:rsidRPr="006D7EB4">
        <w:rPr>
          <w:rFonts w:ascii="Calibri" w:eastAsia="Times New Roman" w:hAnsi="Calibri" w:cs="Calibri"/>
          <w:kern w:val="0"/>
          <w:sz w:val="22"/>
          <w:szCs w:val="22"/>
          <w14:ligatures w14:val="none"/>
        </w:rPr>
        <w:t>this complex environment.</w:t>
      </w:r>
    </w:p>
    <w:p w14:paraId="205BF00B" w14:textId="77777777" w:rsidR="00D85FCF" w:rsidRDefault="00D85FCF" w:rsidP="00D85FCF">
      <w:pPr>
        <w:spacing w:after="0" w:line="360" w:lineRule="auto"/>
        <w:rPr>
          <w:rFonts w:ascii="Calibri" w:hAnsi="Calibri" w:cs="Calibri"/>
          <w:sz w:val="22"/>
          <w:szCs w:val="22"/>
        </w:rPr>
      </w:pPr>
    </w:p>
    <w:p w14:paraId="2AF0723A" w14:textId="0A1AFD74" w:rsidR="00D85FCF" w:rsidRDefault="00CE437B" w:rsidP="006044D6">
      <w:pPr>
        <w:spacing w:after="0" w:line="360" w:lineRule="auto"/>
        <w:rPr>
          <w:rFonts w:ascii="Calibri" w:hAnsi="Calibri" w:cs="Calibri"/>
          <w:b/>
          <w:bCs/>
          <w:sz w:val="22"/>
          <w:szCs w:val="22"/>
        </w:rPr>
      </w:pPr>
      <w:r>
        <w:rPr>
          <w:rFonts w:ascii="Calibri" w:hAnsi="Calibri" w:cs="Calibri"/>
          <w:b/>
          <w:bCs/>
          <w:sz w:val="22"/>
          <w:szCs w:val="22"/>
        </w:rPr>
        <w:t xml:space="preserve">The </w:t>
      </w:r>
      <w:r w:rsidR="00D85FCF">
        <w:rPr>
          <w:rFonts w:ascii="Calibri" w:hAnsi="Calibri" w:cs="Calibri"/>
          <w:b/>
          <w:bCs/>
          <w:sz w:val="22"/>
          <w:szCs w:val="22"/>
        </w:rPr>
        <w:t xml:space="preserve">History </w:t>
      </w:r>
      <w:r>
        <w:rPr>
          <w:rFonts w:ascii="Calibri" w:hAnsi="Calibri" w:cs="Calibri"/>
          <w:b/>
          <w:bCs/>
          <w:sz w:val="22"/>
          <w:szCs w:val="22"/>
        </w:rPr>
        <w:t xml:space="preserve">of the </w:t>
      </w:r>
      <w:r w:rsidR="002D4BA7" w:rsidRPr="002D4BA7">
        <w:rPr>
          <w:rFonts w:ascii="Calibri" w:hAnsi="Calibri" w:cs="Calibri"/>
          <w:b/>
          <w:bCs/>
          <w:sz w:val="22"/>
          <w:szCs w:val="22"/>
        </w:rPr>
        <w:t>Tumor Microenvironmen</w:t>
      </w:r>
      <w:r w:rsidR="00D85FCF">
        <w:rPr>
          <w:rFonts w:ascii="Calibri" w:hAnsi="Calibri" w:cs="Calibri"/>
          <w:b/>
          <w:bCs/>
          <w:sz w:val="22"/>
          <w:szCs w:val="22"/>
        </w:rPr>
        <w:t>t</w:t>
      </w:r>
    </w:p>
    <w:p w14:paraId="6ECB9E14" w14:textId="6A4A1ECE" w:rsidR="00D85FCF" w:rsidRDefault="00D85FCF" w:rsidP="006044D6">
      <w:pPr>
        <w:spacing w:after="0" w:line="360" w:lineRule="auto"/>
        <w:rPr>
          <w:rFonts w:ascii="Calibri" w:hAnsi="Calibri" w:cs="Calibri"/>
          <w:sz w:val="22"/>
          <w:szCs w:val="22"/>
        </w:rPr>
      </w:pPr>
      <w:r>
        <w:rPr>
          <w:rFonts w:ascii="Calibri" w:hAnsi="Calibri" w:cs="Calibri"/>
          <w:b/>
          <w:bCs/>
          <w:sz w:val="22"/>
          <w:szCs w:val="22"/>
        </w:rPr>
        <w:tab/>
      </w:r>
      <w:r w:rsidR="00D8542B" w:rsidRPr="006D7EB4">
        <w:rPr>
          <w:rFonts w:ascii="Calibri" w:hAnsi="Calibri" w:cs="Calibri"/>
          <w:sz w:val="22"/>
          <w:szCs w:val="22"/>
        </w:rPr>
        <w:t xml:space="preserve">The modern concept of the TME has evolved over the </w:t>
      </w:r>
      <w:r w:rsidR="00CE437B">
        <w:rPr>
          <w:rFonts w:ascii="Calibri" w:hAnsi="Calibri" w:cs="Calibri"/>
          <w:sz w:val="22"/>
          <w:szCs w:val="22"/>
        </w:rPr>
        <w:t>p</w:t>
      </w:r>
      <w:r w:rsidR="00D8542B" w:rsidRPr="006D7EB4">
        <w:rPr>
          <w:rFonts w:ascii="Calibri" w:hAnsi="Calibri" w:cs="Calibri"/>
          <w:sz w:val="22"/>
          <w:szCs w:val="22"/>
        </w:rPr>
        <w:t>ast 1</w:t>
      </w:r>
      <w:r w:rsidR="008E148D" w:rsidRPr="006D7EB4">
        <w:rPr>
          <w:rFonts w:ascii="Calibri" w:hAnsi="Calibri" w:cs="Calibri"/>
          <w:sz w:val="22"/>
          <w:szCs w:val="22"/>
        </w:rPr>
        <w:t>75</w:t>
      </w:r>
      <w:r w:rsidR="00D8542B" w:rsidRPr="006D7EB4">
        <w:rPr>
          <w:rFonts w:ascii="Calibri" w:hAnsi="Calibri" w:cs="Calibri"/>
          <w:sz w:val="22"/>
          <w:szCs w:val="22"/>
        </w:rPr>
        <w:t xml:space="preserve"> years. </w:t>
      </w:r>
      <w:r w:rsidR="008E148D" w:rsidRPr="006D7EB4">
        <w:rPr>
          <w:rFonts w:ascii="Calibri" w:hAnsi="Calibri" w:cs="Calibri"/>
          <w:sz w:val="22"/>
          <w:szCs w:val="22"/>
        </w:rPr>
        <w:t>In the mid-1</w:t>
      </w:r>
      <w:r w:rsidR="004C0D61">
        <w:rPr>
          <w:rFonts w:ascii="Calibri" w:hAnsi="Calibri" w:cs="Calibri"/>
          <w:sz w:val="22"/>
          <w:szCs w:val="22"/>
        </w:rPr>
        <w:t>9</w:t>
      </w:r>
      <w:r w:rsidR="008E148D" w:rsidRPr="006D7EB4">
        <w:rPr>
          <w:rFonts w:ascii="Calibri" w:hAnsi="Calibri" w:cs="Calibri"/>
          <w:sz w:val="22"/>
          <w:szCs w:val="22"/>
          <w:vertAlign w:val="superscript"/>
        </w:rPr>
        <w:t>th</w:t>
      </w:r>
      <w:r w:rsidR="008E148D" w:rsidRPr="006D7EB4">
        <w:rPr>
          <w:rFonts w:ascii="Calibri" w:hAnsi="Calibri" w:cs="Calibri"/>
          <w:sz w:val="22"/>
          <w:szCs w:val="22"/>
        </w:rPr>
        <w:t xml:space="preserve"> century, Rudolph Virchow </w:t>
      </w:r>
      <w:r w:rsidR="00213A1D">
        <w:rPr>
          <w:rFonts w:ascii="Calibri" w:hAnsi="Calibri" w:cs="Calibri"/>
          <w:sz w:val="22"/>
          <w:szCs w:val="22"/>
        </w:rPr>
        <w:t>observed</w:t>
      </w:r>
      <w:r w:rsidR="008E148D" w:rsidRPr="006D7EB4">
        <w:rPr>
          <w:rFonts w:ascii="Calibri" w:hAnsi="Calibri" w:cs="Calibri"/>
          <w:sz w:val="22"/>
          <w:szCs w:val="22"/>
        </w:rPr>
        <w:t xml:space="preserve"> white blood cells in </w:t>
      </w:r>
      <w:r w:rsidR="00213A1D">
        <w:rPr>
          <w:rFonts w:ascii="Calibri" w:hAnsi="Calibri" w:cs="Calibri"/>
          <w:sz w:val="22"/>
          <w:szCs w:val="22"/>
        </w:rPr>
        <w:t>tumors</w:t>
      </w:r>
      <w:r w:rsidR="008E148D" w:rsidRPr="006D7EB4">
        <w:rPr>
          <w:rFonts w:ascii="Calibri" w:hAnsi="Calibri" w:cs="Calibri"/>
          <w:sz w:val="22"/>
          <w:szCs w:val="22"/>
        </w:rPr>
        <w:t xml:space="preserve">, hypothesizing a link between inflammation and cancer. </w:t>
      </w:r>
      <w:r w:rsidR="002C6D6E">
        <w:rPr>
          <w:rFonts w:ascii="Calibri" w:hAnsi="Calibri" w:cs="Calibri"/>
          <w:sz w:val="22"/>
          <w:szCs w:val="22"/>
        </w:rPr>
        <w:t>In</w:t>
      </w:r>
      <w:r w:rsidR="00CA7FD4" w:rsidRPr="006D7EB4">
        <w:rPr>
          <w:rFonts w:ascii="Calibri" w:hAnsi="Calibri" w:cs="Calibri"/>
          <w:sz w:val="22"/>
          <w:szCs w:val="22"/>
        </w:rPr>
        <w:t xml:space="preserve"> 1889, </w:t>
      </w:r>
      <w:r w:rsidR="008E148D" w:rsidRPr="006D7EB4">
        <w:rPr>
          <w:rFonts w:ascii="Calibri" w:hAnsi="Calibri" w:cs="Calibri"/>
          <w:sz w:val="22"/>
          <w:szCs w:val="22"/>
        </w:rPr>
        <w:t xml:space="preserve">Stephen Paget famously </w:t>
      </w:r>
      <w:r w:rsidR="00213A1D">
        <w:rPr>
          <w:rFonts w:ascii="Calibri" w:hAnsi="Calibri" w:cs="Calibri"/>
          <w:sz w:val="22"/>
          <w:szCs w:val="22"/>
        </w:rPr>
        <w:t>wrote on metastasis stating</w:t>
      </w:r>
      <w:r w:rsidR="00CA7FD4" w:rsidRPr="006D7EB4">
        <w:rPr>
          <w:rFonts w:ascii="Calibri" w:hAnsi="Calibri" w:cs="Calibri"/>
          <w:sz w:val="22"/>
          <w:szCs w:val="22"/>
        </w:rPr>
        <w:t>,</w:t>
      </w:r>
      <w:r w:rsidR="008E148D" w:rsidRPr="006D7EB4">
        <w:rPr>
          <w:rFonts w:ascii="Calibri" w:hAnsi="Calibri" w:cs="Calibri"/>
          <w:sz w:val="22"/>
          <w:szCs w:val="22"/>
        </w:rPr>
        <w:t xml:space="preserve"> </w:t>
      </w:r>
      <w:r w:rsidR="008E148D" w:rsidRPr="006D7EB4">
        <w:rPr>
          <w:rFonts w:ascii="Calibri" w:hAnsi="Calibri" w:cs="Calibri"/>
          <w:i/>
          <w:iCs/>
          <w:sz w:val="22"/>
          <w:szCs w:val="22"/>
        </w:rPr>
        <w:t>“</w:t>
      </w:r>
      <w:r w:rsidR="008E148D" w:rsidRPr="006D7EB4">
        <w:rPr>
          <w:rFonts w:ascii="Calibri" w:hAnsi="Calibri" w:cs="Calibri"/>
          <w:i/>
          <w:iCs/>
          <w:sz w:val="22"/>
          <w:szCs w:val="22"/>
        </w:rPr>
        <w:t xml:space="preserve">When </w:t>
      </w:r>
      <w:r w:rsidR="008E148D" w:rsidRPr="006D7EB4">
        <w:rPr>
          <w:rFonts w:ascii="Calibri" w:hAnsi="Calibri" w:cs="Calibri"/>
          <w:i/>
          <w:iCs/>
          <w:sz w:val="22"/>
          <w:szCs w:val="22"/>
        </w:rPr>
        <w:t>a</w:t>
      </w:r>
      <w:r w:rsidR="008E148D" w:rsidRPr="006D7EB4">
        <w:rPr>
          <w:rFonts w:ascii="Calibri" w:hAnsi="Calibri" w:cs="Calibri"/>
          <w:i/>
          <w:iCs/>
          <w:sz w:val="22"/>
          <w:szCs w:val="22"/>
        </w:rPr>
        <w:t xml:space="preserve"> plant goes to seed, it</w:t>
      </w:r>
      <w:r w:rsidR="008E148D" w:rsidRPr="006D7EB4">
        <w:rPr>
          <w:rFonts w:ascii="Calibri" w:hAnsi="Calibri" w:cs="Calibri"/>
          <w:i/>
          <w:iCs/>
          <w:sz w:val="22"/>
          <w:szCs w:val="22"/>
        </w:rPr>
        <w:t>s seeds</w:t>
      </w:r>
      <w:r w:rsidR="008E148D" w:rsidRPr="006D7EB4">
        <w:rPr>
          <w:rFonts w:ascii="Calibri" w:hAnsi="Calibri" w:cs="Calibri"/>
          <w:i/>
          <w:iCs/>
          <w:sz w:val="22"/>
          <w:szCs w:val="22"/>
        </w:rPr>
        <w:t xml:space="preserve"> are carried in all directions; </w:t>
      </w:r>
      <w:r w:rsidR="008E148D" w:rsidRPr="006D7EB4">
        <w:rPr>
          <w:rFonts w:ascii="Calibri" w:hAnsi="Calibri" w:cs="Calibri"/>
          <w:i/>
          <w:iCs/>
          <w:sz w:val="22"/>
          <w:szCs w:val="22"/>
        </w:rPr>
        <w:t>but</w:t>
      </w:r>
      <w:r w:rsidR="008E148D" w:rsidRPr="006D7EB4">
        <w:rPr>
          <w:rFonts w:ascii="Calibri" w:hAnsi="Calibri" w:cs="Calibri"/>
          <w:i/>
          <w:iCs/>
          <w:sz w:val="22"/>
          <w:szCs w:val="22"/>
        </w:rPr>
        <w:t xml:space="preserve"> they can only live and grow if they fall on </w:t>
      </w:r>
      <w:r w:rsidR="008E148D" w:rsidRPr="006D7EB4">
        <w:rPr>
          <w:rFonts w:ascii="Calibri" w:hAnsi="Calibri" w:cs="Calibri"/>
          <w:i/>
          <w:iCs/>
          <w:sz w:val="22"/>
          <w:szCs w:val="22"/>
        </w:rPr>
        <w:t>congenial</w:t>
      </w:r>
      <w:r w:rsidR="008E148D" w:rsidRPr="006D7EB4">
        <w:rPr>
          <w:rFonts w:ascii="Calibri" w:hAnsi="Calibri" w:cs="Calibri"/>
          <w:i/>
          <w:iCs/>
          <w:sz w:val="22"/>
          <w:szCs w:val="22"/>
        </w:rPr>
        <w:t xml:space="preserve"> soil.</w:t>
      </w:r>
      <w:r w:rsidR="008E148D" w:rsidRPr="006D7EB4">
        <w:rPr>
          <w:rFonts w:ascii="Calibri" w:hAnsi="Calibri" w:cs="Calibri"/>
          <w:i/>
          <w:iCs/>
          <w:sz w:val="22"/>
          <w:szCs w:val="22"/>
        </w:rPr>
        <w:t xml:space="preserve">” </w:t>
      </w:r>
      <w:r w:rsidR="008E148D" w:rsidRPr="006D7EB4">
        <w:rPr>
          <w:rFonts w:ascii="Calibri" w:hAnsi="Calibri" w:cs="Calibri"/>
          <w:sz w:val="22"/>
          <w:szCs w:val="22"/>
        </w:rPr>
        <w:t xml:space="preserve"> </w:t>
      </w:r>
      <w:r w:rsidR="002C6D6E">
        <w:rPr>
          <w:rFonts w:ascii="Calibri" w:hAnsi="Calibri" w:cs="Calibri"/>
          <w:sz w:val="22"/>
          <w:szCs w:val="22"/>
        </w:rPr>
        <w:t>In</w:t>
      </w:r>
      <w:r w:rsidR="00774B7D">
        <w:rPr>
          <w:rFonts w:ascii="Calibri" w:hAnsi="Calibri" w:cs="Calibri"/>
          <w:sz w:val="22"/>
          <w:szCs w:val="22"/>
        </w:rPr>
        <w:t xml:space="preserve"> 1909,</w:t>
      </w:r>
      <w:r w:rsidR="0034737C">
        <w:rPr>
          <w:rFonts w:ascii="Calibri" w:hAnsi="Calibri" w:cs="Calibri"/>
          <w:sz w:val="22"/>
          <w:szCs w:val="22"/>
        </w:rPr>
        <w:t xml:space="preserve"> </w:t>
      </w:r>
      <w:r w:rsidR="00964B7B">
        <w:rPr>
          <w:rFonts w:ascii="Calibri" w:hAnsi="Calibri" w:cs="Calibri"/>
          <w:sz w:val="22"/>
          <w:szCs w:val="22"/>
        </w:rPr>
        <w:t>P</w:t>
      </w:r>
      <w:r w:rsidR="0034737C">
        <w:rPr>
          <w:rFonts w:ascii="Calibri" w:hAnsi="Calibri" w:cs="Calibri"/>
          <w:sz w:val="22"/>
          <w:szCs w:val="22"/>
        </w:rPr>
        <w:t>a</w:t>
      </w:r>
      <w:r w:rsidR="00964B7B">
        <w:rPr>
          <w:rFonts w:ascii="Calibri" w:hAnsi="Calibri" w:cs="Calibri"/>
          <w:sz w:val="22"/>
          <w:szCs w:val="22"/>
        </w:rPr>
        <w:t xml:space="preserve">ul Ehrlich </w:t>
      </w:r>
      <w:r w:rsidR="00ED6519" w:rsidRPr="00ED6519">
        <w:rPr>
          <w:rFonts w:ascii="Calibri" w:hAnsi="Calibri" w:cs="Calibri"/>
          <w:sz w:val="22"/>
          <w:szCs w:val="22"/>
        </w:rPr>
        <w:t>hypothesized that a host's immune system had the ability to prevent cancerous cells from progressing into a tumor.</w:t>
      </w:r>
      <w:r w:rsidR="00ED6519">
        <w:rPr>
          <w:rFonts w:ascii="Calibri" w:hAnsi="Calibri" w:cs="Calibri"/>
          <w:sz w:val="22"/>
          <w:szCs w:val="22"/>
        </w:rPr>
        <w:t xml:space="preserve"> </w:t>
      </w:r>
      <w:r w:rsidR="00D011C8">
        <w:rPr>
          <w:rFonts w:ascii="Calibri" w:hAnsi="Calibri" w:cs="Calibri"/>
          <w:sz w:val="22"/>
          <w:szCs w:val="22"/>
        </w:rPr>
        <w:t xml:space="preserve">This </w:t>
      </w:r>
      <w:r w:rsidR="00080F5A">
        <w:rPr>
          <w:rFonts w:ascii="Calibri" w:hAnsi="Calibri" w:cs="Calibri"/>
          <w:sz w:val="22"/>
          <w:szCs w:val="22"/>
        </w:rPr>
        <w:t>early version of immunosurveillance evolved into the modern theory of immunoediting,</w:t>
      </w:r>
      <w:r w:rsidR="00B46800" w:rsidRPr="006D7EB4">
        <w:rPr>
          <w:rFonts w:ascii="Calibri" w:hAnsi="Calibri" w:cs="Calibri"/>
          <w:sz w:val="22"/>
          <w:szCs w:val="22"/>
        </w:rPr>
        <w:t xml:space="preserve"> </w:t>
      </w:r>
      <w:r w:rsidR="000117DA" w:rsidRPr="006D7EB4">
        <w:rPr>
          <w:rFonts w:ascii="Calibri" w:hAnsi="Calibri" w:cs="Calibri"/>
          <w:sz w:val="22"/>
          <w:szCs w:val="22"/>
        </w:rPr>
        <w:t>establishing</w:t>
      </w:r>
      <w:r w:rsidR="00B46800" w:rsidRPr="006D7EB4">
        <w:rPr>
          <w:rFonts w:ascii="Calibri" w:hAnsi="Calibri" w:cs="Calibri"/>
          <w:sz w:val="22"/>
          <w:szCs w:val="22"/>
        </w:rPr>
        <w:t xml:space="preserve"> the push and pull between the immune system and the tumor as it grows.</w:t>
      </w:r>
    </w:p>
    <w:p w14:paraId="4EDDD97C" w14:textId="46BA0C50" w:rsidR="00D85FCF" w:rsidRPr="006044D6" w:rsidRDefault="00D85FCF" w:rsidP="006044D6">
      <w:pPr>
        <w:spacing w:after="0" w:line="360" w:lineRule="auto"/>
        <w:rPr>
          <w:rFonts w:ascii="Calibri" w:hAnsi="Calibri" w:cs="Calibri"/>
          <w:sz w:val="22"/>
          <w:szCs w:val="22"/>
        </w:rPr>
      </w:pPr>
      <w:r>
        <w:rPr>
          <w:rFonts w:ascii="Calibri" w:hAnsi="Calibri" w:cs="Calibri"/>
          <w:sz w:val="22"/>
          <w:szCs w:val="22"/>
        </w:rPr>
        <w:tab/>
      </w:r>
      <w:r w:rsidR="00374A57" w:rsidRPr="006D7EB4">
        <w:rPr>
          <w:rFonts w:ascii="Calibri" w:hAnsi="Calibri" w:cs="Calibri"/>
          <w:sz w:val="22"/>
          <w:szCs w:val="22"/>
        </w:rPr>
        <w:t xml:space="preserve">Over the </w:t>
      </w:r>
      <w:r w:rsidR="008E124A">
        <w:rPr>
          <w:rFonts w:ascii="Calibri" w:hAnsi="Calibri" w:cs="Calibri"/>
          <w:sz w:val="22"/>
          <w:szCs w:val="22"/>
        </w:rPr>
        <w:t>next decades</w:t>
      </w:r>
      <w:r w:rsidR="00E64E27" w:rsidRPr="006D7EB4">
        <w:rPr>
          <w:rFonts w:ascii="Calibri" w:hAnsi="Calibri" w:cs="Calibri"/>
          <w:sz w:val="22"/>
          <w:szCs w:val="22"/>
        </w:rPr>
        <w:t xml:space="preserve">, </w:t>
      </w:r>
      <w:proofErr w:type="gramStart"/>
      <w:r w:rsidR="007E347C">
        <w:rPr>
          <w:rFonts w:ascii="Calibri" w:hAnsi="Calibri" w:cs="Calibri"/>
          <w:sz w:val="22"/>
          <w:szCs w:val="22"/>
        </w:rPr>
        <w:t>several</w:t>
      </w:r>
      <w:proofErr w:type="gramEnd"/>
      <w:r w:rsidR="008E124A">
        <w:rPr>
          <w:rFonts w:ascii="Calibri" w:hAnsi="Calibri" w:cs="Calibri"/>
          <w:sz w:val="22"/>
          <w:szCs w:val="22"/>
        </w:rPr>
        <w:t xml:space="preserve"> landmark ideas refined the concept of the TME.</w:t>
      </w:r>
      <w:r w:rsidR="00500186" w:rsidRPr="006D7EB4">
        <w:rPr>
          <w:rFonts w:ascii="Calibri" w:hAnsi="Calibri" w:cs="Calibri"/>
          <w:sz w:val="22"/>
          <w:szCs w:val="22"/>
        </w:rPr>
        <w:t xml:space="preserve"> </w:t>
      </w:r>
      <w:r w:rsidR="00CC7C97" w:rsidRPr="006D7EB4">
        <w:rPr>
          <w:rFonts w:ascii="Calibri" w:hAnsi="Calibri" w:cs="Calibri"/>
          <w:sz w:val="22"/>
          <w:szCs w:val="22"/>
        </w:rPr>
        <w:t>Maman and Witz</w:t>
      </w:r>
      <w:r w:rsidR="002E797B" w:rsidRPr="006D7EB4">
        <w:rPr>
          <w:rFonts w:ascii="Calibri" w:hAnsi="Calibri" w:cs="Calibri"/>
          <w:sz w:val="22"/>
          <w:szCs w:val="22"/>
        </w:rPr>
        <w:t xml:space="preserve"> give a comprehensive</w:t>
      </w:r>
      <w:r w:rsidR="00023058">
        <w:rPr>
          <w:rFonts w:ascii="Calibri" w:hAnsi="Calibri" w:cs="Calibri"/>
          <w:sz w:val="22"/>
          <w:szCs w:val="22"/>
        </w:rPr>
        <w:t xml:space="preserve"> overview</w:t>
      </w:r>
      <w:r w:rsidR="00515321">
        <w:rPr>
          <w:rFonts w:ascii="Calibri" w:hAnsi="Calibri" w:cs="Calibri"/>
          <w:sz w:val="22"/>
          <w:szCs w:val="22"/>
        </w:rPr>
        <w:t xml:space="preserve"> </w:t>
      </w:r>
      <w:r w:rsidR="002E797B" w:rsidRPr="006D7EB4">
        <w:rPr>
          <w:rFonts w:ascii="Calibri" w:hAnsi="Calibri" w:cs="Calibri"/>
          <w:sz w:val="22"/>
          <w:szCs w:val="22"/>
        </w:rPr>
        <w:t>of this topic in their review “A history of exploring cancer in context</w:t>
      </w:r>
      <w:r w:rsidR="007E347C" w:rsidRPr="006D7EB4">
        <w:rPr>
          <w:rFonts w:ascii="Calibri" w:hAnsi="Calibri" w:cs="Calibri"/>
          <w:sz w:val="22"/>
          <w:szCs w:val="22"/>
        </w:rPr>
        <w:t>,”</w:t>
      </w:r>
      <w:r w:rsidR="00782783">
        <w:rPr>
          <w:rFonts w:ascii="Calibri" w:hAnsi="Calibri" w:cs="Calibri"/>
          <w:sz w:val="22"/>
          <w:szCs w:val="22"/>
        </w:rPr>
        <w:t xml:space="preserve"> </w:t>
      </w:r>
      <w:proofErr w:type="gramStart"/>
      <w:r w:rsidR="00023058">
        <w:rPr>
          <w:rFonts w:ascii="Calibri" w:hAnsi="Calibri" w:cs="Calibri"/>
          <w:sz w:val="22"/>
          <w:szCs w:val="22"/>
        </w:rPr>
        <w:t xml:space="preserve">a </w:t>
      </w:r>
      <w:r w:rsidR="00023058">
        <w:rPr>
          <w:rFonts w:ascii="Calibri" w:hAnsi="Calibri" w:cs="Calibri"/>
          <w:sz w:val="22"/>
          <w:szCs w:val="22"/>
        </w:rPr>
        <w:lastRenderedPageBreak/>
        <w:t>few</w:t>
      </w:r>
      <w:proofErr w:type="gramEnd"/>
      <w:r w:rsidR="00023058">
        <w:rPr>
          <w:rFonts w:ascii="Calibri" w:hAnsi="Calibri" w:cs="Calibri"/>
          <w:sz w:val="22"/>
          <w:szCs w:val="22"/>
        </w:rPr>
        <w:t xml:space="preserve"> key points of which are summarized here</w:t>
      </w:r>
      <w:r w:rsidR="00782783">
        <w:rPr>
          <w:rFonts w:ascii="Calibri" w:hAnsi="Calibri" w:cs="Calibri"/>
          <w:sz w:val="22"/>
          <w:szCs w:val="22"/>
        </w:rPr>
        <w:t>.</w:t>
      </w:r>
      <w:r w:rsidR="002E797B" w:rsidRPr="006D7EB4">
        <w:rPr>
          <w:rFonts w:ascii="Calibri" w:hAnsi="Calibri" w:cs="Calibri"/>
          <w:sz w:val="22"/>
          <w:szCs w:val="22"/>
        </w:rPr>
        <w:t xml:space="preserve"> </w:t>
      </w:r>
      <w:r w:rsidR="00782783">
        <w:rPr>
          <w:rFonts w:ascii="Calibri" w:hAnsi="Calibri" w:cs="Calibri"/>
          <w:sz w:val="22"/>
          <w:szCs w:val="22"/>
        </w:rPr>
        <w:t>Prior to the 1980s,</w:t>
      </w:r>
      <w:r w:rsidR="002E797B" w:rsidRPr="006D7EB4">
        <w:rPr>
          <w:rFonts w:ascii="Calibri" w:hAnsi="Calibri" w:cs="Calibri"/>
          <w:sz w:val="22"/>
          <w:szCs w:val="22"/>
        </w:rPr>
        <w:t xml:space="preserve"> </w:t>
      </w:r>
      <w:r w:rsidR="00782783">
        <w:rPr>
          <w:rFonts w:ascii="Calibri" w:hAnsi="Calibri" w:cs="Calibri"/>
          <w:sz w:val="22"/>
          <w:szCs w:val="22"/>
        </w:rPr>
        <w:t xml:space="preserve">the understanding of tumor growth and metastasis was </w:t>
      </w:r>
      <w:r w:rsidR="007E347C" w:rsidRPr="006044D6">
        <w:rPr>
          <w:rFonts w:ascii="Calibri" w:hAnsi="Calibri" w:cs="Calibri"/>
          <w:sz w:val="22"/>
          <w:szCs w:val="22"/>
        </w:rPr>
        <w:t>tumor-centric</w:t>
      </w:r>
      <w:r w:rsidR="00782783" w:rsidRPr="006044D6">
        <w:rPr>
          <w:rFonts w:ascii="Calibri" w:hAnsi="Calibri" w:cs="Calibri"/>
          <w:sz w:val="22"/>
          <w:szCs w:val="22"/>
        </w:rPr>
        <w:t xml:space="preserve">, focusing </w:t>
      </w:r>
      <w:r w:rsidR="00220B93" w:rsidRPr="006044D6">
        <w:rPr>
          <w:rFonts w:ascii="Calibri" w:hAnsi="Calibri" w:cs="Calibri"/>
          <w:sz w:val="22"/>
          <w:szCs w:val="22"/>
        </w:rPr>
        <w:t>on oncogenes and tumor-suppressor genes</w:t>
      </w:r>
      <w:r w:rsidR="007E347C">
        <w:rPr>
          <w:rFonts w:ascii="Calibri" w:hAnsi="Calibri" w:cs="Calibri"/>
          <w:sz w:val="22"/>
          <w:szCs w:val="22"/>
        </w:rPr>
        <w:t xml:space="preserve">. However, there </w:t>
      </w:r>
      <w:proofErr w:type="gramStart"/>
      <w:r w:rsidR="007E347C">
        <w:rPr>
          <w:rFonts w:ascii="Calibri" w:hAnsi="Calibri" w:cs="Calibri"/>
          <w:sz w:val="22"/>
          <w:szCs w:val="22"/>
        </w:rPr>
        <w:t>was</w:t>
      </w:r>
      <w:proofErr w:type="gramEnd"/>
      <w:r w:rsidR="007E347C">
        <w:rPr>
          <w:rFonts w:ascii="Calibri" w:hAnsi="Calibri" w:cs="Calibri"/>
          <w:sz w:val="22"/>
          <w:szCs w:val="22"/>
        </w:rPr>
        <w:t xml:space="preserve"> early signs that this perspective was too limited to fully describe cancer growth and metastasis.</w:t>
      </w:r>
      <w:r w:rsidR="00862B16" w:rsidRPr="006044D6">
        <w:rPr>
          <w:rFonts w:ascii="Calibri" w:hAnsi="Calibri" w:cs="Calibri"/>
          <w:sz w:val="22"/>
          <w:szCs w:val="22"/>
        </w:rPr>
        <w:t xml:space="preserve"> </w:t>
      </w:r>
      <w:r w:rsidR="006C15F1" w:rsidRPr="006044D6">
        <w:rPr>
          <w:rFonts w:ascii="Calibri" w:hAnsi="Calibri" w:cs="Calibri"/>
          <w:sz w:val="22"/>
          <w:szCs w:val="22"/>
        </w:rPr>
        <w:t xml:space="preserve">Although </w:t>
      </w:r>
      <w:r w:rsidR="00C1154D" w:rsidRPr="006044D6">
        <w:rPr>
          <w:rFonts w:ascii="Calibri" w:hAnsi="Calibri" w:cs="Calibri"/>
          <w:sz w:val="22"/>
          <w:szCs w:val="22"/>
        </w:rPr>
        <w:t xml:space="preserve">the term </w:t>
      </w:r>
      <w:r w:rsidR="00611F39" w:rsidRPr="006044D6">
        <w:rPr>
          <w:rFonts w:ascii="Calibri" w:hAnsi="Calibri" w:cs="Calibri"/>
          <w:sz w:val="22"/>
          <w:szCs w:val="22"/>
        </w:rPr>
        <w:t>“</w:t>
      </w:r>
      <w:r w:rsidR="00C1154D" w:rsidRPr="006044D6">
        <w:rPr>
          <w:rFonts w:ascii="Calibri" w:hAnsi="Calibri" w:cs="Calibri"/>
          <w:sz w:val="22"/>
          <w:szCs w:val="22"/>
        </w:rPr>
        <w:t>TME</w:t>
      </w:r>
      <w:r w:rsidR="00611F39" w:rsidRPr="006044D6">
        <w:rPr>
          <w:rFonts w:ascii="Calibri" w:hAnsi="Calibri" w:cs="Calibri"/>
          <w:sz w:val="22"/>
          <w:szCs w:val="22"/>
        </w:rPr>
        <w:t>”</w:t>
      </w:r>
      <w:r w:rsidR="00E93D01" w:rsidRPr="006044D6">
        <w:rPr>
          <w:rFonts w:ascii="Calibri" w:hAnsi="Calibri" w:cs="Calibri"/>
          <w:sz w:val="22"/>
          <w:szCs w:val="22"/>
        </w:rPr>
        <w:t xml:space="preserve"> was not yet in use</w:t>
      </w:r>
      <w:r w:rsidR="006C15F1" w:rsidRPr="006044D6">
        <w:rPr>
          <w:rFonts w:ascii="Calibri" w:hAnsi="Calibri" w:cs="Calibri"/>
          <w:sz w:val="22"/>
          <w:szCs w:val="22"/>
        </w:rPr>
        <w:t xml:space="preserve">, </w:t>
      </w:r>
      <w:r w:rsidR="007E347C">
        <w:rPr>
          <w:rFonts w:ascii="Calibri" w:hAnsi="Calibri" w:cs="Calibri"/>
          <w:sz w:val="22"/>
          <w:szCs w:val="22"/>
        </w:rPr>
        <w:t xml:space="preserve">certain characteristics of it were already </w:t>
      </w:r>
      <w:proofErr w:type="gramStart"/>
      <w:r w:rsidR="007E347C">
        <w:rPr>
          <w:rFonts w:ascii="Calibri" w:hAnsi="Calibri" w:cs="Calibri"/>
          <w:sz w:val="22"/>
          <w:szCs w:val="22"/>
        </w:rPr>
        <w:t>being described</w:t>
      </w:r>
      <w:proofErr w:type="gramEnd"/>
      <w:r w:rsidR="007E347C">
        <w:rPr>
          <w:rFonts w:ascii="Calibri" w:hAnsi="Calibri" w:cs="Calibri"/>
          <w:sz w:val="22"/>
          <w:szCs w:val="22"/>
        </w:rPr>
        <w:t>. H</w:t>
      </w:r>
      <w:r w:rsidR="003B042D" w:rsidRPr="006044D6">
        <w:rPr>
          <w:rFonts w:ascii="Calibri" w:hAnsi="Calibri" w:cs="Calibri"/>
          <w:sz w:val="22"/>
          <w:szCs w:val="22"/>
        </w:rPr>
        <w:t xml:space="preserve">ypoxia </w:t>
      </w:r>
      <w:proofErr w:type="gramStart"/>
      <w:r w:rsidR="003B042D" w:rsidRPr="006044D6">
        <w:rPr>
          <w:rFonts w:ascii="Calibri" w:hAnsi="Calibri" w:cs="Calibri"/>
          <w:sz w:val="22"/>
          <w:szCs w:val="22"/>
        </w:rPr>
        <w:t>was</w:t>
      </w:r>
      <w:r w:rsidR="00B501BA" w:rsidRPr="006044D6">
        <w:rPr>
          <w:rFonts w:ascii="Calibri" w:hAnsi="Calibri" w:cs="Calibri"/>
          <w:sz w:val="22"/>
          <w:szCs w:val="22"/>
        </w:rPr>
        <w:t xml:space="preserve"> identified</w:t>
      </w:r>
      <w:proofErr w:type="gramEnd"/>
      <w:r w:rsidR="00A847E2" w:rsidRPr="006044D6">
        <w:rPr>
          <w:rFonts w:ascii="Calibri" w:hAnsi="Calibri" w:cs="Calibri"/>
          <w:sz w:val="22"/>
          <w:szCs w:val="22"/>
        </w:rPr>
        <w:t xml:space="preserve"> as a </w:t>
      </w:r>
      <w:r w:rsidR="000968B4" w:rsidRPr="006044D6">
        <w:rPr>
          <w:rFonts w:ascii="Calibri" w:hAnsi="Calibri" w:cs="Calibri"/>
          <w:sz w:val="22"/>
          <w:szCs w:val="22"/>
        </w:rPr>
        <w:t>factor</w:t>
      </w:r>
      <w:r w:rsidR="00E93D01" w:rsidRPr="006044D6">
        <w:rPr>
          <w:rFonts w:ascii="Calibri" w:hAnsi="Calibri" w:cs="Calibri"/>
          <w:sz w:val="22"/>
          <w:szCs w:val="22"/>
        </w:rPr>
        <w:t xml:space="preserve"> </w:t>
      </w:r>
      <w:r w:rsidR="000968B4" w:rsidRPr="006044D6">
        <w:rPr>
          <w:rFonts w:ascii="Calibri" w:hAnsi="Calibri" w:cs="Calibri"/>
          <w:sz w:val="22"/>
          <w:szCs w:val="22"/>
        </w:rPr>
        <w:t>in</w:t>
      </w:r>
      <w:r w:rsidR="00E93D01" w:rsidRPr="006044D6">
        <w:rPr>
          <w:rFonts w:ascii="Calibri" w:hAnsi="Calibri" w:cs="Calibri"/>
          <w:sz w:val="22"/>
          <w:szCs w:val="22"/>
        </w:rPr>
        <w:t xml:space="preserve"> tumor response to radiation</w:t>
      </w:r>
      <w:r w:rsidR="00A847E2" w:rsidRPr="006044D6">
        <w:rPr>
          <w:rFonts w:ascii="Calibri" w:hAnsi="Calibri" w:cs="Calibri"/>
          <w:sz w:val="22"/>
          <w:szCs w:val="22"/>
        </w:rPr>
        <w:t xml:space="preserve"> in 1955</w:t>
      </w:r>
      <w:r w:rsidR="007E347C">
        <w:rPr>
          <w:rFonts w:ascii="Calibri" w:hAnsi="Calibri" w:cs="Calibri"/>
          <w:sz w:val="22"/>
          <w:szCs w:val="22"/>
        </w:rPr>
        <w:t>. In</w:t>
      </w:r>
      <w:r w:rsidR="00555B44" w:rsidRPr="006044D6">
        <w:rPr>
          <w:rFonts w:ascii="Calibri" w:hAnsi="Calibri" w:cs="Calibri"/>
          <w:sz w:val="22"/>
          <w:szCs w:val="22"/>
        </w:rPr>
        <w:t xml:space="preserve"> 1964, it had </w:t>
      </w:r>
      <w:proofErr w:type="gramStart"/>
      <w:r w:rsidR="00555B44" w:rsidRPr="006044D6">
        <w:rPr>
          <w:rFonts w:ascii="Calibri" w:hAnsi="Calibri" w:cs="Calibri"/>
          <w:sz w:val="22"/>
          <w:szCs w:val="22"/>
        </w:rPr>
        <w:t>been demonstrated</w:t>
      </w:r>
      <w:proofErr w:type="gramEnd"/>
      <w:r w:rsidR="00555B44" w:rsidRPr="006044D6">
        <w:rPr>
          <w:rFonts w:ascii="Calibri" w:hAnsi="Calibri" w:cs="Calibri"/>
          <w:sz w:val="22"/>
          <w:szCs w:val="22"/>
        </w:rPr>
        <w:t xml:space="preserve"> that</w:t>
      </w:r>
      <w:r w:rsidR="00F87444" w:rsidRPr="006044D6">
        <w:rPr>
          <w:rFonts w:ascii="Calibri" w:hAnsi="Calibri" w:cs="Calibri"/>
          <w:sz w:val="22"/>
          <w:szCs w:val="22"/>
        </w:rPr>
        <w:t xml:space="preserve"> </w:t>
      </w:r>
      <w:r w:rsidR="000968B4" w:rsidRPr="006044D6">
        <w:rPr>
          <w:rFonts w:ascii="Calibri" w:hAnsi="Calibri" w:cs="Calibri"/>
          <w:sz w:val="22"/>
          <w:szCs w:val="22"/>
        </w:rPr>
        <w:t xml:space="preserve">the </w:t>
      </w:r>
      <w:r w:rsidR="00496771" w:rsidRPr="006044D6">
        <w:rPr>
          <w:rFonts w:ascii="Calibri" w:hAnsi="Calibri" w:cs="Calibri"/>
          <w:sz w:val="22"/>
          <w:szCs w:val="22"/>
        </w:rPr>
        <w:t>composition</w:t>
      </w:r>
      <w:r w:rsidR="003F5301" w:rsidRPr="006044D6">
        <w:rPr>
          <w:rFonts w:ascii="Calibri" w:hAnsi="Calibri" w:cs="Calibri"/>
          <w:sz w:val="22"/>
          <w:szCs w:val="22"/>
        </w:rPr>
        <w:t xml:space="preserve"> and pressure</w:t>
      </w:r>
      <w:r w:rsidR="00496771" w:rsidRPr="006044D6">
        <w:rPr>
          <w:rFonts w:ascii="Calibri" w:hAnsi="Calibri" w:cs="Calibri"/>
          <w:sz w:val="22"/>
          <w:szCs w:val="22"/>
        </w:rPr>
        <w:t xml:space="preserve"> of tumor </w:t>
      </w:r>
      <w:r w:rsidR="00355E3D" w:rsidRPr="006044D6">
        <w:rPr>
          <w:rFonts w:ascii="Calibri" w:hAnsi="Calibri" w:cs="Calibri"/>
          <w:sz w:val="22"/>
          <w:szCs w:val="22"/>
        </w:rPr>
        <w:t xml:space="preserve">interstitial fluid </w:t>
      </w:r>
      <w:r w:rsidR="00555B44" w:rsidRPr="006044D6">
        <w:rPr>
          <w:rFonts w:ascii="Calibri" w:hAnsi="Calibri" w:cs="Calibri"/>
          <w:sz w:val="22"/>
          <w:szCs w:val="22"/>
        </w:rPr>
        <w:t xml:space="preserve">differed significantly from </w:t>
      </w:r>
      <w:r w:rsidR="00B501BA" w:rsidRPr="006044D6">
        <w:rPr>
          <w:rFonts w:ascii="Calibri" w:hAnsi="Calibri" w:cs="Calibri"/>
          <w:sz w:val="22"/>
          <w:szCs w:val="22"/>
        </w:rPr>
        <w:t>other fluids in the body</w:t>
      </w:r>
      <w:r w:rsidR="00555B44" w:rsidRPr="006044D6">
        <w:rPr>
          <w:rFonts w:ascii="Calibri" w:hAnsi="Calibri" w:cs="Calibri"/>
          <w:sz w:val="22"/>
          <w:szCs w:val="22"/>
        </w:rPr>
        <w:t>.</w:t>
      </w:r>
      <w:r w:rsidR="00382A18">
        <w:rPr>
          <w:rFonts w:ascii="Calibri" w:hAnsi="Calibri" w:cs="Calibri"/>
          <w:sz w:val="22"/>
          <w:szCs w:val="22"/>
        </w:rPr>
        <w:t xml:space="preserve"> </w:t>
      </w:r>
    </w:p>
    <w:p w14:paraId="6BEE7B18" w14:textId="24C2D049" w:rsidR="00D85FCF" w:rsidRPr="006044D6" w:rsidRDefault="00D85FCF" w:rsidP="006044D6">
      <w:pPr>
        <w:spacing w:after="0" w:line="360" w:lineRule="auto"/>
        <w:rPr>
          <w:rFonts w:ascii="Calibri" w:hAnsi="Calibri" w:cs="Calibri"/>
          <w:sz w:val="22"/>
          <w:szCs w:val="22"/>
        </w:rPr>
      </w:pPr>
      <w:r w:rsidRPr="006044D6">
        <w:rPr>
          <w:rFonts w:ascii="Calibri" w:hAnsi="Calibri" w:cs="Calibri"/>
          <w:sz w:val="22"/>
          <w:szCs w:val="22"/>
        </w:rPr>
        <w:tab/>
      </w:r>
      <w:r w:rsidR="007046D4" w:rsidRPr="006044D6">
        <w:rPr>
          <w:rFonts w:ascii="Calibri" w:hAnsi="Calibri" w:cs="Calibri"/>
          <w:sz w:val="22"/>
          <w:szCs w:val="22"/>
        </w:rPr>
        <w:t xml:space="preserve">In 1971, </w:t>
      </w:r>
      <w:r w:rsidR="00CB4D24" w:rsidRPr="006044D6">
        <w:rPr>
          <w:rFonts w:ascii="Calibri" w:hAnsi="Calibri" w:cs="Calibri"/>
          <w:sz w:val="22"/>
          <w:szCs w:val="22"/>
        </w:rPr>
        <w:t>Folkman et al.</w:t>
      </w:r>
      <w:r w:rsidR="00722683" w:rsidRPr="006044D6">
        <w:rPr>
          <w:rFonts w:ascii="Calibri" w:hAnsi="Calibri" w:cs="Calibri"/>
          <w:sz w:val="22"/>
          <w:szCs w:val="22"/>
        </w:rPr>
        <w:t xml:space="preserve"> </w:t>
      </w:r>
      <w:r w:rsidR="00EF7994" w:rsidRPr="006044D6">
        <w:rPr>
          <w:rFonts w:ascii="Calibri" w:hAnsi="Calibri" w:cs="Calibri"/>
          <w:sz w:val="22"/>
          <w:szCs w:val="22"/>
        </w:rPr>
        <w:t>hypothesized a</w:t>
      </w:r>
      <w:r w:rsidR="009310BD" w:rsidRPr="006044D6">
        <w:rPr>
          <w:rFonts w:ascii="Calibri" w:hAnsi="Calibri" w:cs="Calibri"/>
          <w:sz w:val="22"/>
          <w:szCs w:val="22"/>
        </w:rPr>
        <w:t xml:space="preserve"> tumor-</w:t>
      </w:r>
      <w:r w:rsidR="00A24270" w:rsidRPr="006044D6">
        <w:rPr>
          <w:rFonts w:ascii="Calibri" w:hAnsi="Calibri" w:cs="Calibri"/>
          <w:sz w:val="22"/>
          <w:szCs w:val="22"/>
        </w:rPr>
        <w:t xml:space="preserve">derived </w:t>
      </w:r>
      <w:r w:rsidR="00722683" w:rsidRPr="006044D6">
        <w:rPr>
          <w:rFonts w:ascii="Calibri" w:hAnsi="Calibri" w:cs="Calibri"/>
          <w:sz w:val="22"/>
          <w:szCs w:val="22"/>
        </w:rPr>
        <w:t>angiogen</w:t>
      </w:r>
      <w:r w:rsidR="00CB4D24" w:rsidRPr="006044D6">
        <w:rPr>
          <w:rFonts w:ascii="Calibri" w:hAnsi="Calibri" w:cs="Calibri"/>
          <w:sz w:val="22"/>
          <w:szCs w:val="22"/>
        </w:rPr>
        <w:t>ic</w:t>
      </w:r>
      <w:r w:rsidR="009310BD" w:rsidRPr="006044D6">
        <w:rPr>
          <w:rFonts w:ascii="Calibri" w:hAnsi="Calibri" w:cs="Calibri"/>
          <w:sz w:val="22"/>
          <w:szCs w:val="22"/>
        </w:rPr>
        <w:t xml:space="preserve"> factor </w:t>
      </w:r>
      <w:r w:rsidR="00D15B30" w:rsidRPr="006044D6">
        <w:rPr>
          <w:rFonts w:ascii="Calibri" w:hAnsi="Calibri" w:cs="Calibri"/>
          <w:sz w:val="22"/>
          <w:szCs w:val="22"/>
        </w:rPr>
        <w:t xml:space="preserve">and began to </w:t>
      </w:r>
      <w:r w:rsidR="00B32392" w:rsidRPr="006044D6">
        <w:rPr>
          <w:rFonts w:ascii="Calibri" w:hAnsi="Calibri" w:cs="Calibri"/>
          <w:sz w:val="22"/>
          <w:szCs w:val="22"/>
        </w:rPr>
        <w:t>outline</w:t>
      </w:r>
      <w:r w:rsidR="00D15B30" w:rsidRPr="006044D6">
        <w:rPr>
          <w:rFonts w:ascii="Calibri" w:hAnsi="Calibri" w:cs="Calibri"/>
          <w:sz w:val="22"/>
          <w:szCs w:val="22"/>
        </w:rPr>
        <w:t xml:space="preserve"> the</w:t>
      </w:r>
      <w:r w:rsidR="00CF4A09" w:rsidRPr="006044D6">
        <w:rPr>
          <w:rFonts w:ascii="Calibri" w:hAnsi="Calibri" w:cs="Calibri"/>
          <w:sz w:val="22"/>
          <w:szCs w:val="22"/>
        </w:rPr>
        <w:t xml:space="preserve"> “highly integrated ecosystem” of cancer cells and endothelial cells.</w:t>
      </w:r>
      <w:r w:rsidR="00CF4A09" w:rsidRPr="006044D6">
        <w:rPr>
          <w:rFonts w:ascii="Calibri" w:hAnsi="Calibri" w:cs="Calibri"/>
          <w:sz w:val="22"/>
          <w:szCs w:val="22"/>
        </w:rPr>
        <w:t xml:space="preserve"> </w:t>
      </w:r>
      <w:r w:rsidR="00153911" w:rsidRPr="006044D6">
        <w:rPr>
          <w:rFonts w:ascii="Calibri" w:hAnsi="Calibri" w:cs="Calibri"/>
          <w:sz w:val="22"/>
          <w:szCs w:val="22"/>
        </w:rPr>
        <w:t xml:space="preserve">Starting in the mid-1970s, </w:t>
      </w:r>
      <w:proofErr w:type="gramStart"/>
      <w:r w:rsidR="00153911" w:rsidRPr="006044D6">
        <w:rPr>
          <w:rFonts w:ascii="Calibri" w:hAnsi="Calibri" w:cs="Calibri"/>
          <w:sz w:val="22"/>
          <w:szCs w:val="22"/>
        </w:rPr>
        <w:t>several</w:t>
      </w:r>
      <w:proofErr w:type="gramEnd"/>
      <w:r w:rsidR="00153911" w:rsidRPr="006044D6">
        <w:rPr>
          <w:rFonts w:ascii="Calibri" w:hAnsi="Calibri" w:cs="Calibri"/>
          <w:sz w:val="22"/>
          <w:szCs w:val="22"/>
        </w:rPr>
        <w:t xml:space="preserve"> groups</w:t>
      </w:r>
      <w:r w:rsidR="00D15B30" w:rsidRPr="006044D6">
        <w:rPr>
          <w:rFonts w:ascii="Calibri" w:hAnsi="Calibri" w:cs="Calibri"/>
          <w:sz w:val="22"/>
          <w:szCs w:val="22"/>
        </w:rPr>
        <w:t xml:space="preserve"> characterized</w:t>
      </w:r>
      <w:r w:rsidR="00153911" w:rsidRPr="006044D6">
        <w:rPr>
          <w:rFonts w:ascii="Calibri" w:hAnsi="Calibri" w:cs="Calibri"/>
          <w:sz w:val="22"/>
          <w:szCs w:val="22"/>
        </w:rPr>
        <w:t xml:space="preserve"> </w:t>
      </w:r>
      <w:r w:rsidR="0067763C" w:rsidRPr="006044D6">
        <w:rPr>
          <w:rFonts w:ascii="Calibri" w:hAnsi="Calibri" w:cs="Calibri"/>
          <w:sz w:val="22"/>
          <w:szCs w:val="22"/>
        </w:rPr>
        <w:t>tumor-</w:t>
      </w:r>
      <w:r w:rsidR="00153911" w:rsidRPr="006044D6">
        <w:rPr>
          <w:rFonts w:ascii="Calibri" w:hAnsi="Calibri" w:cs="Calibri"/>
          <w:sz w:val="22"/>
          <w:szCs w:val="22"/>
        </w:rPr>
        <w:t xml:space="preserve">infiltrating lymphoid </w:t>
      </w:r>
      <w:r w:rsidR="00CD04DF" w:rsidRPr="006044D6">
        <w:rPr>
          <w:rFonts w:ascii="Calibri" w:hAnsi="Calibri" w:cs="Calibri"/>
          <w:sz w:val="22"/>
          <w:szCs w:val="22"/>
        </w:rPr>
        <w:t>and myeloid cells</w:t>
      </w:r>
      <w:r w:rsidR="00C10E44" w:rsidRPr="006044D6">
        <w:rPr>
          <w:rFonts w:ascii="Calibri" w:hAnsi="Calibri" w:cs="Calibri"/>
          <w:sz w:val="22"/>
          <w:szCs w:val="22"/>
        </w:rPr>
        <w:t xml:space="preserve">, supporting the early </w:t>
      </w:r>
      <w:r w:rsidR="002B1D30" w:rsidRPr="006044D6">
        <w:rPr>
          <w:rFonts w:ascii="Calibri" w:hAnsi="Calibri" w:cs="Calibri"/>
          <w:sz w:val="22"/>
          <w:szCs w:val="22"/>
        </w:rPr>
        <w:t>insights</w:t>
      </w:r>
      <w:r w:rsidR="00C10E44" w:rsidRPr="006044D6">
        <w:rPr>
          <w:rFonts w:ascii="Calibri" w:hAnsi="Calibri" w:cs="Calibri"/>
          <w:sz w:val="22"/>
          <w:szCs w:val="22"/>
        </w:rPr>
        <w:t xml:space="preserve"> of Virchow and </w:t>
      </w:r>
      <w:r w:rsidR="00CF4A09" w:rsidRPr="006044D6">
        <w:rPr>
          <w:rFonts w:ascii="Calibri" w:hAnsi="Calibri" w:cs="Calibri"/>
          <w:sz w:val="22"/>
          <w:szCs w:val="22"/>
        </w:rPr>
        <w:t>Ehrlich</w:t>
      </w:r>
      <w:r w:rsidR="00AE3DFC" w:rsidRPr="006044D6">
        <w:rPr>
          <w:rFonts w:ascii="Calibri" w:hAnsi="Calibri" w:cs="Calibri"/>
          <w:sz w:val="22"/>
          <w:szCs w:val="22"/>
        </w:rPr>
        <w:t>.</w:t>
      </w:r>
      <w:r w:rsidR="00CD04DF" w:rsidRPr="006044D6">
        <w:rPr>
          <w:rFonts w:ascii="Calibri" w:hAnsi="Calibri" w:cs="Calibri"/>
          <w:sz w:val="22"/>
          <w:szCs w:val="22"/>
        </w:rPr>
        <w:t xml:space="preserve"> </w:t>
      </w:r>
      <w:r w:rsidR="00EC0FA5" w:rsidRPr="006044D6">
        <w:rPr>
          <w:rFonts w:ascii="Calibri" w:hAnsi="Calibri" w:cs="Calibri"/>
          <w:sz w:val="22"/>
          <w:szCs w:val="22"/>
        </w:rPr>
        <w:t>Evidence of i</w:t>
      </w:r>
      <w:r w:rsidR="00CD04DF" w:rsidRPr="006044D6">
        <w:rPr>
          <w:rFonts w:ascii="Calibri" w:hAnsi="Calibri" w:cs="Calibri"/>
          <w:sz w:val="22"/>
          <w:szCs w:val="22"/>
        </w:rPr>
        <w:t xml:space="preserve">mmunoglobulins and complement </w:t>
      </w:r>
      <w:r w:rsidR="00EC0FA5" w:rsidRPr="006044D6">
        <w:rPr>
          <w:rFonts w:ascii="Calibri" w:hAnsi="Calibri" w:cs="Calibri"/>
          <w:sz w:val="22"/>
          <w:szCs w:val="22"/>
        </w:rPr>
        <w:t xml:space="preserve">in the TME </w:t>
      </w:r>
      <w:proofErr w:type="gramStart"/>
      <w:r w:rsidR="00EC0FA5" w:rsidRPr="006044D6">
        <w:rPr>
          <w:rFonts w:ascii="Calibri" w:hAnsi="Calibri" w:cs="Calibri"/>
          <w:sz w:val="22"/>
          <w:szCs w:val="22"/>
        </w:rPr>
        <w:t>w</w:t>
      </w:r>
      <w:r w:rsidR="008A1B45">
        <w:rPr>
          <w:rFonts w:ascii="Calibri" w:hAnsi="Calibri" w:cs="Calibri"/>
          <w:sz w:val="22"/>
          <w:szCs w:val="22"/>
        </w:rPr>
        <w:t>ere</w:t>
      </w:r>
      <w:r w:rsidR="00EC0FA5" w:rsidRPr="006044D6">
        <w:rPr>
          <w:rFonts w:ascii="Calibri" w:hAnsi="Calibri" w:cs="Calibri"/>
          <w:sz w:val="22"/>
          <w:szCs w:val="22"/>
        </w:rPr>
        <w:t xml:space="preserve"> also demonstrated</w:t>
      </w:r>
      <w:proofErr w:type="gramEnd"/>
      <w:r w:rsidR="00EC0FA5" w:rsidRPr="006044D6">
        <w:rPr>
          <w:rFonts w:ascii="Calibri" w:hAnsi="Calibri" w:cs="Calibri"/>
          <w:sz w:val="22"/>
          <w:szCs w:val="22"/>
        </w:rPr>
        <w:t>.</w:t>
      </w:r>
      <w:r w:rsidR="009D3FDE" w:rsidRPr="006044D6">
        <w:rPr>
          <w:rFonts w:ascii="Calibri" w:hAnsi="Calibri" w:cs="Calibri"/>
          <w:sz w:val="22"/>
          <w:szCs w:val="22"/>
        </w:rPr>
        <w:t xml:space="preserve"> </w:t>
      </w:r>
      <w:r w:rsidR="00FD0DE7" w:rsidRPr="006044D6">
        <w:rPr>
          <w:rFonts w:ascii="Calibri" w:hAnsi="Calibri" w:cs="Calibri"/>
          <w:sz w:val="22"/>
          <w:szCs w:val="22"/>
        </w:rPr>
        <w:t>The 1980s saw</w:t>
      </w:r>
      <w:r w:rsidR="00F62F55" w:rsidRPr="006044D6">
        <w:rPr>
          <w:rFonts w:ascii="Calibri" w:hAnsi="Calibri" w:cs="Calibri"/>
          <w:sz w:val="22"/>
          <w:szCs w:val="22"/>
        </w:rPr>
        <w:t xml:space="preserve"> several key works</w:t>
      </w:r>
      <w:r w:rsidR="00FD0DE7" w:rsidRPr="006044D6">
        <w:rPr>
          <w:rFonts w:ascii="Calibri" w:hAnsi="Calibri" w:cs="Calibri"/>
          <w:sz w:val="22"/>
          <w:szCs w:val="22"/>
        </w:rPr>
        <w:t xml:space="preserve">, including </w:t>
      </w:r>
      <w:r w:rsidR="00F62F55" w:rsidRPr="006044D6">
        <w:rPr>
          <w:rFonts w:ascii="Calibri" w:hAnsi="Calibri" w:cs="Calibri"/>
          <w:sz w:val="22"/>
          <w:szCs w:val="22"/>
        </w:rPr>
        <w:t>several from Mina Bissell’s group</w:t>
      </w:r>
      <w:r w:rsidR="00FD0DE7" w:rsidRPr="006044D6">
        <w:rPr>
          <w:rFonts w:ascii="Calibri" w:hAnsi="Calibri" w:cs="Calibri"/>
          <w:sz w:val="22"/>
          <w:szCs w:val="22"/>
        </w:rPr>
        <w:t>,</w:t>
      </w:r>
      <w:r w:rsidR="00F62F55" w:rsidRPr="006044D6">
        <w:rPr>
          <w:rFonts w:ascii="Calibri" w:hAnsi="Calibri" w:cs="Calibri"/>
          <w:sz w:val="22"/>
          <w:szCs w:val="22"/>
        </w:rPr>
        <w:t xml:space="preserve"> </w:t>
      </w:r>
      <w:proofErr w:type="gramStart"/>
      <w:r w:rsidR="00F62F55" w:rsidRPr="006044D6">
        <w:rPr>
          <w:rFonts w:ascii="Calibri" w:hAnsi="Calibri" w:cs="Calibri"/>
          <w:sz w:val="22"/>
          <w:szCs w:val="22"/>
        </w:rPr>
        <w:t>that</w:t>
      </w:r>
      <w:proofErr w:type="gramEnd"/>
      <w:r w:rsidR="00F62F55" w:rsidRPr="006044D6">
        <w:rPr>
          <w:rFonts w:ascii="Calibri" w:hAnsi="Calibri" w:cs="Calibri"/>
          <w:sz w:val="22"/>
          <w:szCs w:val="22"/>
        </w:rPr>
        <w:t xml:space="preserve"> </w:t>
      </w:r>
      <w:r w:rsidR="00FD0DE7" w:rsidRPr="006044D6">
        <w:rPr>
          <w:rFonts w:ascii="Calibri" w:hAnsi="Calibri" w:cs="Calibri"/>
          <w:sz w:val="22"/>
          <w:szCs w:val="22"/>
        </w:rPr>
        <w:t>described</w:t>
      </w:r>
      <w:r w:rsidR="00F62F55" w:rsidRPr="006044D6">
        <w:rPr>
          <w:rFonts w:ascii="Calibri" w:hAnsi="Calibri" w:cs="Calibri"/>
          <w:sz w:val="22"/>
          <w:szCs w:val="22"/>
        </w:rPr>
        <w:t xml:space="preserve"> the </w:t>
      </w:r>
      <w:r w:rsidR="0085765F" w:rsidRPr="006044D6">
        <w:rPr>
          <w:rFonts w:ascii="Calibri" w:hAnsi="Calibri" w:cs="Calibri"/>
          <w:sz w:val="22"/>
          <w:szCs w:val="22"/>
        </w:rPr>
        <w:t xml:space="preserve">extracellular matrix as a significant </w:t>
      </w:r>
      <w:r w:rsidR="00422F9E" w:rsidRPr="006044D6">
        <w:rPr>
          <w:rFonts w:ascii="Calibri" w:hAnsi="Calibri" w:cs="Calibri"/>
          <w:sz w:val="22"/>
          <w:szCs w:val="22"/>
        </w:rPr>
        <w:t>determinant</w:t>
      </w:r>
      <w:r w:rsidR="0085765F" w:rsidRPr="006044D6">
        <w:rPr>
          <w:rFonts w:ascii="Calibri" w:hAnsi="Calibri" w:cs="Calibri"/>
          <w:sz w:val="22"/>
          <w:szCs w:val="22"/>
        </w:rPr>
        <w:t xml:space="preserve"> o</w:t>
      </w:r>
      <w:r w:rsidR="00422F9E" w:rsidRPr="006044D6">
        <w:rPr>
          <w:rFonts w:ascii="Calibri" w:hAnsi="Calibri" w:cs="Calibri"/>
          <w:sz w:val="22"/>
          <w:szCs w:val="22"/>
        </w:rPr>
        <w:t>f</w:t>
      </w:r>
      <w:r w:rsidR="0085765F" w:rsidRPr="006044D6">
        <w:rPr>
          <w:rFonts w:ascii="Calibri" w:hAnsi="Calibri" w:cs="Calibri"/>
          <w:sz w:val="22"/>
          <w:szCs w:val="22"/>
        </w:rPr>
        <w:t xml:space="preserve"> </w:t>
      </w:r>
      <w:r w:rsidR="00422F9E" w:rsidRPr="006044D6">
        <w:rPr>
          <w:rFonts w:ascii="Calibri" w:hAnsi="Calibri" w:cs="Calibri"/>
          <w:sz w:val="22"/>
          <w:szCs w:val="22"/>
        </w:rPr>
        <w:t>tumor progression</w:t>
      </w:r>
      <w:r w:rsidR="0085765F" w:rsidRPr="006044D6">
        <w:rPr>
          <w:rFonts w:ascii="Calibri" w:hAnsi="Calibri" w:cs="Calibri"/>
          <w:sz w:val="22"/>
          <w:szCs w:val="22"/>
        </w:rPr>
        <w:t xml:space="preserve">. </w:t>
      </w:r>
      <w:r w:rsidR="00E518BF" w:rsidRPr="006044D6">
        <w:rPr>
          <w:rFonts w:ascii="Calibri" w:hAnsi="Calibri" w:cs="Calibri"/>
          <w:sz w:val="22"/>
          <w:szCs w:val="22"/>
        </w:rPr>
        <w:t>In 1983</w:t>
      </w:r>
      <w:r w:rsidR="006C1FB7" w:rsidRPr="006044D6">
        <w:rPr>
          <w:rFonts w:ascii="Calibri" w:hAnsi="Calibri" w:cs="Calibri"/>
          <w:sz w:val="22"/>
          <w:szCs w:val="22"/>
        </w:rPr>
        <w:t>,</w:t>
      </w:r>
      <w:r w:rsidR="00E518BF" w:rsidRPr="006044D6">
        <w:rPr>
          <w:rFonts w:ascii="Calibri" w:hAnsi="Calibri" w:cs="Calibri"/>
          <w:sz w:val="22"/>
          <w:szCs w:val="22"/>
        </w:rPr>
        <w:t xml:space="preserve"> </w:t>
      </w:r>
      <w:r w:rsidR="00422F9E" w:rsidRPr="006044D6">
        <w:rPr>
          <w:rFonts w:ascii="Calibri" w:hAnsi="Calibri" w:cs="Calibri"/>
          <w:sz w:val="22"/>
          <w:szCs w:val="22"/>
        </w:rPr>
        <w:t xml:space="preserve">researchers </w:t>
      </w:r>
      <w:r w:rsidR="006C1FB7" w:rsidRPr="006044D6">
        <w:rPr>
          <w:rFonts w:ascii="Calibri" w:hAnsi="Calibri" w:cs="Calibri"/>
          <w:sz w:val="22"/>
          <w:szCs w:val="22"/>
        </w:rPr>
        <w:t>demonstrated that</w:t>
      </w:r>
      <w:r w:rsidR="00E518BF" w:rsidRPr="006044D6">
        <w:rPr>
          <w:rFonts w:ascii="Calibri" w:hAnsi="Calibri" w:cs="Calibri"/>
          <w:sz w:val="22"/>
          <w:szCs w:val="22"/>
        </w:rPr>
        <w:t xml:space="preserve"> fibroblasts derived from tum</w:t>
      </w:r>
      <w:r w:rsidR="007A3BF5" w:rsidRPr="006044D6">
        <w:rPr>
          <w:rFonts w:ascii="Calibri" w:hAnsi="Calibri" w:cs="Calibri"/>
          <w:sz w:val="22"/>
          <w:szCs w:val="22"/>
        </w:rPr>
        <w:t xml:space="preserve">ors </w:t>
      </w:r>
      <w:r w:rsidR="000E0A9F" w:rsidRPr="006044D6">
        <w:rPr>
          <w:rFonts w:ascii="Calibri" w:hAnsi="Calibri" w:cs="Calibri"/>
          <w:sz w:val="22"/>
          <w:szCs w:val="22"/>
        </w:rPr>
        <w:t>displayed</w:t>
      </w:r>
      <w:r w:rsidR="007A3BF5" w:rsidRPr="006044D6">
        <w:rPr>
          <w:rFonts w:ascii="Calibri" w:hAnsi="Calibri" w:cs="Calibri"/>
          <w:sz w:val="22"/>
          <w:szCs w:val="22"/>
        </w:rPr>
        <w:t xml:space="preserve"> uncontrollable growth compared to fibroblasts from normal tissues, </w:t>
      </w:r>
      <w:r w:rsidR="000E0A9F" w:rsidRPr="006044D6">
        <w:rPr>
          <w:rFonts w:ascii="Calibri" w:hAnsi="Calibri" w:cs="Calibri"/>
          <w:sz w:val="22"/>
          <w:szCs w:val="22"/>
        </w:rPr>
        <w:t>setting the stage for later work</w:t>
      </w:r>
      <w:r w:rsidR="007A3BF5" w:rsidRPr="006044D6">
        <w:rPr>
          <w:rFonts w:ascii="Calibri" w:hAnsi="Calibri" w:cs="Calibri"/>
          <w:sz w:val="22"/>
          <w:szCs w:val="22"/>
        </w:rPr>
        <w:t xml:space="preserve"> </w:t>
      </w:r>
      <w:r w:rsidR="00BE0D08" w:rsidRPr="006044D6">
        <w:rPr>
          <w:rFonts w:ascii="Calibri" w:hAnsi="Calibri" w:cs="Calibri"/>
          <w:sz w:val="22"/>
          <w:szCs w:val="22"/>
        </w:rPr>
        <w:t xml:space="preserve">that highlighted </w:t>
      </w:r>
      <w:r w:rsidR="00C906DC" w:rsidRPr="006044D6">
        <w:rPr>
          <w:rFonts w:ascii="Calibri" w:hAnsi="Calibri" w:cs="Calibri"/>
          <w:sz w:val="22"/>
          <w:szCs w:val="22"/>
        </w:rPr>
        <w:t xml:space="preserve">how </w:t>
      </w:r>
      <w:r w:rsidR="000E0A9F" w:rsidRPr="006044D6">
        <w:rPr>
          <w:rFonts w:ascii="Calibri" w:hAnsi="Calibri" w:cs="Calibri"/>
          <w:sz w:val="22"/>
          <w:szCs w:val="22"/>
        </w:rPr>
        <w:t>alterations</w:t>
      </w:r>
      <w:r w:rsidR="00677C49" w:rsidRPr="006044D6">
        <w:rPr>
          <w:rFonts w:ascii="Calibri" w:hAnsi="Calibri" w:cs="Calibri"/>
          <w:sz w:val="22"/>
          <w:szCs w:val="22"/>
        </w:rPr>
        <w:t xml:space="preserve"> in stromal cells</w:t>
      </w:r>
      <w:r w:rsidR="000E0A9F" w:rsidRPr="006044D6">
        <w:rPr>
          <w:rFonts w:ascii="Calibri" w:hAnsi="Calibri" w:cs="Calibri"/>
          <w:sz w:val="22"/>
          <w:szCs w:val="22"/>
        </w:rPr>
        <w:t xml:space="preserve">, </w:t>
      </w:r>
      <w:r w:rsidR="00677C49" w:rsidRPr="006044D6">
        <w:rPr>
          <w:rFonts w:ascii="Calibri" w:hAnsi="Calibri" w:cs="Calibri"/>
          <w:sz w:val="22"/>
          <w:szCs w:val="22"/>
        </w:rPr>
        <w:t xml:space="preserve">paracrine signaling and matrix degradation </w:t>
      </w:r>
      <w:r w:rsidR="00BA11AB" w:rsidRPr="006044D6">
        <w:rPr>
          <w:rFonts w:ascii="Calibri" w:hAnsi="Calibri" w:cs="Calibri"/>
          <w:sz w:val="22"/>
          <w:szCs w:val="22"/>
        </w:rPr>
        <w:t>promoted tumor growth and invasion</w:t>
      </w:r>
      <w:r w:rsidR="000E0A9F" w:rsidRPr="006044D6">
        <w:rPr>
          <w:rFonts w:ascii="Calibri" w:hAnsi="Calibri" w:cs="Calibri"/>
          <w:sz w:val="22"/>
          <w:szCs w:val="22"/>
        </w:rPr>
        <w:t xml:space="preserve"> in breast cancer</w:t>
      </w:r>
      <w:r w:rsidR="00BA11AB" w:rsidRPr="006044D6">
        <w:rPr>
          <w:rFonts w:ascii="Calibri" w:hAnsi="Calibri" w:cs="Calibri"/>
          <w:sz w:val="22"/>
          <w:szCs w:val="22"/>
        </w:rPr>
        <w:t>.</w:t>
      </w:r>
      <w:r w:rsidR="00A377D3" w:rsidRPr="006044D6">
        <w:rPr>
          <w:rFonts w:ascii="Calibri" w:hAnsi="Calibri" w:cs="Calibri"/>
          <w:sz w:val="22"/>
          <w:szCs w:val="22"/>
        </w:rPr>
        <w:t xml:space="preserve"> </w:t>
      </w:r>
    </w:p>
    <w:p w14:paraId="7F644904" w14:textId="59B70AD5" w:rsidR="00D85FCF" w:rsidRPr="006044D6" w:rsidRDefault="00D85FCF" w:rsidP="006044D6">
      <w:pPr>
        <w:spacing w:after="0" w:line="360" w:lineRule="auto"/>
        <w:rPr>
          <w:rFonts w:ascii="Calibri" w:hAnsi="Calibri" w:cs="Calibri"/>
          <w:sz w:val="22"/>
          <w:szCs w:val="22"/>
        </w:rPr>
      </w:pPr>
      <w:r w:rsidRPr="006044D6">
        <w:rPr>
          <w:rFonts w:ascii="Calibri" w:hAnsi="Calibri" w:cs="Calibri"/>
          <w:sz w:val="22"/>
          <w:szCs w:val="22"/>
        </w:rPr>
        <w:tab/>
      </w:r>
      <w:r w:rsidR="00A377D3" w:rsidRPr="006044D6">
        <w:rPr>
          <w:rFonts w:ascii="Calibri" w:hAnsi="Calibri" w:cs="Calibri"/>
          <w:sz w:val="22"/>
          <w:szCs w:val="22"/>
        </w:rPr>
        <w:t>H</w:t>
      </w:r>
      <w:r w:rsidR="00220D8C" w:rsidRPr="006044D6">
        <w:rPr>
          <w:rFonts w:ascii="Calibri" w:hAnsi="Calibri" w:cs="Calibri"/>
          <w:sz w:val="22"/>
          <w:szCs w:val="22"/>
        </w:rPr>
        <w:t xml:space="preserve">arold F. </w:t>
      </w:r>
      <w:r w:rsidR="007853E6" w:rsidRPr="006044D6">
        <w:rPr>
          <w:rFonts w:ascii="Calibri" w:hAnsi="Calibri" w:cs="Calibri"/>
          <w:sz w:val="22"/>
          <w:szCs w:val="22"/>
        </w:rPr>
        <w:t xml:space="preserve">Dvorak’s </w:t>
      </w:r>
      <w:r w:rsidR="00A474C6" w:rsidRPr="006044D6">
        <w:rPr>
          <w:rFonts w:ascii="Calibri" w:hAnsi="Calibri" w:cs="Calibri"/>
          <w:sz w:val="22"/>
          <w:szCs w:val="22"/>
        </w:rPr>
        <w:t>seminal</w:t>
      </w:r>
      <w:r w:rsidR="00BF2E44" w:rsidRPr="006044D6">
        <w:rPr>
          <w:rFonts w:ascii="Calibri" w:hAnsi="Calibri" w:cs="Calibri"/>
          <w:sz w:val="22"/>
          <w:szCs w:val="22"/>
        </w:rPr>
        <w:t xml:space="preserve"> 1986</w:t>
      </w:r>
      <w:r w:rsidR="00A474C6" w:rsidRPr="006044D6">
        <w:rPr>
          <w:rFonts w:ascii="Calibri" w:hAnsi="Calibri" w:cs="Calibri"/>
          <w:sz w:val="22"/>
          <w:szCs w:val="22"/>
        </w:rPr>
        <w:t xml:space="preserve"> </w:t>
      </w:r>
      <w:r w:rsidR="00BF2E44" w:rsidRPr="006044D6">
        <w:rPr>
          <w:rFonts w:ascii="Calibri" w:hAnsi="Calibri" w:cs="Calibri"/>
          <w:sz w:val="22"/>
          <w:szCs w:val="22"/>
        </w:rPr>
        <w:t>paper,</w:t>
      </w:r>
      <w:r w:rsidR="00A474C6" w:rsidRPr="006044D6">
        <w:rPr>
          <w:rFonts w:ascii="Calibri" w:hAnsi="Calibri" w:cs="Calibri"/>
          <w:sz w:val="22"/>
          <w:szCs w:val="22"/>
        </w:rPr>
        <w:t xml:space="preserve"> </w:t>
      </w:r>
      <w:r w:rsidR="00DE195F" w:rsidRPr="006044D6">
        <w:rPr>
          <w:rFonts w:ascii="Calibri" w:hAnsi="Calibri" w:cs="Calibri"/>
          <w:sz w:val="22"/>
          <w:szCs w:val="22"/>
        </w:rPr>
        <w:t>“Tumors: Wounds That Do Not Heal”</w:t>
      </w:r>
      <w:r w:rsidR="00BF2E44" w:rsidRPr="006044D6">
        <w:rPr>
          <w:rFonts w:ascii="Calibri" w:hAnsi="Calibri" w:cs="Calibri"/>
          <w:sz w:val="22"/>
          <w:szCs w:val="22"/>
        </w:rPr>
        <w:t>,</w:t>
      </w:r>
      <w:r w:rsidR="00DE195F" w:rsidRPr="006044D6">
        <w:rPr>
          <w:rFonts w:ascii="Calibri" w:hAnsi="Calibri" w:cs="Calibri"/>
          <w:sz w:val="22"/>
          <w:szCs w:val="22"/>
        </w:rPr>
        <w:t xml:space="preserve"> </w:t>
      </w:r>
      <w:r w:rsidR="00B15AA3" w:rsidRPr="006044D6">
        <w:rPr>
          <w:rFonts w:ascii="Calibri" w:hAnsi="Calibri" w:cs="Calibri"/>
          <w:sz w:val="22"/>
          <w:szCs w:val="22"/>
        </w:rPr>
        <w:t>emphasized</w:t>
      </w:r>
      <w:r w:rsidR="00220D8C" w:rsidRPr="006044D6">
        <w:rPr>
          <w:rFonts w:ascii="Calibri" w:hAnsi="Calibri" w:cs="Calibri"/>
          <w:sz w:val="22"/>
          <w:szCs w:val="22"/>
        </w:rPr>
        <w:t xml:space="preserve"> the</w:t>
      </w:r>
      <w:r w:rsidR="000C6FFF" w:rsidRPr="006044D6">
        <w:rPr>
          <w:rFonts w:ascii="Calibri" w:hAnsi="Calibri" w:cs="Calibri"/>
          <w:sz w:val="22"/>
          <w:szCs w:val="22"/>
        </w:rPr>
        <w:t xml:space="preserve"> </w:t>
      </w:r>
      <w:r w:rsidR="00B15AA3" w:rsidRPr="006044D6">
        <w:rPr>
          <w:rFonts w:ascii="Calibri" w:hAnsi="Calibri" w:cs="Calibri"/>
          <w:sz w:val="22"/>
          <w:szCs w:val="22"/>
        </w:rPr>
        <w:t>interdependent nature</w:t>
      </w:r>
      <w:r w:rsidR="000C6FFF" w:rsidRPr="006044D6">
        <w:rPr>
          <w:rFonts w:ascii="Calibri" w:hAnsi="Calibri" w:cs="Calibri"/>
          <w:sz w:val="22"/>
          <w:szCs w:val="22"/>
        </w:rPr>
        <w:t xml:space="preserve"> of tumor cells and tumor stroma</w:t>
      </w:r>
      <w:r w:rsidR="003D27D9" w:rsidRPr="006044D6">
        <w:rPr>
          <w:rFonts w:ascii="Calibri" w:hAnsi="Calibri" w:cs="Calibri"/>
          <w:sz w:val="22"/>
          <w:szCs w:val="22"/>
        </w:rPr>
        <w:t>. It described</w:t>
      </w:r>
      <w:r w:rsidR="00DE195F" w:rsidRPr="006044D6">
        <w:rPr>
          <w:rFonts w:ascii="Calibri" w:hAnsi="Calibri" w:cs="Calibri"/>
          <w:sz w:val="22"/>
          <w:szCs w:val="22"/>
        </w:rPr>
        <w:t xml:space="preserve"> </w:t>
      </w:r>
      <w:r w:rsidR="0067763C" w:rsidRPr="006044D6">
        <w:rPr>
          <w:rFonts w:ascii="Calibri" w:hAnsi="Calibri" w:cs="Calibri"/>
          <w:sz w:val="22"/>
          <w:szCs w:val="22"/>
        </w:rPr>
        <w:t>how</w:t>
      </w:r>
      <w:r w:rsidR="007E347C">
        <w:rPr>
          <w:rFonts w:ascii="Calibri" w:hAnsi="Calibri" w:cs="Calibri"/>
          <w:sz w:val="22"/>
          <w:szCs w:val="22"/>
        </w:rPr>
        <w:t>,</w:t>
      </w:r>
      <w:r w:rsidR="0067763C" w:rsidRPr="006044D6">
        <w:rPr>
          <w:rFonts w:ascii="Calibri" w:hAnsi="Calibri" w:cs="Calibri"/>
          <w:sz w:val="22"/>
          <w:szCs w:val="22"/>
        </w:rPr>
        <w:t xml:space="preserve"> </w:t>
      </w:r>
      <w:r w:rsidR="00DE195F" w:rsidRPr="006044D6">
        <w:rPr>
          <w:rFonts w:ascii="Calibri" w:hAnsi="Calibri" w:cs="Calibri"/>
          <w:sz w:val="22"/>
          <w:szCs w:val="22"/>
        </w:rPr>
        <w:t xml:space="preserve">in contrast to </w:t>
      </w:r>
      <w:r w:rsidR="003D27D9" w:rsidRPr="006044D6">
        <w:rPr>
          <w:rFonts w:ascii="Calibri" w:hAnsi="Calibri" w:cs="Calibri"/>
          <w:sz w:val="22"/>
          <w:szCs w:val="22"/>
        </w:rPr>
        <w:t>resolving wounds</w:t>
      </w:r>
      <w:r w:rsidR="00DE195F" w:rsidRPr="006044D6">
        <w:rPr>
          <w:rFonts w:ascii="Calibri" w:hAnsi="Calibri" w:cs="Calibri"/>
          <w:sz w:val="22"/>
          <w:szCs w:val="22"/>
        </w:rPr>
        <w:t>, tumor stroma remain</w:t>
      </w:r>
      <w:r w:rsidR="00F43BB9" w:rsidRPr="006044D6">
        <w:rPr>
          <w:rFonts w:ascii="Calibri" w:hAnsi="Calibri" w:cs="Calibri"/>
          <w:sz w:val="22"/>
          <w:szCs w:val="22"/>
        </w:rPr>
        <w:t>s</w:t>
      </w:r>
      <w:r w:rsidR="00DE195F" w:rsidRPr="006044D6">
        <w:rPr>
          <w:rFonts w:ascii="Calibri" w:hAnsi="Calibri" w:cs="Calibri"/>
          <w:sz w:val="22"/>
          <w:szCs w:val="22"/>
        </w:rPr>
        <w:t xml:space="preserve"> chronically activated</w:t>
      </w:r>
      <w:r w:rsidR="007E347C">
        <w:rPr>
          <w:rFonts w:ascii="Calibri" w:hAnsi="Calibri" w:cs="Calibri"/>
          <w:sz w:val="22"/>
          <w:szCs w:val="22"/>
        </w:rPr>
        <w:t xml:space="preserve">. This </w:t>
      </w:r>
      <w:r w:rsidR="00FC6937" w:rsidRPr="006044D6">
        <w:rPr>
          <w:rFonts w:ascii="Calibri" w:hAnsi="Calibri" w:cs="Calibri"/>
          <w:sz w:val="22"/>
          <w:szCs w:val="22"/>
        </w:rPr>
        <w:t>promot</w:t>
      </w:r>
      <w:r w:rsidR="007E347C">
        <w:rPr>
          <w:rFonts w:ascii="Calibri" w:hAnsi="Calibri" w:cs="Calibri"/>
          <w:sz w:val="22"/>
          <w:szCs w:val="22"/>
        </w:rPr>
        <w:t>es</w:t>
      </w:r>
      <w:r w:rsidR="00FC6937" w:rsidRPr="006044D6">
        <w:rPr>
          <w:rFonts w:ascii="Calibri" w:hAnsi="Calibri" w:cs="Calibri"/>
          <w:sz w:val="22"/>
          <w:szCs w:val="22"/>
        </w:rPr>
        <w:t xml:space="preserve"> ongoing angiogenesis and remodeling</w:t>
      </w:r>
      <w:r w:rsidR="007E347C">
        <w:rPr>
          <w:rFonts w:ascii="Calibri" w:hAnsi="Calibri" w:cs="Calibri"/>
          <w:sz w:val="22"/>
          <w:szCs w:val="22"/>
        </w:rPr>
        <w:t xml:space="preserve"> that supports invasion and metastasis</w:t>
      </w:r>
      <w:r w:rsidR="00FC6937" w:rsidRPr="006044D6">
        <w:rPr>
          <w:rFonts w:ascii="Calibri" w:hAnsi="Calibri" w:cs="Calibri"/>
          <w:sz w:val="22"/>
          <w:szCs w:val="22"/>
        </w:rPr>
        <w:t>.</w:t>
      </w:r>
      <w:r w:rsidR="00F43BB9" w:rsidRPr="006044D6">
        <w:rPr>
          <w:rFonts w:ascii="Calibri" w:hAnsi="Calibri" w:cs="Calibri"/>
          <w:sz w:val="22"/>
          <w:szCs w:val="22"/>
        </w:rPr>
        <w:t xml:space="preserve"> </w:t>
      </w:r>
      <w:r w:rsidR="00A06998" w:rsidRPr="006044D6">
        <w:rPr>
          <w:rFonts w:ascii="Calibri" w:hAnsi="Calibri" w:cs="Calibri"/>
          <w:sz w:val="22"/>
          <w:szCs w:val="22"/>
        </w:rPr>
        <w:t>In</w:t>
      </w:r>
      <w:r w:rsidR="00B3372D" w:rsidRPr="006044D6">
        <w:rPr>
          <w:rFonts w:ascii="Calibri" w:hAnsi="Calibri" w:cs="Calibri"/>
          <w:sz w:val="22"/>
          <w:szCs w:val="22"/>
        </w:rPr>
        <w:t xml:space="preserve"> 1989,</w:t>
      </w:r>
      <w:r w:rsidR="00156FFC" w:rsidRPr="006044D6">
        <w:rPr>
          <w:rFonts w:ascii="Calibri" w:hAnsi="Calibri" w:cs="Calibri"/>
          <w:sz w:val="22"/>
          <w:szCs w:val="22"/>
        </w:rPr>
        <w:t xml:space="preserve"> Leung </w:t>
      </w:r>
      <w:r w:rsidR="00A06998" w:rsidRPr="006044D6">
        <w:rPr>
          <w:rFonts w:ascii="Calibri" w:hAnsi="Calibri" w:cs="Calibri"/>
          <w:sz w:val="22"/>
          <w:szCs w:val="22"/>
        </w:rPr>
        <w:t>et al.</w:t>
      </w:r>
      <w:r w:rsidR="00156FFC" w:rsidRPr="006044D6">
        <w:rPr>
          <w:rFonts w:ascii="Calibri" w:hAnsi="Calibri" w:cs="Calibri"/>
          <w:sz w:val="22"/>
          <w:szCs w:val="22"/>
        </w:rPr>
        <w:t xml:space="preserve"> p</w:t>
      </w:r>
      <w:r w:rsidR="00AE4F09" w:rsidRPr="006044D6">
        <w:rPr>
          <w:rFonts w:ascii="Calibri" w:hAnsi="Calibri" w:cs="Calibri"/>
          <w:sz w:val="22"/>
          <w:szCs w:val="22"/>
        </w:rPr>
        <w:t xml:space="preserve">rovided </w:t>
      </w:r>
      <w:r w:rsidR="00156FFC" w:rsidRPr="006044D6">
        <w:rPr>
          <w:rFonts w:ascii="Calibri" w:hAnsi="Calibri" w:cs="Calibri"/>
          <w:sz w:val="22"/>
          <w:szCs w:val="22"/>
        </w:rPr>
        <w:t>the first direct evidence of a protein th</w:t>
      </w:r>
      <w:r w:rsidR="00AE4F09" w:rsidRPr="006044D6">
        <w:rPr>
          <w:rFonts w:ascii="Calibri" w:hAnsi="Calibri" w:cs="Calibri"/>
          <w:sz w:val="22"/>
          <w:szCs w:val="22"/>
        </w:rPr>
        <w:t xml:space="preserve">at </w:t>
      </w:r>
      <w:r w:rsidR="00156FFC" w:rsidRPr="006044D6">
        <w:rPr>
          <w:rFonts w:ascii="Calibri" w:hAnsi="Calibri" w:cs="Calibri"/>
          <w:sz w:val="22"/>
          <w:szCs w:val="22"/>
        </w:rPr>
        <w:t>Folkman had hypothesized</w:t>
      </w:r>
      <w:r w:rsidR="00AE4F09" w:rsidRPr="006044D6">
        <w:rPr>
          <w:rFonts w:ascii="Calibri" w:hAnsi="Calibri" w:cs="Calibri"/>
          <w:sz w:val="22"/>
          <w:szCs w:val="22"/>
        </w:rPr>
        <w:t xml:space="preserve"> to be critical in cancer biology</w:t>
      </w:r>
      <w:r w:rsidR="0034737C" w:rsidRPr="006044D6">
        <w:rPr>
          <w:rFonts w:ascii="Calibri" w:hAnsi="Calibri" w:cs="Calibri"/>
          <w:sz w:val="22"/>
          <w:szCs w:val="22"/>
        </w:rPr>
        <w:t xml:space="preserve"> almost two decades earlier</w:t>
      </w:r>
      <w:r w:rsidR="00AE4F09" w:rsidRPr="006044D6">
        <w:rPr>
          <w:rFonts w:ascii="Calibri" w:hAnsi="Calibri" w:cs="Calibri"/>
          <w:sz w:val="22"/>
          <w:szCs w:val="22"/>
        </w:rPr>
        <w:t>,</w:t>
      </w:r>
      <w:r w:rsidR="00B3372D" w:rsidRPr="006044D6">
        <w:rPr>
          <w:rFonts w:ascii="Calibri" w:hAnsi="Calibri" w:cs="Calibri"/>
          <w:sz w:val="22"/>
          <w:szCs w:val="22"/>
        </w:rPr>
        <w:t xml:space="preserve"> </w:t>
      </w:r>
      <w:r w:rsidR="00156FFC" w:rsidRPr="006044D6">
        <w:rPr>
          <w:rFonts w:ascii="Calibri" w:hAnsi="Calibri" w:cs="Calibri"/>
          <w:sz w:val="22"/>
          <w:szCs w:val="22"/>
        </w:rPr>
        <w:t>vascular endothelial growth factor (VEGF).</w:t>
      </w:r>
      <w:r w:rsidR="00BE2151" w:rsidRPr="006044D6">
        <w:rPr>
          <w:rFonts w:ascii="Calibri" w:hAnsi="Calibri" w:cs="Calibri"/>
          <w:sz w:val="22"/>
          <w:szCs w:val="22"/>
        </w:rPr>
        <w:t xml:space="preserve"> </w:t>
      </w:r>
      <w:r w:rsidR="00357282" w:rsidRPr="006044D6">
        <w:rPr>
          <w:rFonts w:ascii="Calibri" w:hAnsi="Calibri" w:cs="Calibri"/>
          <w:sz w:val="22"/>
          <w:szCs w:val="22"/>
        </w:rPr>
        <w:t>Other secreted proteins from non-malignant cells</w:t>
      </w:r>
      <w:r w:rsidR="000F5D89" w:rsidRPr="006044D6">
        <w:rPr>
          <w:rFonts w:ascii="Calibri" w:hAnsi="Calibri" w:cs="Calibri"/>
          <w:sz w:val="22"/>
          <w:szCs w:val="22"/>
        </w:rPr>
        <w:t xml:space="preserve"> such as </w:t>
      </w:r>
      <w:r w:rsidR="00D50182" w:rsidRPr="006044D6">
        <w:rPr>
          <w:rFonts w:ascii="Calibri" w:hAnsi="Calibri" w:cs="Calibri"/>
          <w:sz w:val="22"/>
          <w:szCs w:val="22"/>
        </w:rPr>
        <w:t xml:space="preserve">hypoxia-inducible factor </w:t>
      </w:r>
      <w:proofErr w:type="gramStart"/>
      <w:r w:rsidR="00D50182" w:rsidRPr="006044D6">
        <w:rPr>
          <w:rFonts w:ascii="Calibri" w:hAnsi="Calibri" w:cs="Calibri"/>
          <w:sz w:val="22"/>
          <w:szCs w:val="22"/>
        </w:rPr>
        <w:t>1</w:t>
      </w:r>
      <w:proofErr w:type="gramEnd"/>
      <w:r w:rsidR="00CE773B" w:rsidRPr="006044D6">
        <w:rPr>
          <w:rFonts w:ascii="Calibri" w:hAnsi="Calibri" w:cs="Calibri"/>
          <w:sz w:val="22"/>
          <w:szCs w:val="22"/>
        </w:rPr>
        <w:t xml:space="preserve"> and </w:t>
      </w:r>
      <w:r w:rsidR="00A377D3" w:rsidRPr="006044D6">
        <w:rPr>
          <w:rFonts w:ascii="Calibri" w:hAnsi="Calibri" w:cs="Calibri"/>
          <w:sz w:val="22"/>
          <w:szCs w:val="22"/>
        </w:rPr>
        <w:t>hepatocyte growth factor</w:t>
      </w:r>
      <w:r w:rsidR="00357282" w:rsidRPr="006044D6">
        <w:rPr>
          <w:rFonts w:ascii="Calibri" w:hAnsi="Calibri" w:cs="Calibri"/>
          <w:sz w:val="22"/>
          <w:szCs w:val="22"/>
        </w:rPr>
        <w:t xml:space="preserve"> </w:t>
      </w:r>
      <w:r w:rsidR="004364B1" w:rsidRPr="006044D6">
        <w:rPr>
          <w:rFonts w:ascii="Calibri" w:hAnsi="Calibri" w:cs="Calibri"/>
          <w:sz w:val="22"/>
          <w:szCs w:val="22"/>
        </w:rPr>
        <w:t xml:space="preserve">expanded the understanding of the complex signaling pathways in the TME. </w:t>
      </w:r>
    </w:p>
    <w:p w14:paraId="422212B0" w14:textId="1473ECED" w:rsidR="00CD370C" w:rsidRDefault="00D85FCF" w:rsidP="006044D6">
      <w:pPr>
        <w:spacing w:after="0" w:line="360" w:lineRule="auto"/>
        <w:rPr>
          <w:rFonts w:ascii="Calibri" w:hAnsi="Calibri" w:cs="Calibri"/>
          <w:sz w:val="22"/>
          <w:szCs w:val="22"/>
        </w:rPr>
      </w:pPr>
      <w:r w:rsidRPr="006044D6">
        <w:rPr>
          <w:rFonts w:ascii="Calibri" w:hAnsi="Calibri" w:cs="Calibri"/>
          <w:sz w:val="22"/>
          <w:szCs w:val="22"/>
        </w:rPr>
        <w:tab/>
      </w:r>
      <w:r w:rsidR="004364B1" w:rsidRPr="006044D6">
        <w:rPr>
          <w:rFonts w:ascii="Calibri" w:hAnsi="Calibri" w:cs="Calibri"/>
          <w:sz w:val="22"/>
          <w:szCs w:val="22"/>
        </w:rPr>
        <w:t>Over the</w:t>
      </w:r>
      <w:r w:rsidR="000F54C4" w:rsidRPr="006044D6">
        <w:rPr>
          <w:rFonts w:ascii="Calibri" w:hAnsi="Calibri" w:cs="Calibri"/>
          <w:sz w:val="22"/>
          <w:szCs w:val="22"/>
        </w:rPr>
        <w:t xml:space="preserve"> past 30 years there has been</w:t>
      </w:r>
      <w:r w:rsidR="00156FFC" w:rsidRPr="006044D6">
        <w:rPr>
          <w:rFonts w:ascii="Calibri" w:hAnsi="Calibri" w:cs="Calibri"/>
          <w:sz w:val="22"/>
          <w:szCs w:val="22"/>
        </w:rPr>
        <w:t xml:space="preserve"> </w:t>
      </w:r>
      <w:r w:rsidR="00663D7D" w:rsidRPr="006044D6">
        <w:rPr>
          <w:rFonts w:ascii="Calibri" w:hAnsi="Calibri" w:cs="Calibri"/>
          <w:sz w:val="22"/>
          <w:szCs w:val="22"/>
        </w:rPr>
        <w:t xml:space="preserve">a </w:t>
      </w:r>
      <w:r w:rsidR="00100849" w:rsidRPr="006044D6">
        <w:rPr>
          <w:rFonts w:ascii="Calibri" w:hAnsi="Calibri" w:cs="Calibri"/>
          <w:sz w:val="22"/>
          <w:szCs w:val="22"/>
        </w:rPr>
        <w:t>concerted</w:t>
      </w:r>
      <w:r w:rsidR="00663D7D" w:rsidRPr="006044D6">
        <w:rPr>
          <w:rFonts w:ascii="Calibri" w:hAnsi="Calibri" w:cs="Calibri"/>
          <w:sz w:val="22"/>
          <w:szCs w:val="22"/>
        </w:rPr>
        <w:t xml:space="preserve"> </w:t>
      </w:r>
      <w:r w:rsidR="00100849" w:rsidRPr="006044D6">
        <w:rPr>
          <w:rFonts w:ascii="Calibri" w:hAnsi="Calibri" w:cs="Calibri"/>
          <w:sz w:val="22"/>
          <w:szCs w:val="22"/>
        </w:rPr>
        <w:t>effort</w:t>
      </w:r>
      <w:r w:rsidR="00663D7D" w:rsidRPr="006044D6">
        <w:rPr>
          <w:rFonts w:ascii="Calibri" w:hAnsi="Calibri" w:cs="Calibri"/>
          <w:sz w:val="22"/>
          <w:szCs w:val="22"/>
        </w:rPr>
        <w:t xml:space="preserve"> to formalize </w:t>
      </w:r>
      <w:r w:rsidR="00100849" w:rsidRPr="006044D6">
        <w:rPr>
          <w:rFonts w:ascii="Calibri" w:hAnsi="Calibri" w:cs="Calibri"/>
          <w:sz w:val="22"/>
          <w:szCs w:val="22"/>
        </w:rPr>
        <w:t xml:space="preserve">knowledge </w:t>
      </w:r>
      <w:r w:rsidR="00663D7D" w:rsidRPr="006044D6">
        <w:rPr>
          <w:rFonts w:ascii="Calibri" w:hAnsi="Calibri" w:cs="Calibri"/>
          <w:sz w:val="22"/>
          <w:szCs w:val="22"/>
        </w:rPr>
        <w:t>about the TME</w:t>
      </w:r>
      <w:r w:rsidR="00317EB8">
        <w:rPr>
          <w:rFonts w:ascii="Calibri" w:hAnsi="Calibri" w:cs="Calibri"/>
          <w:sz w:val="22"/>
          <w:szCs w:val="22"/>
        </w:rPr>
        <w:t xml:space="preserve"> and </w:t>
      </w:r>
      <w:proofErr w:type="gramStart"/>
      <w:r w:rsidR="00317EB8">
        <w:rPr>
          <w:rFonts w:ascii="Calibri" w:hAnsi="Calibri" w:cs="Calibri"/>
          <w:sz w:val="22"/>
          <w:szCs w:val="22"/>
        </w:rPr>
        <w:t>several</w:t>
      </w:r>
      <w:proofErr w:type="gramEnd"/>
      <w:r w:rsidR="00317EB8">
        <w:rPr>
          <w:rFonts w:ascii="Calibri" w:hAnsi="Calibri" w:cs="Calibri"/>
          <w:sz w:val="22"/>
          <w:szCs w:val="22"/>
        </w:rPr>
        <w:t xml:space="preserve"> </w:t>
      </w:r>
      <w:r w:rsidR="007E347C">
        <w:rPr>
          <w:rFonts w:ascii="Calibri" w:hAnsi="Calibri" w:cs="Calibri"/>
          <w:sz w:val="22"/>
          <w:szCs w:val="22"/>
        </w:rPr>
        <w:t xml:space="preserve">key </w:t>
      </w:r>
      <w:r w:rsidR="00317EB8">
        <w:rPr>
          <w:rFonts w:ascii="Calibri" w:hAnsi="Calibri" w:cs="Calibri"/>
          <w:sz w:val="22"/>
          <w:szCs w:val="22"/>
        </w:rPr>
        <w:t xml:space="preserve">advancements in </w:t>
      </w:r>
      <w:r w:rsidR="007E347C">
        <w:rPr>
          <w:rFonts w:ascii="Calibri" w:hAnsi="Calibri" w:cs="Calibri"/>
          <w:sz w:val="22"/>
          <w:szCs w:val="22"/>
        </w:rPr>
        <w:t xml:space="preserve">the </w:t>
      </w:r>
      <w:r w:rsidR="00317EB8">
        <w:rPr>
          <w:rFonts w:ascii="Calibri" w:hAnsi="Calibri" w:cs="Calibri"/>
          <w:sz w:val="22"/>
          <w:szCs w:val="22"/>
        </w:rPr>
        <w:t>understanding of the TME</w:t>
      </w:r>
      <w:r w:rsidR="00663D7D" w:rsidRPr="006044D6">
        <w:rPr>
          <w:rFonts w:ascii="Calibri" w:hAnsi="Calibri" w:cs="Calibri"/>
          <w:sz w:val="22"/>
          <w:szCs w:val="22"/>
        </w:rPr>
        <w:t xml:space="preserve">. </w:t>
      </w:r>
      <w:r w:rsidR="007E347C">
        <w:rPr>
          <w:rFonts w:ascii="Calibri" w:hAnsi="Calibri" w:cs="Calibri"/>
          <w:sz w:val="22"/>
          <w:szCs w:val="22"/>
        </w:rPr>
        <w:t>In 1995 was</w:t>
      </w:r>
      <w:r w:rsidR="005E1969" w:rsidRPr="006044D6">
        <w:rPr>
          <w:rFonts w:ascii="Calibri" w:hAnsi="Calibri" w:cs="Calibri"/>
          <w:sz w:val="22"/>
          <w:szCs w:val="22"/>
        </w:rPr>
        <w:t xml:space="preserve"> the </w:t>
      </w:r>
      <w:r w:rsidR="00785083" w:rsidRPr="006044D6">
        <w:rPr>
          <w:rFonts w:ascii="Calibri" w:hAnsi="Calibri" w:cs="Calibri"/>
          <w:sz w:val="22"/>
          <w:szCs w:val="22"/>
        </w:rPr>
        <w:t>inaugural</w:t>
      </w:r>
      <w:r w:rsidR="005E1969" w:rsidRPr="006044D6">
        <w:rPr>
          <w:rFonts w:ascii="Calibri" w:hAnsi="Calibri" w:cs="Calibri"/>
          <w:sz w:val="22"/>
          <w:szCs w:val="22"/>
        </w:rPr>
        <w:t xml:space="preserve"> </w:t>
      </w:r>
      <w:r w:rsidR="004A550C" w:rsidRPr="006044D6">
        <w:rPr>
          <w:rFonts w:ascii="Calibri" w:hAnsi="Calibri" w:cs="Calibri"/>
          <w:sz w:val="22"/>
          <w:szCs w:val="22"/>
        </w:rPr>
        <w:t>“International Conference on Tumor Microenvironment: Progression, Therapy, Prevention”</w:t>
      </w:r>
      <w:r w:rsidR="001A4F26" w:rsidRPr="006044D6">
        <w:rPr>
          <w:rFonts w:ascii="Calibri" w:hAnsi="Calibri" w:cs="Calibri"/>
          <w:sz w:val="22"/>
          <w:szCs w:val="22"/>
        </w:rPr>
        <w:t>, attended by 250 specialists from a wide background of disciplines.</w:t>
      </w:r>
      <w:r w:rsidR="001A6D97" w:rsidRPr="006044D6">
        <w:rPr>
          <w:rFonts w:ascii="Calibri" w:hAnsi="Calibri" w:cs="Calibri"/>
          <w:sz w:val="22"/>
          <w:szCs w:val="22"/>
        </w:rPr>
        <w:t xml:space="preserve"> In 2003</w:t>
      </w:r>
      <w:r w:rsidR="00C01FF3" w:rsidRPr="006044D6">
        <w:rPr>
          <w:rFonts w:ascii="Calibri" w:hAnsi="Calibri" w:cs="Calibri"/>
          <w:sz w:val="22"/>
          <w:szCs w:val="22"/>
        </w:rPr>
        <w:t xml:space="preserve"> </w:t>
      </w:r>
      <w:r w:rsidR="00C01FF3" w:rsidRPr="006044D6">
        <w:rPr>
          <w:rFonts w:ascii="Calibri" w:hAnsi="Calibri" w:cs="Calibri"/>
          <w:sz w:val="22"/>
          <w:szCs w:val="22"/>
        </w:rPr>
        <w:t xml:space="preserve">Andrew C. von </w:t>
      </w:r>
      <w:proofErr w:type="spellStart"/>
      <w:r w:rsidR="00C01FF3" w:rsidRPr="006044D6">
        <w:rPr>
          <w:rFonts w:ascii="Calibri" w:hAnsi="Calibri" w:cs="Calibri"/>
          <w:sz w:val="22"/>
          <w:szCs w:val="22"/>
        </w:rPr>
        <w:t>Eschenbauch</w:t>
      </w:r>
      <w:proofErr w:type="spellEnd"/>
      <w:r w:rsidR="00C01FF3" w:rsidRPr="006044D6">
        <w:rPr>
          <w:rFonts w:ascii="Calibri" w:hAnsi="Calibri" w:cs="Calibri"/>
          <w:sz w:val="22"/>
          <w:szCs w:val="22"/>
        </w:rPr>
        <w:t>,</w:t>
      </w:r>
      <w:r w:rsidR="00C01FF3" w:rsidRPr="006044D6">
        <w:rPr>
          <w:rFonts w:ascii="Calibri" w:hAnsi="Calibri" w:cs="Calibri"/>
          <w:sz w:val="22"/>
          <w:szCs w:val="22"/>
        </w:rPr>
        <w:t xml:space="preserve"> </w:t>
      </w:r>
      <w:r w:rsidR="001A6D97" w:rsidRPr="006044D6">
        <w:rPr>
          <w:rFonts w:ascii="Calibri" w:hAnsi="Calibri" w:cs="Calibri"/>
          <w:sz w:val="22"/>
          <w:szCs w:val="22"/>
        </w:rPr>
        <w:t xml:space="preserve">the National Cancer Institute’s </w:t>
      </w:r>
      <w:r w:rsidR="000A7066" w:rsidRPr="006044D6">
        <w:rPr>
          <w:rFonts w:ascii="Calibri" w:hAnsi="Calibri" w:cs="Calibri"/>
          <w:sz w:val="22"/>
          <w:szCs w:val="22"/>
        </w:rPr>
        <w:t>then director</w:t>
      </w:r>
      <w:r w:rsidR="00C01FF3" w:rsidRPr="006044D6">
        <w:rPr>
          <w:rFonts w:ascii="Calibri" w:hAnsi="Calibri" w:cs="Calibri"/>
          <w:sz w:val="22"/>
          <w:szCs w:val="22"/>
        </w:rPr>
        <w:t>,</w:t>
      </w:r>
      <w:r w:rsidR="000A7066" w:rsidRPr="006044D6">
        <w:rPr>
          <w:rFonts w:ascii="Calibri" w:hAnsi="Calibri" w:cs="Calibri"/>
          <w:sz w:val="22"/>
          <w:szCs w:val="22"/>
        </w:rPr>
        <w:t xml:space="preserve"> </w:t>
      </w:r>
      <w:r w:rsidRPr="006044D6">
        <w:rPr>
          <w:rFonts w:ascii="Calibri" w:hAnsi="Calibri" w:cs="Calibri"/>
          <w:sz w:val="22"/>
          <w:szCs w:val="22"/>
        </w:rPr>
        <w:t>released a statement that addressed the importance of research on the TME, stating</w:t>
      </w:r>
      <w:r w:rsidR="00317EB8">
        <w:rPr>
          <w:rFonts w:ascii="Calibri" w:hAnsi="Calibri" w:cs="Calibri"/>
          <w:sz w:val="22"/>
          <w:szCs w:val="22"/>
        </w:rPr>
        <w:t>,</w:t>
      </w:r>
      <w:r w:rsidRPr="006044D6">
        <w:rPr>
          <w:rFonts w:ascii="Calibri" w:hAnsi="Calibri" w:cs="Calibri"/>
          <w:sz w:val="22"/>
          <w:szCs w:val="22"/>
        </w:rPr>
        <w:t xml:space="preserve"> </w:t>
      </w:r>
      <w:r w:rsidRPr="00317EB8">
        <w:rPr>
          <w:rFonts w:ascii="Calibri" w:hAnsi="Calibri" w:cs="Calibri"/>
          <w:i/>
          <w:iCs/>
          <w:sz w:val="22"/>
          <w:szCs w:val="22"/>
        </w:rPr>
        <w:t>“</w:t>
      </w:r>
      <w:r w:rsidRPr="00317EB8">
        <w:rPr>
          <w:rFonts w:ascii="Calibri" w:hAnsi="Calibri" w:cs="Calibri"/>
          <w:i/>
          <w:iCs/>
          <w:sz w:val="22"/>
          <w:szCs w:val="22"/>
        </w:rPr>
        <w:t xml:space="preserve">Mounting evidence now suggests that a cancer cell interacts with its local and systemic microenvironments, and each profoundly influences the behavior of the other. These tumor-host </w:t>
      </w:r>
      <w:r w:rsidRPr="00317EB8">
        <w:rPr>
          <w:rFonts w:ascii="Calibri" w:hAnsi="Calibri" w:cs="Calibri"/>
          <w:i/>
          <w:iCs/>
          <w:sz w:val="22"/>
          <w:szCs w:val="22"/>
        </w:rPr>
        <w:lastRenderedPageBreak/>
        <w:t>interactions permit, and even encourage, cancer progression.</w:t>
      </w:r>
      <w:r w:rsidR="00ED2BC2" w:rsidRPr="00317EB8">
        <w:rPr>
          <w:rFonts w:ascii="Calibri" w:hAnsi="Calibri" w:cs="Calibri"/>
          <w:i/>
          <w:iCs/>
          <w:sz w:val="22"/>
          <w:szCs w:val="22"/>
        </w:rPr>
        <w:t>”</w:t>
      </w:r>
      <w:r w:rsidR="000953BD" w:rsidRPr="006044D6">
        <w:rPr>
          <w:rFonts w:ascii="Calibri" w:hAnsi="Calibri" w:cs="Calibri"/>
          <w:sz w:val="22"/>
          <w:szCs w:val="22"/>
        </w:rPr>
        <w:t xml:space="preserve"> A </w:t>
      </w:r>
      <w:r w:rsidR="006B70EF" w:rsidRPr="006044D6">
        <w:rPr>
          <w:rFonts w:ascii="Calibri" w:hAnsi="Calibri" w:cs="Calibri"/>
          <w:sz w:val="22"/>
          <w:szCs w:val="22"/>
        </w:rPr>
        <w:t xml:space="preserve">2005 paper </w:t>
      </w:r>
      <w:r w:rsidR="00EF04D8" w:rsidRPr="006044D6">
        <w:rPr>
          <w:rFonts w:ascii="Calibri" w:hAnsi="Calibri" w:cs="Calibri"/>
          <w:sz w:val="22"/>
          <w:szCs w:val="22"/>
        </w:rPr>
        <w:t>on the pre-metastatic niche further advanced this framework</w:t>
      </w:r>
      <w:r w:rsidR="000953BD" w:rsidRPr="006044D6">
        <w:rPr>
          <w:rFonts w:ascii="Calibri" w:hAnsi="Calibri" w:cs="Calibri"/>
          <w:sz w:val="22"/>
          <w:szCs w:val="22"/>
        </w:rPr>
        <w:t xml:space="preserve">, </w:t>
      </w:r>
      <w:r w:rsidR="00B64E25" w:rsidRPr="006044D6">
        <w:rPr>
          <w:rFonts w:ascii="Calibri" w:hAnsi="Calibri" w:cs="Calibri"/>
          <w:sz w:val="22"/>
          <w:szCs w:val="22"/>
        </w:rPr>
        <w:t xml:space="preserve">showing that </w:t>
      </w:r>
      <w:r w:rsidR="00B64E25" w:rsidRPr="006044D6">
        <w:rPr>
          <w:rFonts w:ascii="Calibri" w:hAnsi="Calibri" w:cs="Calibri"/>
          <w:sz w:val="22"/>
          <w:szCs w:val="22"/>
        </w:rPr>
        <w:t xml:space="preserve">VEGFR1-positive hematopoietic bone marrow progenitor cells migrate to future sites of metastasis well </w:t>
      </w:r>
      <w:r w:rsidR="00B64E25" w:rsidRPr="006044D6">
        <w:rPr>
          <w:rFonts w:ascii="Calibri" w:hAnsi="Calibri" w:cs="Calibri"/>
          <w:sz w:val="22"/>
          <w:szCs w:val="22"/>
        </w:rPr>
        <w:t xml:space="preserve">in advance of </w:t>
      </w:r>
      <w:r w:rsidR="00306711" w:rsidRPr="006044D6">
        <w:rPr>
          <w:rFonts w:ascii="Calibri" w:hAnsi="Calibri" w:cs="Calibri"/>
          <w:sz w:val="22"/>
          <w:szCs w:val="22"/>
        </w:rPr>
        <w:t>tumor cells</w:t>
      </w:r>
      <w:r w:rsidR="003B7C11" w:rsidRPr="006044D6">
        <w:rPr>
          <w:rFonts w:ascii="Calibri" w:hAnsi="Calibri" w:cs="Calibri"/>
          <w:sz w:val="22"/>
          <w:szCs w:val="22"/>
        </w:rPr>
        <w:t>.</w:t>
      </w:r>
      <w:r w:rsidR="00B96095" w:rsidRPr="006044D6">
        <w:rPr>
          <w:rFonts w:ascii="Calibri" w:hAnsi="Calibri" w:cs="Calibri"/>
          <w:sz w:val="22"/>
          <w:szCs w:val="22"/>
        </w:rPr>
        <w:t xml:space="preserve"> </w:t>
      </w:r>
      <w:r w:rsidR="00395B42">
        <w:rPr>
          <w:rFonts w:ascii="Calibri" w:hAnsi="Calibri" w:cs="Calibri"/>
          <w:sz w:val="22"/>
          <w:szCs w:val="22"/>
        </w:rPr>
        <w:t xml:space="preserve">This decade also saw progress in understanding the TME of hematopoietic tumors. In contrast to a solid tumor’s TME, it </w:t>
      </w:r>
      <w:proofErr w:type="gramStart"/>
      <w:r w:rsidR="00395B42">
        <w:rPr>
          <w:rFonts w:ascii="Calibri" w:hAnsi="Calibri" w:cs="Calibri"/>
          <w:sz w:val="22"/>
          <w:szCs w:val="22"/>
        </w:rPr>
        <w:t>was shown</w:t>
      </w:r>
      <w:proofErr w:type="gramEnd"/>
      <w:r w:rsidR="00395B42">
        <w:rPr>
          <w:rFonts w:ascii="Calibri" w:hAnsi="Calibri" w:cs="Calibri"/>
          <w:sz w:val="22"/>
          <w:szCs w:val="22"/>
        </w:rPr>
        <w:t xml:space="preserve"> that cancers such as lymphoma or leukemia maintain niches in the bone marrow or lymph organs that serve a similar purpose. In 2008, </w:t>
      </w:r>
      <w:r w:rsidR="00395B42" w:rsidRPr="00395B42">
        <w:rPr>
          <w:rFonts w:ascii="Calibri" w:hAnsi="Calibri" w:cs="Calibri"/>
          <w:sz w:val="22"/>
          <w:szCs w:val="22"/>
        </w:rPr>
        <w:t xml:space="preserve">Lenz et al. </w:t>
      </w:r>
      <w:r w:rsidR="00395B42">
        <w:rPr>
          <w:rFonts w:ascii="Calibri" w:hAnsi="Calibri" w:cs="Calibri"/>
          <w:sz w:val="22"/>
          <w:szCs w:val="22"/>
        </w:rPr>
        <w:t>demonstrated</w:t>
      </w:r>
      <w:r w:rsidR="00395B42" w:rsidRPr="00395B42">
        <w:rPr>
          <w:rFonts w:ascii="Calibri" w:hAnsi="Calibri" w:cs="Calibri"/>
          <w:sz w:val="22"/>
          <w:szCs w:val="22"/>
        </w:rPr>
        <w:t xml:space="preserve"> that </w:t>
      </w:r>
      <w:r w:rsidR="00F11404">
        <w:rPr>
          <w:rFonts w:ascii="Calibri" w:hAnsi="Calibri" w:cs="Calibri"/>
          <w:sz w:val="22"/>
          <w:szCs w:val="22"/>
        </w:rPr>
        <w:t>gene expression signatures</w:t>
      </w:r>
      <w:r w:rsidR="00395B42" w:rsidRPr="00395B42">
        <w:rPr>
          <w:rFonts w:ascii="Calibri" w:hAnsi="Calibri" w:cs="Calibri"/>
          <w:sz w:val="22"/>
          <w:szCs w:val="22"/>
        </w:rPr>
        <w:t xml:space="preserve"> derived from the non</w:t>
      </w:r>
      <w:r w:rsidR="00395B42" w:rsidRPr="00395B42">
        <w:rPr>
          <w:rFonts w:ascii="Calibri" w:hAnsi="Calibri" w:cs="Calibri"/>
          <w:sz w:val="22"/>
          <w:szCs w:val="22"/>
        </w:rPr>
        <w:noBreakHyphen/>
      </w:r>
      <w:r w:rsidR="00F11404">
        <w:rPr>
          <w:rFonts w:ascii="Calibri" w:hAnsi="Calibri" w:cs="Calibri"/>
          <w:sz w:val="22"/>
          <w:szCs w:val="22"/>
        </w:rPr>
        <w:t xml:space="preserve">cancerous </w:t>
      </w:r>
      <w:r w:rsidR="00395B42" w:rsidRPr="00395B42">
        <w:rPr>
          <w:rFonts w:ascii="Calibri" w:hAnsi="Calibri" w:cs="Calibri"/>
          <w:sz w:val="22"/>
          <w:szCs w:val="22"/>
        </w:rPr>
        <w:t>stromal and immune cells in diffuse large B</w:t>
      </w:r>
      <w:r w:rsidR="00395B42" w:rsidRPr="00395B42">
        <w:rPr>
          <w:rFonts w:ascii="Calibri" w:hAnsi="Calibri" w:cs="Calibri"/>
          <w:sz w:val="22"/>
          <w:szCs w:val="22"/>
        </w:rPr>
        <w:noBreakHyphen/>
        <w:t>cell lymphoma strongly predict</w:t>
      </w:r>
      <w:r w:rsidR="00395B42">
        <w:rPr>
          <w:rFonts w:ascii="Calibri" w:hAnsi="Calibri" w:cs="Calibri"/>
          <w:sz w:val="22"/>
          <w:szCs w:val="22"/>
        </w:rPr>
        <w:t>ed</w:t>
      </w:r>
      <w:r w:rsidR="00395B42" w:rsidRPr="00395B42">
        <w:rPr>
          <w:rFonts w:ascii="Calibri" w:hAnsi="Calibri" w:cs="Calibri"/>
          <w:sz w:val="22"/>
          <w:szCs w:val="22"/>
        </w:rPr>
        <w:t xml:space="preserve"> patient outcome</w:t>
      </w:r>
      <w:r w:rsidR="00395B42">
        <w:rPr>
          <w:rFonts w:ascii="Calibri" w:hAnsi="Calibri" w:cs="Calibri"/>
          <w:sz w:val="22"/>
          <w:szCs w:val="22"/>
        </w:rPr>
        <w:t xml:space="preserve">. </w:t>
      </w:r>
      <w:r w:rsidR="007F7ACA">
        <w:rPr>
          <w:rFonts w:ascii="Calibri" w:hAnsi="Calibri" w:cs="Calibri"/>
          <w:sz w:val="22"/>
          <w:szCs w:val="22"/>
        </w:rPr>
        <w:t>Starting in 2011,</w:t>
      </w:r>
      <w:r w:rsidR="00DA1F4D">
        <w:rPr>
          <w:rFonts w:ascii="Calibri" w:hAnsi="Calibri" w:cs="Calibri"/>
          <w:sz w:val="22"/>
          <w:szCs w:val="22"/>
        </w:rPr>
        <w:t xml:space="preserve"> t</w:t>
      </w:r>
      <w:r w:rsidR="00B96095" w:rsidRPr="006044D6">
        <w:rPr>
          <w:rFonts w:ascii="Calibri" w:hAnsi="Calibri" w:cs="Calibri"/>
          <w:sz w:val="22"/>
          <w:szCs w:val="22"/>
        </w:rPr>
        <w:t xml:space="preserve">he success of immune checkpoint blockade therapies and </w:t>
      </w:r>
      <w:r w:rsidR="00FE0DB2">
        <w:rPr>
          <w:rFonts w:ascii="Calibri" w:hAnsi="Calibri" w:cs="Calibri"/>
          <w:sz w:val="22"/>
          <w:szCs w:val="22"/>
        </w:rPr>
        <w:t>chimeric antigen receptor</w:t>
      </w:r>
      <w:r w:rsidR="00B96095" w:rsidRPr="006044D6">
        <w:rPr>
          <w:rFonts w:ascii="Calibri" w:hAnsi="Calibri" w:cs="Calibri"/>
          <w:sz w:val="22"/>
          <w:szCs w:val="22"/>
        </w:rPr>
        <w:noBreakHyphen/>
        <w:t xml:space="preserve">T cells </w:t>
      </w:r>
      <w:r w:rsidR="00DA1F4D">
        <w:rPr>
          <w:rFonts w:ascii="Calibri" w:hAnsi="Calibri" w:cs="Calibri"/>
          <w:sz w:val="22"/>
          <w:szCs w:val="22"/>
        </w:rPr>
        <w:t>emphasized</w:t>
      </w:r>
      <w:r w:rsidR="00B96095" w:rsidRPr="006044D6">
        <w:rPr>
          <w:rFonts w:ascii="Calibri" w:hAnsi="Calibri" w:cs="Calibri"/>
          <w:sz w:val="22"/>
          <w:szCs w:val="22"/>
        </w:rPr>
        <w:t xml:space="preserve"> the TME’s role in </w:t>
      </w:r>
      <w:r w:rsidR="00DA1F4D">
        <w:rPr>
          <w:rFonts w:ascii="Calibri" w:hAnsi="Calibri" w:cs="Calibri"/>
          <w:sz w:val="22"/>
          <w:szCs w:val="22"/>
        </w:rPr>
        <w:t>cancer therapy</w:t>
      </w:r>
      <w:r w:rsidR="00B96095" w:rsidRPr="006044D6">
        <w:rPr>
          <w:rFonts w:ascii="Calibri" w:hAnsi="Calibri" w:cs="Calibri"/>
          <w:sz w:val="22"/>
          <w:szCs w:val="22"/>
        </w:rPr>
        <w:t xml:space="preserve">, driving combination strategies to </w:t>
      </w:r>
      <w:r w:rsidR="00DA1F4D">
        <w:rPr>
          <w:rFonts w:ascii="Calibri" w:hAnsi="Calibri" w:cs="Calibri"/>
          <w:sz w:val="22"/>
          <w:szCs w:val="22"/>
        </w:rPr>
        <w:t>influence</w:t>
      </w:r>
      <w:r w:rsidR="00B96095" w:rsidRPr="006044D6">
        <w:rPr>
          <w:rFonts w:ascii="Calibri" w:hAnsi="Calibri" w:cs="Calibri"/>
          <w:sz w:val="22"/>
          <w:szCs w:val="22"/>
        </w:rPr>
        <w:t xml:space="preserve"> the immune infiltration in the TME and overcome stromal barriers.</w:t>
      </w:r>
      <w:r w:rsidR="007150A1">
        <w:rPr>
          <w:rFonts w:ascii="Calibri" w:hAnsi="Calibri" w:cs="Calibri"/>
          <w:sz w:val="22"/>
          <w:szCs w:val="22"/>
        </w:rPr>
        <w:t xml:space="preserve"> </w:t>
      </w:r>
      <w:r w:rsidR="00D55B5A">
        <w:rPr>
          <w:rFonts w:ascii="Calibri" w:hAnsi="Calibri" w:cs="Calibri"/>
          <w:sz w:val="22"/>
          <w:szCs w:val="22"/>
        </w:rPr>
        <w:t xml:space="preserve">This period of almost two centuries dedicated to laying the foundation of research into the TME paved the way for significant modern advancements in </w:t>
      </w:r>
      <w:r w:rsidR="003D2437">
        <w:rPr>
          <w:rFonts w:ascii="Calibri" w:hAnsi="Calibri" w:cs="Calibri"/>
          <w:sz w:val="22"/>
          <w:szCs w:val="22"/>
        </w:rPr>
        <w:t>unraveling and targeting cancer’s ecosystem.</w:t>
      </w:r>
    </w:p>
    <w:p w14:paraId="2B809E5A" w14:textId="77777777" w:rsidR="009E5FD5" w:rsidRDefault="009E5FD5" w:rsidP="006044D6">
      <w:pPr>
        <w:spacing w:after="0" w:line="360" w:lineRule="auto"/>
        <w:rPr>
          <w:rFonts w:ascii="Calibri" w:hAnsi="Calibri" w:cs="Calibri"/>
          <w:sz w:val="22"/>
          <w:szCs w:val="22"/>
        </w:rPr>
      </w:pPr>
    </w:p>
    <w:p w14:paraId="3D5F594F" w14:textId="35E4129F" w:rsidR="009E5FD5" w:rsidRDefault="009E5FD5" w:rsidP="006044D6">
      <w:pPr>
        <w:spacing w:after="0" w:line="360" w:lineRule="auto"/>
        <w:rPr>
          <w:rFonts w:ascii="Calibri" w:hAnsi="Calibri" w:cs="Calibri"/>
          <w:sz w:val="22"/>
          <w:szCs w:val="22"/>
        </w:rPr>
      </w:pPr>
      <w:r>
        <w:rPr>
          <w:rFonts w:ascii="Calibri" w:hAnsi="Calibri" w:cs="Calibri"/>
          <w:b/>
          <w:bCs/>
          <w:sz w:val="22"/>
          <w:szCs w:val="22"/>
        </w:rPr>
        <w:t xml:space="preserve">Modern </w:t>
      </w:r>
      <w:r w:rsidR="00A33F80">
        <w:rPr>
          <w:rFonts w:ascii="Calibri" w:hAnsi="Calibri" w:cs="Calibri"/>
          <w:b/>
          <w:bCs/>
          <w:sz w:val="22"/>
          <w:szCs w:val="22"/>
        </w:rPr>
        <w:t xml:space="preserve">Advancements </w:t>
      </w:r>
      <w:r w:rsidR="00133BB2">
        <w:rPr>
          <w:rFonts w:ascii="Calibri" w:hAnsi="Calibri" w:cs="Calibri"/>
          <w:b/>
          <w:bCs/>
          <w:sz w:val="22"/>
          <w:szCs w:val="22"/>
        </w:rPr>
        <w:t>of</w:t>
      </w:r>
      <w:r>
        <w:rPr>
          <w:rFonts w:ascii="Calibri" w:hAnsi="Calibri" w:cs="Calibri"/>
          <w:b/>
          <w:bCs/>
          <w:sz w:val="22"/>
          <w:szCs w:val="22"/>
        </w:rPr>
        <w:t xml:space="preserve"> the Tumor Microenvironment</w:t>
      </w:r>
    </w:p>
    <w:p w14:paraId="2150F0DB" w14:textId="45A7B925" w:rsidR="00A62791" w:rsidRDefault="009E5FD5" w:rsidP="006044D6">
      <w:pPr>
        <w:spacing w:after="0" w:line="360" w:lineRule="auto"/>
        <w:rPr>
          <w:rFonts w:ascii="Calibri" w:hAnsi="Calibri" w:cs="Calibri"/>
          <w:sz w:val="22"/>
          <w:szCs w:val="22"/>
        </w:rPr>
      </w:pPr>
      <w:r>
        <w:rPr>
          <w:rFonts w:ascii="Calibri" w:hAnsi="Calibri" w:cs="Calibri"/>
          <w:sz w:val="22"/>
          <w:szCs w:val="22"/>
        </w:rPr>
        <w:tab/>
      </w:r>
      <w:r w:rsidR="00682F69">
        <w:rPr>
          <w:rFonts w:ascii="Calibri" w:hAnsi="Calibri" w:cs="Calibri"/>
          <w:sz w:val="22"/>
          <w:szCs w:val="22"/>
        </w:rPr>
        <w:t xml:space="preserve">In the modern </w:t>
      </w:r>
      <w:r w:rsidR="007C38CC">
        <w:rPr>
          <w:rFonts w:ascii="Calibri" w:hAnsi="Calibri" w:cs="Calibri"/>
          <w:sz w:val="22"/>
          <w:szCs w:val="22"/>
        </w:rPr>
        <w:t>era of TME research</w:t>
      </w:r>
      <w:r w:rsidR="00682F69">
        <w:rPr>
          <w:rFonts w:ascii="Calibri" w:hAnsi="Calibri" w:cs="Calibri"/>
          <w:sz w:val="22"/>
          <w:szCs w:val="22"/>
        </w:rPr>
        <w:t>, t</w:t>
      </w:r>
      <w:r w:rsidR="001D48D7" w:rsidRPr="006044D6">
        <w:rPr>
          <w:rFonts w:ascii="Calibri" w:hAnsi="Calibri" w:cs="Calibri"/>
          <w:sz w:val="22"/>
          <w:szCs w:val="22"/>
        </w:rPr>
        <w:t>here have</w:t>
      </w:r>
      <w:r w:rsidR="00084883" w:rsidRPr="006044D6">
        <w:rPr>
          <w:rFonts w:ascii="Calibri" w:hAnsi="Calibri" w:cs="Calibri"/>
          <w:sz w:val="22"/>
          <w:szCs w:val="22"/>
        </w:rPr>
        <w:t xml:space="preserve"> </w:t>
      </w:r>
      <w:r w:rsidR="001D48D7" w:rsidRPr="006044D6">
        <w:rPr>
          <w:rFonts w:ascii="Calibri" w:hAnsi="Calibri" w:cs="Calibri"/>
          <w:sz w:val="22"/>
          <w:szCs w:val="22"/>
        </w:rPr>
        <w:t>been several attempts to update the framework by which the TME is conceptualized</w:t>
      </w:r>
      <w:r w:rsidR="00FE0DB2">
        <w:rPr>
          <w:rFonts w:ascii="Calibri" w:hAnsi="Calibri" w:cs="Calibri"/>
          <w:sz w:val="22"/>
          <w:szCs w:val="22"/>
        </w:rPr>
        <w:t xml:space="preserve">, as well as </w:t>
      </w:r>
      <w:proofErr w:type="gramStart"/>
      <w:r w:rsidR="00FE0DB2">
        <w:rPr>
          <w:rFonts w:ascii="Calibri" w:hAnsi="Calibri" w:cs="Calibri"/>
          <w:sz w:val="22"/>
          <w:szCs w:val="22"/>
        </w:rPr>
        <w:t>significant progress</w:t>
      </w:r>
      <w:proofErr w:type="gramEnd"/>
      <w:r w:rsidR="00FE0DB2">
        <w:rPr>
          <w:rFonts w:ascii="Calibri" w:hAnsi="Calibri" w:cs="Calibri"/>
          <w:sz w:val="22"/>
          <w:szCs w:val="22"/>
        </w:rPr>
        <w:t xml:space="preserve"> in understanding this complex environment</w:t>
      </w:r>
      <w:r w:rsidR="001D48D7" w:rsidRPr="006044D6">
        <w:rPr>
          <w:rFonts w:ascii="Calibri" w:hAnsi="Calibri" w:cs="Calibri"/>
          <w:sz w:val="22"/>
          <w:szCs w:val="22"/>
        </w:rPr>
        <w:t xml:space="preserve">. </w:t>
      </w:r>
      <w:proofErr w:type="gramStart"/>
      <w:r w:rsidR="00CD0ACD">
        <w:rPr>
          <w:rFonts w:ascii="Calibri" w:hAnsi="Calibri" w:cs="Calibri"/>
          <w:sz w:val="22"/>
          <w:szCs w:val="22"/>
        </w:rPr>
        <w:t>Several</w:t>
      </w:r>
      <w:proofErr w:type="gramEnd"/>
      <w:r w:rsidR="00CD0ACD">
        <w:rPr>
          <w:rFonts w:ascii="Calibri" w:hAnsi="Calibri" w:cs="Calibri"/>
          <w:sz w:val="22"/>
          <w:szCs w:val="22"/>
        </w:rPr>
        <w:t xml:space="preserve"> classic </w:t>
      </w:r>
      <w:r w:rsidR="00001407" w:rsidRPr="006044D6">
        <w:rPr>
          <w:rFonts w:ascii="Calibri" w:hAnsi="Calibri" w:cs="Calibri"/>
          <w:sz w:val="22"/>
          <w:szCs w:val="22"/>
        </w:rPr>
        <w:t>hallmarks of cance</w:t>
      </w:r>
      <w:r w:rsidR="00001407" w:rsidRPr="006044D6">
        <w:rPr>
          <w:rFonts w:ascii="Calibri" w:hAnsi="Calibri" w:cs="Calibri"/>
          <w:sz w:val="22"/>
          <w:szCs w:val="22"/>
        </w:rPr>
        <w:t xml:space="preserve">r, </w:t>
      </w:r>
      <w:r w:rsidR="00001407" w:rsidRPr="006044D6">
        <w:rPr>
          <w:rFonts w:ascii="Calibri" w:hAnsi="Calibri" w:cs="Calibri"/>
          <w:sz w:val="22"/>
          <w:szCs w:val="22"/>
        </w:rPr>
        <w:t>such as inducing and accessing vasculature, promoting invasion and metastasis, and evading immune destructio</w:t>
      </w:r>
      <w:r w:rsidR="00001407" w:rsidRPr="006044D6">
        <w:rPr>
          <w:rFonts w:ascii="Calibri" w:hAnsi="Calibri" w:cs="Calibri"/>
          <w:sz w:val="22"/>
          <w:szCs w:val="22"/>
        </w:rPr>
        <w:t>n</w:t>
      </w:r>
      <w:r w:rsidR="00CD0ACD">
        <w:rPr>
          <w:rFonts w:ascii="Calibri" w:hAnsi="Calibri" w:cs="Calibri"/>
          <w:sz w:val="22"/>
          <w:szCs w:val="22"/>
        </w:rPr>
        <w:t>,</w:t>
      </w:r>
      <w:r w:rsidR="00001407" w:rsidRPr="006044D6">
        <w:rPr>
          <w:rFonts w:ascii="Calibri" w:hAnsi="Calibri" w:cs="Calibri"/>
          <w:sz w:val="22"/>
          <w:szCs w:val="22"/>
        </w:rPr>
        <w:t xml:space="preserve"> </w:t>
      </w:r>
      <w:r w:rsidR="007E347C">
        <w:rPr>
          <w:rFonts w:ascii="Calibri" w:hAnsi="Calibri" w:cs="Calibri"/>
          <w:sz w:val="22"/>
          <w:szCs w:val="22"/>
        </w:rPr>
        <w:t>are clearly influenced by the TME. However,</w:t>
      </w:r>
      <w:r w:rsidR="00001407" w:rsidRPr="006044D6">
        <w:rPr>
          <w:rFonts w:ascii="Calibri" w:hAnsi="Calibri" w:cs="Calibri"/>
          <w:sz w:val="22"/>
          <w:szCs w:val="22"/>
        </w:rPr>
        <w:t xml:space="preserve"> </w:t>
      </w:r>
      <w:r w:rsidR="007E347C">
        <w:rPr>
          <w:rFonts w:ascii="Calibri" w:hAnsi="Calibri" w:cs="Calibri"/>
          <w:sz w:val="22"/>
          <w:szCs w:val="22"/>
        </w:rPr>
        <w:t>n</w:t>
      </w:r>
      <w:r w:rsidR="00001407" w:rsidRPr="006044D6">
        <w:rPr>
          <w:rFonts w:ascii="Calibri" w:hAnsi="Calibri" w:cs="Calibri"/>
          <w:sz w:val="22"/>
          <w:szCs w:val="22"/>
        </w:rPr>
        <w:t xml:space="preserve">ewer </w:t>
      </w:r>
      <w:r w:rsidR="00245C3B">
        <w:rPr>
          <w:rFonts w:ascii="Calibri" w:hAnsi="Calibri" w:cs="Calibri"/>
          <w:sz w:val="22"/>
          <w:szCs w:val="22"/>
        </w:rPr>
        <w:t xml:space="preserve">emerging and </w:t>
      </w:r>
      <w:r w:rsidR="00001407" w:rsidRPr="006044D6">
        <w:rPr>
          <w:rFonts w:ascii="Calibri" w:hAnsi="Calibri" w:cs="Calibri"/>
          <w:sz w:val="22"/>
          <w:szCs w:val="22"/>
        </w:rPr>
        <w:t xml:space="preserve">enabling characteristics have further highlighted </w:t>
      </w:r>
      <w:proofErr w:type="gramStart"/>
      <w:r w:rsidR="00001407" w:rsidRPr="006044D6">
        <w:rPr>
          <w:rFonts w:ascii="Calibri" w:hAnsi="Calibri" w:cs="Calibri"/>
          <w:sz w:val="22"/>
          <w:szCs w:val="22"/>
        </w:rPr>
        <w:t>its</w:t>
      </w:r>
      <w:proofErr w:type="gramEnd"/>
      <w:r w:rsidR="00001407" w:rsidRPr="006044D6">
        <w:rPr>
          <w:rFonts w:ascii="Calibri" w:hAnsi="Calibri" w:cs="Calibri"/>
          <w:sz w:val="22"/>
          <w:szCs w:val="22"/>
        </w:rPr>
        <w:t xml:space="preserve"> significance. </w:t>
      </w:r>
      <w:r w:rsidR="00FF1A79">
        <w:rPr>
          <w:rFonts w:ascii="Calibri" w:hAnsi="Calibri" w:cs="Calibri"/>
          <w:sz w:val="22"/>
          <w:szCs w:val="22"/>
        </w:rPr>
        <w:t>P</w:t>
      </w:r>
      <w:r w:rsidR="00001407" w:rsidRPr="006044D6">
        <w:rPr>
          <w:rFonts w:ascii="Calibri" w:hAnsi="Calibri" w:cs="Calibri"/>
          <w:sz w:val="22"/>
          <w:szCs w:val="22"/>
        </w:rPr>
        <w:t>hysical properties of the TME</w:t>
      </w:r>
      <w:r w:rsidR="00FF1A79">
        <w:rPr>
          <w:rFonts w:ascii="Calibri" w:hAnsi="Calibri" w:cs="Calibri"/>
          <w:sz w:val="22"/>
          <w:szCs w:val="22"/>
        </w:rPr>
        <w:t>, such as stiffness or interstitial pressure,</w:t>
      </w:r>
      <w:r w:rsidR="00001407" w:rsidRPr="006044D6">
        <w:rPr>
          <w:rFonts w:ascii="Calibri" w:hAnsi="Calibri" w:cs="Calibri"/>
          <w:sz w:val="22"/>
          <w:szCs w:val="22"/>
        </w:rPr>
        <w:t xml:space="preserve"> can trigger </w:t>
      </w:r>
      <w:r w:rsidR="00027899">
        <w:rPr>
          <w:rFonts w:ascii="Calibri" w:hAnsi="Calibri" w:cs="Calibri"/>
          <w:sz w:val="22"/>
          <w:szCs w:val="22"/>
        </w:rPr>
        <w:t>significant</w:t>
      </w:r>
      <w:r w:rsidR="00001407" w:rsidRPr="006044D6">
        <w:rPr>
          <w:rFonts w:ascii="Calibri" w:hAnsi="Calibri" w:cs="Calibri"/>
          <w:sz w:val="22"/>
          <w:szCs w:val="22"/>
        </w:rPr>
        <w:t xml:space="preserve"> epigenetic changes</w:t>
      </w:r>
      <w:r w:rsidR="00027899">
        <w:rPr>
          <w:rFonts w:ascii="Calibri" w:hAnsi="Calibri" w:cs="Calibri"/>
          <w:sz w:val="22"/>
          <w:szCs w:val="22"/>
        </w:rPr>
        <w:t xml:space="preserve"> within the TME. This</w:t>
      </w:r>
      <w:r w:rsidR="00001407" w:rsidRPr="006044D6">
        <w:rPr>
          <w:rFonts w:ascii="Calibri" w:hAnsi="Calibri" w:cs="Calibri"/>
          <w:sz w:val="22"/>
          <w:szCs w:val="22"/>
        </w:rPr>
        <w:t xml:space="preserve"> </w:t>
      </w:r>
      <w:r w:rsidR="00027899">
        <w:rPr>
          <w:rFonts w:ascii="Calibri" w:hAnsi="Calibri" w:cs="Calibri"/>
          <w:sz w:val="22"/>
          <w:szCs w:val="22"/>
        </w:rPr>
        <w:t>helps</w:t>
      </w:r>
      <w:r w:rsidR="00001407" w:rsidRPr="006044D6">
        <w:rPr>
          <w:rFonts w:ascii="Calibri" w:hAnsi="Calibri" w:cs="Calibri"/>
          <w:sz w:val="22"/>
          <w:szCs w:val="22"/>
        </w:rPr>
        <w:t xml:space="preserve"> cancer cells acquire </w:t>
      </w:r>
      <w:r w:rsidR="008923B4" w:rsidRPr="006044D6">
        <w:rPr>
          <w:rFonts w:ascii="Calibri" w:hAnsi="Calibri" w:cs="Calibri"/>
          <w:sz w:val="22"/>
          <w:szCs w:val="22"/>
        </w:rPr>
        <w:t xml:space="preserve">hallmark </w:t>
      </w:r>
      <w:r w:rsidR="00001407" w:rsidRPr="006044D6">
        <w:rPr>
          <w:rFonts w:ascii="Calibri" w:hAnsi="Calibri" w:cs="Calibri"/>
          <w:sz w:val="22"/>
          <w:szCs w:val="22"/>
        </w:rPr>
        <w:t xml:space="preserve">traits that </w:t>
      </w:r>
      <w:r w:rsidR="00027899">
        <w:rPr>
          <w:rFonts w:ascii="Calibri" w:hAnsi="Calibri" w:cs="Calibri"/>
          <w:sz w:val="22"/>
          <w:szCs w:val="22"/>
        </w:rPr>
        <w:t>enhance</w:t>
      </w:r>
      <w:r w:rsidR="00001407" w:rsidRPr="006044D6">
        <w:rPr>
          <w:rFonts w:ascii="Calibri" w:hAnsi="Calibri" w:cs="Calibri"/>
          <w:sz w:val="22"/>
          <w:szCs w:val="22"/>
        </w:rPr>
        <w:t xml:space="preserve"> their proliferation. </w:t>
      </w:r>
      <w:r w:rsidR="00970198" w:rsidRPr="006044D6">
        <w:rPr>
          <w:rFonts w:ascii="Calibri" w:hAnsi="Calibri" w:cs="Calibri"/>
          <w:sz w:val="22"/>
          <w:szCs w:val="22"/>
        </w:rPr>
        <w:t>Stromal cells</w:t>
      </w:r>
      <w:r w:rsidR="00001407" w:rsidRPr="006044D6">
        <w:rPr>
          <w:rFonts w:ascii="Calibri" w:hAnsi="Calibri" w:cs="Calibri"/>
          <w:sz w:val="22"/>
          <w:szCs w:val="22"/>
        </w:rPr>
        <w:t xml:space="preserve"> within the TME </w:t>
      </w:r>
      <w:r w:rsidR="00956D60">
        <w:rPr>
          <w:rFonts w:ascii="Calibri" w:hAnsi="Calibri" w:cs="Calibri"/>
          <w:sz w:val="22"/>
          <w:szCs w:val="22"/>
        </w:rPr>
        <w:t xml:space="preserve">can adopt a senescent phenotype, </w:t>
      </w:r>
      <w:r w:rsidR="00001407" w:rsidRPr="006044D6">
        <w:rPr>
          <w:rFonts w:ascii="Calibri" w:hAnsi="Calibri" w:cs="Calibri"/>
          <w:sz w:val="22"/>
          <w:szCs w:val="22"/>
        </w:rPr>
        <w:t xml:space="preserve">a state that </w:t>
      </w:r>
      <w:r w:rsidR="00133BB2">
        <w:rPr>
          <w:rFonts w:ascii="Calibri" w:hAnsi="Calibri" w:cs="Calibri"/>
          <w:sz w:val="22"/>
          <w:szCs w:val="22"/>
        </w:rPr>
        <w:t>also</w:t>
      </w:r>
      <w:r w:rsidR="00001407" w:rsidRPr="006044D6">
        <w:rPr>
          <w:rFonts w:ascii="Calibri" w:hAnsi="Calibri" w:cs="Calibri"/>
          <w:sz w:val="22"/>
          <w:szCs w:val="22"/>
        </w:rPr>
        <w:t xml:space="preserve"> supports the proliferation, invasion, and spread of cancer cells.</w:t>
      </w:r>
      <w:r w:rsidR="00970198" w:rsidRPr="006044D6">
        <w:rPr>
          <w:rFonts w:ascii="Calibri" w:hAnsi="Calibri" w:cs="Calibri"/>
          <w:sz w:val="22"/>
          <w:szCs w:val="22"/>
        </w:rPr>
        <w:t xml:space="preserve"> </w:t>
      </w:r>
      <w:r w:rsidR="0057301E">
        <w:rPr>
          <w:rFonts w:ascii="Calibri" w:hAnsi="Calibri" w:cs="Calibri"/>
          <w:sz w:val="22"/>
          <w:szCs w:val="22"/>
        </w:rPr>
        <w:t xml:space="preserve">Peripheral innervation has </w:t>
      </w:r>
      <w:r w:rsidR="00956D60">
        <w:rPr>
          <w:rFonts w:ascii="Calibri" w:hAnsi="Calibri" w:cs="Calibri"/>
          <w:sz w:val="22"/>
          <w:szCs w:val="22"/>
        </w:rPr>
        <w:t>emerged as</w:t>
      </w:r>
      <w:r w:rsidR="0057301E">
        <w:rPr>
          <w:rFonts w:ascii="Calibri" w:hAnsi="Calibri" w:cs="Calibri"/>
          <w:sz w:val="22"/>
          <w:szCs w:val="22"/>
        </w:rPr>
        <w:t xml:space="preserve"> an active regulator of the TME rather than a passive </w:t>
      </w:r>
      <w:r w:rsidR="00956D60">
        <w:rPr>
          <w:rFonts w:ascii="Calibri" w:hAnsi="Calibri" w:cs="Calibri"/>
          <w:sz w:val="22"/>
          <w:szCs w:val="22"/>
        </w:rPr>
        <w:t>bystander</w:t>
      </w:r>
      <w:r w:rsidR="0057301E">
        <w:rPr>
          <w:rFonts w:ascii="Calibri" w:hAnsi="Calibri" w:cs="Calibri"/>
          <w:sz w:val="22"/>
          <w:szCs w:val="22"/>
        </w:rPr>
        <w:t xml:space="preserve">. Tumors recruit and reprogram peripheral nerves through cytokines and exosomes, resulting in </w:t>
      </w:r>
      <w:r w:rsidR="00C349B0">
        <w:rPr>
          <w:rFonts w:ascii="Calibri" w:hAnsi="Calibri" w:cs="Calibri"/>
          <w:sz w:val="22"/>
          <w:szCs w:val="22"/>
        </w:rPr>
        <w:t xml:space="preserve">increased nerve density. This has </w:t>
      </w:r>
      <w:proofErr w:type="gramStart"/>
      <w:r w:rsidR="00C349B0">
        <w:rPr>
          <w:rFonts w:ascii="Calibri" w:hAnsi="Calibri" w:cs="Calibri"/>
          <w:sz w:val="22"/>
          <w:szCs w:val="22"/>
        </w:rPr>
        <w:t>been shown</w:t>
      </w:r>
      <w:proofErr w:type="gramEnd"/>
      <w:r w:rsidR="00C349B0">
        <w:rPr>
          <w:rFonts w:ascii="Calibri" w:hAnsi="Calibri" w:cs="Calibri"/>
          <w:sz w:val="22"/>
          <w:szCs w:val="22"/>
        </w:rPr>
        <w:t xml:space="preserve"> to correlate with worse overall survival and increased metastasis and recurrence in several tumor types.</w:t>
      </w:r>
    </w:p>
    <w:p w14:paraId="77FA26D9" w14:textId="5DC04CAC" w:rsidR="004C073B" w:rsidRDefault="004C073B" w:rsidP="006044D6">
      <w:pPr>
        <w:spacing w:after="0" w:line="360" w:lineRule="auto"/>
        <w:rPr>
          <w:rFonts w:ascii="Calibri" w:hAnsi="Calibri" w:cs="Calibri"/>
          <w:sz w:val="22"/>
          <w:szCs w:val="22"/>
        </w:rPr>
      </w:pPr>
      <w:r>
        <w:rPr>
          <w:rFonts w:ascii="Calibri" w:hAnsi="Calibri" w:cs="Calibri"/>
          <w:sz w:val="22"/>
          <w:szCs w:val="22"/>
        </w:rPr>
        <w:tab/>
      </w:r>
      <w:r>
        <w:rPr>
          <w:rFonts w:ascii="Calibri" w:hAnsi="Calibri" w:cs="Calibri"/>
          <w:sz w:val="22"/>
          <w:szCs w:val="22"/>
        </w:rPr>
        <w:t xml:space="preserve">New ways of targeting the TME have also emerged. Cancer-associated fibroblasts are an important target, with depletion or reprogramming leading to improved response to therapy. This can </w:t>
      </w:r>
      <w:proofErr w:type="gramStart"/>
      <w:r>
        <w:rPr>
          <w:rFonts w:ascii="Calibri" w:hAnsi="Calibri" w:cs="Calibri"/>
          <w:sz w:val="22"/>
          <w:szCs w:val="22"/>
        </w:rPr>
        <w:t>be accomplished</w:t>
      </w:r>
      <w:proofErr w:type="gramEnd"/>
      <w:r>
        <w:rPr>
          <w:rFonts w:ascii="Calibri" w:hAnsi="Calibri" w:cs="Calibri"/>
          <w:sz w:val="22"/>
          <w:szCs w:val="22"/>
        </w:rPr>
        <w:t xml:space="preserve"> via FAP inhibitors, TGF-b pathway </w:t>
      </w:r>
      <w:proofErr w:type="gramStart"/>
      <w:r>
        <w:rPr>
          <w:rFonts w:ascii="Calibri" w:hAnsi="Calibri" w:cs="Calibri"/>
          <w:sz w:val="22"/>
          <w:szCs w:val="22"/>
        </w:rPr>
        <w:t>blockade</w:t>
      </w:r>
      <w:proofErr w:type="gramEnd"/>
      <w:r>
        <w:rPr>
          <w:rFonts w:ascii="Calibri" w:hAnsi="Calibri" w:cs="Calibri"/>
          <w:sz w:val="22"/>
          <w:szCs w:val="22"/>
        </w:rPr>
        <w:t xml:space="preserve"> or Hedgehog antagonists, for example. Other TME-focused therapies include vascular normalization to improve perfusion and reduce hypoxia via anti-VEGF or ANG2 therapies</w:t>
      </w:r>
      <w:r w:rsidR="00F11404">
        <w:rPr>
          <w:rFonts w:ascii="Calibri" w:hAnsi="Calibri" w:cs="Calibri"/>
          <w:sz w:val="22"/>
          <w:szCs w:val="22"/>
        </w:rPr>
        <w:t>,</w:t>
      </w:r>
      <w:r>
        <w:rPr>
          <w:rFonts w:ascii="Calibri" w:hAnsi="Calibri" w:cs="Calibri"/>
          <w:sz w:val="22"/>
          <w:szCs w:val="22"/>
        </w:rPr>
        <w:t xml:space="preserve"> and stroma-remodeling therapies such as enzymatic degradation of hyaluronan which can lower interstitial pressure and improve drug penetration.</w:t>
      </w:r>
    </w:p>
    <w:p w14:paraId="5620009A" w14:textId="416E9238" w:rsidR="00FE0DB2" w:rsidRDefault="00FE0DB2" w:rsidP="006044D6">
      <w:pPr>
        <w:spacing w:after="0" w:line="360" w:lineRule="auto"/>
        <w:rPr>
          <w:rFonts w:ascii="Calibri" w:hAnsi="Calibri" w:cs="Calibri"/>
          <w:sz w:val="22"/>
          <w:szCs w:val="22"/>
        </w:rPr>
      </w:pPr>
      <w:r>
        <w:rPr>
          <w:rFonts w:ascii="Calibri" w:hAnsi="Calibri" w:cs="Calibri"/>
          <w:sz w:val="22"/>
          <w:szCs w:val="22"/>
        </w:rPr>
        <w:lastRenderedPageBreak/>
        <w:tab/>
        <w:t>In the 2010s, techniques such as high-dimensional single cell and spatial t</w:t>
      </w:r>
      <w:r w:rsidR="00AD0983">
        <w:rPr>
          <w:rFonts w:ascii="Calibri" w:hAnsi="Calibri" w:cs="Calibri"/>
          <w:sz w:val="22"/>
          <w:szCs w:val="22"/>
        </w:rPr>
        <w:t>ranscriptomics</w:t>
      </w:r>
      <w:r>
        <w:rPr>
          <w:rFonts w:ascii="Calibri" w:hAnsi="Calibri" w:cs="Calibri"/>
          <w:sz w:val="22"/>
          <w:szCs w:val="22"/>
        </w:rPr>
        <w:t xml:space="preserve"> </w:t>
      </w:r>
      <w:r w:rsidR="0034431F">
        <w:rPr>
          <w:rFonts w:ascii="Calibri" w:hAnsi="Calibri" w:cs="Calibri"/>
          <w:sz w:val="22"/>
          <w:szCs w:val="22"/>
        </w:rPr>
        <w:t>started to reveal</w:t>
      </w:r>
      <w:r w:rsidR="00840DC2">
        <w:rPr>
          <w:rFonts w:ascii="Calibri" w:hAnsi="Calibri" w:cs="Calibri"/>
          <w:sz w:val="22"/>
          <w:szCs w:val="22"/>
        </w:rPr>
        <w:t xml:space="preserve"> a new depth and resolution of understanding of the TME. </w:t>
      </w:r>
      <w:r w:rsidR="00BB0655">
        <w:rPr>
          <w:rFonts w:ascii="Calibri" w:hAnsi="Calibri" w:cs="Calibri"/>
          <w:sz w:val="22"/>
          <w:szCs w:val="22"/>
        </w:rPr>
        <w:t xml:space="preserve">This has </w:t>
      </w:r>
      <w:r w:rsidR="00536A7D">
        <w:rPr>
          <w:rFonts w:ascii="Calibri" w:hAnsi="Calibri" w:cs="Calibri"/>
          <w:sz w:val="22"/>
          <w:szCs w:val="22"/>
        </w:rPr>
        <w:t xml:space="preserve">driven characterization of </w:t>
      </w:r>
      <w:r w:rsidR="00BB0655">
        <w:rPr>
          <w:rFonts w:ascii="Calibri" w:hAnsi="Calibri" w:cs="Calibri"/>
          <w:sz w:val="22"/>
          <w:szCs w:val="22"/>
        </w:rPr>
        <w:t xml:space="preserve">TME phenotypes. For example, immune-inflamed tumors </w:t>
      </w:r>
      <w:proofErr w:type="gramStart"/>
      <w:r w:rsidR="00BB0655">
        <w:rPr>
          <w:rFonts w:ascii="Calibri" w:hAnsi="Calibri" w:cs="Calibri"/>
          <w:sz w:val="22"/>
          <w:szCs w:val="22"/>
        </w:rPr>
        <w:t>generally have</w:t>
      </w:r>
      <w:proofErr w:type="gramEnd"/>
      <w:r w:rsidR="00BB0655">
        <w:rPr>
          <w:rFonts w:ascii="Calibri" w:hAnsi="Calibri" w:cs="Calibri"/>
          <w:sz w:val="22"/>
          <w:szCs w:val="22"/>
        </w:rPr>
        <w:t xml:space="preserve"> high CD8+ T cells</w:t>
      </w:r>
      <w:r w:rsidR="009F5880">
        <w:rPr>
          <w:rFonts w:ascii="Calibri" w:hAnsi="Calibri" w:cs="Calibri"/>
          <w:sz w:val="22"/>
          <w:szCs w:val="22"/>
        </w:rPr>
        <w:t xml:space="preserve"> and pro-inflammatory cytokine levels, providing a better environment for therapies such as checkpoint inhibitors. Other phenotypes, such as immune-excluded (</w:t>
      </w:r>
      <w:r w:rsidR="00B33421">
        <w:rPr>
          <w:rFonts w:ascii="Calibri" w:hAnsi="Calibri" w:cs="Calibri"/>
          <w:sz w:val="22"/>
          <w:szCs w:val="22"/>
        </w:rPr>
        <w:t xml:space="preserve">T cells </w:t>
      </w:r>
      <w:proofErr w:type="gramStart"/>
      <w:r w:rsidR="00B33421">
        <w:rPr>
          <w:rFonts w:ascii="Calibri" w:hAnsi="Calibri" w:cs="Calibri"/>
          <w:sz w:val="22"/>
          <w:szCs w:val="22"/>
        </w:rPr>
        <w:t>are restricted</w:t>
      </w:r>
      <w:proofErr w:type="gramEnd"/>
      <w:r w:rsidR="00B33421">
        <w:rPr>
          <w:rFonts w:ascii="Calibri" w:hAnsi="Calibri" w:cs="Calibri"/>
          <w:sz w:val="22"/>
          <w:szCs w:val="22"/>
        </w:rPr>
        <w:t xml:space="preserve"> to the margin</w:t>
      </w:r>
      <w:r w:rsidR="00594C12">
        <w:rPr>
          <w:rFonts w:ascii="Calibri" w:hAnsi="Calibri" w:cs="Calibri"/>
          <w:sz w:val="22"/>
          <w:szCs w:val="22"/>
        </w:rPr>
        <w:t>) or immune-</w:t>
      </w:r>
      <w:r w:rsidR="00F1166F">
        <w:rPr>
          <w:rFonts w:ascii="Calibri" w:hAnsi="Calibri" w:cs="Calibri"/>
          <w:sz w:val="22"/>
          <w:szCs w:val="22"/>
        </w:rPr>
        <w:t xml:space="preserve">dessert </w:t>
      </w:r>
      <w:r w:rsidR="00594C12">
        <w:rPr>
          <w:rFonts w:ascii="Calibri" w:hAnsi="Calibri" w:cs="Calibri"/>
          <w:sz w:val="22"/>
          <w:szCs w:val="22"/>
        </w:rPr>
        <w:t>(without significant T cell infiltration) provide more serious barriers to therapy.</w:t>
      </w:r>
      <w:r w:rsidR="00D14CA4">
        <w:rPr>
          <w:rFonts w:ascii="Calibri" w:hAnsi="Calibri" w:cs="Calibri"/>
          <w:sz w:val="22"/>
          <w:szCs w:val="22"/>
        </w:rPr>
        <w:t xml:space="preserve"> </w:t>
      </w:r>
      <w:r w:rsidR="00995C94">
        <w:rPr>
          <w:rFonts w:ascii="Calibri" w:hAnsi="Calibri" w:cs="Calibri"/>
          <w:sz w:val="22"/>
          <w:szCs w:val="22"/>
        </w:rPr>
        <w:t>T</w:t>
      </w:r>
      <w:r w:rsidR="00D14CA4">
        <w:rPr>
          <w:rFonts w:ascii="Calibri" w:hAnsi="Calibri" w:cs="Calibri"/>
          <w:sz w:val="22"/>
          <w:szCs w:val="22"/>
        </w:rPr>
        <w:t>argeted approaches to those TME phenotypes</w:t>
      </w:r>
      <w:r w:rsidR="00995C94">
        <w:rPr>
          <w:rFonts w:ascii="Calibri" w:hAnsi="Calibri" w:cs="Calibri"/>
          <w:sz w:val="22"/>
          <w:szCs w:val="22"/>
        </w:rPr>
        <w:t xml:space="preserve"> can then </w:t>
      </w:r>
      <w:proofErr w:type="gramStart"/>
      <w:r w:rsidR="00995C94">
        <w:rPr>
          <w:rFonts w:ascii="Calibri" w:hAnsi="Calibri" w:cs="Calibri"/>
          <w:sz w:val="22"/>
          <w:szCs w:val="22"/>
        </w:rPr>
        <w:t>be used</w:t>
      </w:r>
      <w:proofErr w:type="gramEnd"/>
      <w:r w:rsidR="00D14CA4">
        <w:rPr>
          <w:rFonts w:ascii="Calibri" w:hAnsi="Calibri" w:cs="Calibri"/>
          <w:sz w:val="22"/>
          <w:szCs w:val="22"/>
        </w:rPr>
        <w:t>, such as</w:t>
      </w:r>
      <w:r w:rsidR="00995C94">
        <w:rPr>
          <w:rFonts w:ascii="Calibri" w:hAnsi="Calibri" w:cs="Calibri"/>
          <w:sz w:val="22"/>
          <w:szCs w:val="22"/>
        </w:rPr>
        <w:t xml:space="preserve"> drugs that target</w:t>
      </w:r>
      <w:r w:rsidR="00D14CA4">
        <w:rPr>
          <w:rFonts w:ascii="Calibri" w:hAnsi="Calibri" w:cs="Calibri"/>
          <w:sz w:val="22"/>
          <w:szCs w:val="22"/>
        </w:rPr>
        <w:t xml:space="preserve"> stromal remodeling, vascular normalization, </w:t>
      </w:r>
      <w:r w:rsidR="00941956">
        <w:rPr>
          <w:rFonts w:ascii="Calibri" w:hAnsi="Calibri" w:cs="Calibri"/>
          <w:sz w:val="22"/>
          <w:szCs w:val="22"/>
        </w:rPr>
        <w:t>or priming and recruiting effector T cells.</w:t>
      </w:r>
      <w:r w:rsidR="00840DC2">
        <w:rPr>
          <w:rFonts w:ascii="Calibri" w:hAnsi="Calibri" w:cs="Calibri"/>
          <w:sz w:val="22"/>
          <w:szCs w:val="22"/>
        </w:rPr>
        <w:t xml:space="preserve"> </w:t>
      </w:r>
      <w:proofErr w:type="gramStart"/>
      <w:r w:rsidR="00D52043">
        <w:rPr>
          <w:rFonts w:ascii="Calibri" w:hAnsi="Calibri" w:cs="Calibri"/>
          <w:sz w:val="22"/>
          <w:szCs w:val="22"/>
        </w:rPr>
        <w:t>Some</w:t>
      </w:r>
      <w:proofErr w:type="gramEnd"/>
      <w:r w:rsidR="00D52043">
        <w:rPr>
          <w:rFonts w:ascii="Calibri" w:hAnsi="Calibri" w:cs="Calibri"/>
          <w:sz w:val="22"/>
          <w:szCs w:val="22"/>
        </w:rPr>
        <w:t xml:space="preserve"> research has focused on </w:t>
      </w:r>
      <w:r w:rsidR="00DB1F74">
        <w:rPr>
          <w:rFonts w:ascii="Calibri" w:hAnsi="Calibri" w:cs="Calibri"/>
          <w:sz w:val="22"/>
          <w:szCs w:val="22"/>
        </w:rPr>
        <w:t xml:space="preserve">breaking down </w:t>
      </w:r>
      <w:r w:rsidR="00D52043">
        <w:rPr>
          <w:rFonts w:ascii="Calibri" w:hAnsi="Calibri" w:cs="Calibri"/>
          <w:sz w:val="22"/>
          <w:szCs w:val="22"/>
        </w:rPr>
        <w:t xml:space="preserve">the spatial </w:t>
      </w:r>
      <w:r w:rsidR="00DB1F74">
        <w:rPr>
          <w:rFonts w:ascii="Calibri" w:hAnsi="Calibri" w:cs="Calibri"/>
          <w:sz w:val="22"/>
          <w:szCs w:val="22"/>
        </w:rPr>
        <w:t xml:space="preserve">and temporal zones of the TME into more detail, such as in the 2019 review by </w:t>
      </w:r>
      <w:proofErr w:type="spellStart"/>
      <w:r w:rsidR="00DB1F74">
        <w:rPr>
          <w:rFonts w:ascii="Calibri" w:hAnsi="Calibri" w:cs="Calibri"/>
          <w:sz w:val="22"/>
          <w:szCs w:val="22"/>
        </w:rPr>
        <w:t>Laplane</w:t>
      </w:r>
      <w:proofErr w:type="spellEnd"/>
      <w:r w:rsidR="00DB1F74">
        <w:rPr>
          <w:rFonts w:ascii="Calibri" w:hAnsi="Calibri" w:cs="Calibri"/>
          <w:sz w:val="22"/>
          <w:szCs w:val="22"/>
        </w:rPr>
        <w:t xml:space="preserve"> et al. They proposed six </w:t>
      </w:r>
      <w:r w:rsidR="00FA6CAB">
        <w:rPr>
          <w:rFonts w:ascii="Calibri" w:hAnsi="Calibri" w:cs="Calibri"/>
          <w:sz w:val="22"/>
          <w:szCs w:val="22"/>
        </w:rPr>
        <w:t>nested layers to the TME that require distinct therapeutic strategies</w:t>
      </w:r>
      <w:r w:rsidR="00CD0ACD">
        <w:rPr>
          <w:rFonts w:ascii="Calibri" w:hAnsi="Calibri" w:cs="Calibri"/>
          <w:sz w:val="22"/>
          <w:szCs w:val="22"/>
        </w:rPr>
        <w:t>.</w:t>
      </w:r>
      <w:r w:rsidR="00FA6CAB">
        <w:rPr>
          <w:rFonts w:ascii="Calibri" w:hAnsi="Calibri" w:cs="Calibri"/>
          <w:sz w:val="22"/>
          <w:szCs w:val="22"/>
        </w:rPr>
        <w:t xml:space="preserve"> </w:t>
      </w:r>
      <w:r w:rsidR="00CD0ACD">
        <w:rPr>
          <w:rFonts w:ascii="Calibri" w:hAnsi="Calibri" w:cs="Calibri"/>
          <w:sz w:val="22"/>
          <w:szCs w:val="22"/>
        </w:rPr>
        <w:t>A</w:t>
      </w:r>
      <w:r w:rsidR="00FA6CAB">
        <w:rPr>
          <w:rFonts w:ascii="Calibri" w:hAnsi="Calibri" w:cs="Calibri"/>
          <w:sz w:val="22"/>
          <w:szCs w:val="22"/>
        </w:rPr>
        <w:t>lthough their specific framework has not been widely adopted</w:t>
      </w:r>
      <w:r w:rsidR="00CD0ACD">
        <w:rPr>
          <w:rFonts w:ascii="Calibri" w:hAnsi="Calibri" w:cs="Calibri"/>
          <w:sz w:val="22"/>
          <w:szCs w:val="22"/>
        </w:rPr>
        <w:t xml:space="preserve">, it has become </w:t>
      </w:r>
      <w:proofErr w:type="gramStart"/>
      <w:r w:rsidR="00CD0ACD">
        <w:rPr>
          <w:rFonts w:ascii="Calibri" w:hAnsi="Calibri" w:cs="Calibri"/>
          <w:sz w:val="22"/>
          <w:szCs w:val="22"/>
        </w:rPr>
        <w:t>accepted knowledge</w:t>
      </w:r>
      <w:proofErr w:type="gramEnd"/>
      <w:r w:rsidR="00CD0ACD">
        <w:rPr>
          <w:rFonts w:ascii="Calibri" w:hAnsi="Calibri" w:cs="Calibri"/>
          <w:sz w:val="22"/>
          <w:szCs w:val="22"/>
        </w:rPr>
        <w:t xml:space="preserve"> that the TME is composed of discrete spatial zones (</w:t>
      </w:r>
      <w:proofErr w:type="gramStart"/>
      <w:r w:rsidR="00CD0ACD">
        <w:rPr>
          <w:rFonts w:ascii="Calibri" w:hAnsi="Calibri" w:cs="Calibri"/>
          <w:sz w:val="22"/>
          <w:szCs w:val="22"/>
        </w:rPr>
        <w:t>e.g.</w:t>
      </w:r>
      <w:proofErr w:type="gramEnd"/>
      <w:r w:rsidR="00CD0ACD">
        <w:rPr>
          <w:rFonts w:ascii="Calibri" w:hAnsi="Calibri" w:cs="Calibri"/>
          <w:sz w:val="22"/>
          <w:szCs w:val="22"/>
        </w:rPr>
        <w:t xml:space="preserve"> leading edge, tumor core, etc.).</w:t>
      </w:r>
    </w:p>
    <w:p w14:paraId="27E336DE" w14:textId="271DC56C" w:rsidR="00F1166F" w:rsidRDefault="00F1166F" w:rsidP="006044D6">
      <w:pPr>
        <w:spacing w:after="0" w:line="360" w:lineRule="auto"/>
        <w:rPr>
          <w:rFonts w:ascii="Calibri" w:hAnsi="Calibri" w:cs="Calibri"/>
          <w:sz w:val="22"/>
          <w:szCs w:val="22"/>
        </w:rPr>
      </w:pPr>
      <w:r>
        <w:rPr>
          <w:rFonts w:ascii="Calibri" w:hAnsi="Calibri" w:cs="Calibri"/>
          <w:sz w:val="22"/>
          <w:szCs w:val="22"/>
        </w:rPr>
        <w:tab/>
        <w:t xml:space="preserve">The microbiome has also emerged as a major factor in </w:t>
      </w:r>
      <w:r w:rsidR="00EB082E">
        <w:rPr>
          <w:rFonts w:ascii="Calibri" w:hAnsi="Calibri" w:cs="Calibri"/>
          <w:sz w:val="22"/>
          <w:szCs w:val="22"/>
        </w:rPr>
        <w:t>shaping the TME. The gut microbiome, and, more recently, the tumor microbiome</w:t>
      </w:r>
      <w:r w:rsidR="00F95B3F">
        <w:rPr>
          <w:rFonts w:ascii="Calibri" w:hAnsi="Calibri" w:cs="Calibri"/>
          <w:sz w:val="22"/>
          <w:szCs w:val="22"/>
        </w:rPr>
        <w:t xml:space="preserve"> has </w:t>
      </w:r>
      <w:proofErr w:type="gramStart"/>
      <w:r w:rsidR="00F95B3F">
        <w:rPr>
          <w:rFonts w:ascii="Calibri" w:hAnsi="Calibri" w:cs="Calibri"/>
          <w:sz w:val="22"/>
          <w:szCs w:val="22"/>
        </w:rPr>
        <w:t>been shown</w:t>
      </w:r>
      <w:proofErr w:type="gramEnd"/>
      <w:r w:rsidR="00EB082E">
        <w:rPr>
          <w:rFonts w:ascii="Calibri" w:hAnsi="Calibri" w:cs="Calibri"/>
          <w:sz w:val="22"/>
          <w:szCs w:val="22"/>
        </w:rPr>
        <w:t xml:space="preserve"> </w:t>
      </w:r>
      <w:r w:rsidR="00F95B3F">
        <w:rPr>
          <w:rFonts w:ascii="Calibri" w:hAnsi="Calibri" w:cs="Calibri"/>
          <w:sz w:val="22"/>
          <w:szCs w:val="22"/>
        </w:rPr>
        <w:t>to</w:t>
      </w:r>
      <w:r w:rsidR="00EB082E">
        <w:rPr>
          <w:rFonts w:ascii="Calibri" w:hAnsi="Calibri" w:cs="Calibri"/>
          <w:sz w:val="22"/>
          <w:szCs w:val="22"/>
        </w:rPr>
        <w:t xml:space="preserve"> affect the immune response to tumors via metabolites such as short-chain fatty acids. </w:t>
      </w:r>
      <w:r w:rsidR="00894577">
        <w:rPr>
          <w:rFonts w:ascii="Calibri" w:hAnsi="Calibri" w:cs="Calibri"/>
          <w:sz w:val="22"/>
          <w:szCs w:val="22"/>
        </w:rPr>
        <w:t xml:space="preserve">They can also </w:t>
      </w:r>
      <w:r w:rsidR="007E016B">
        <w:rPr>
          <w:rFonts w:ascii="Calibri" w:hAnsi="Calibri" w:cs="Calibri"/>
          <w:sz w:val="22"/>
          <w:szCs w:val="22"/>
        </w:rPr>
        <w:t xml:space="preserve">trigger robust dendritic cell responses and T cell priming via microbial-associated molecular patterns. </w:t>
      </w:r>
      <w:r w:rsidR="00DD5E6C">
        <w:rPr>
          <w:rFonts w:ascii="Calibri" w:hAnsi="Calibri" w:cs="Calibri"/>
          <w:sz w:val="22"/>
          <w:szCs w:val="22"/>
        </w:rPr>
        <w:t xml:space="preserve">Dysbiosis, shifts in the composition of microorganisms, and specific bacterial species have </w:t>
      </w:r>
      <w:proofErr w:type="gramStart"/>
      <w:r w:rsidR="00DD5E6C">
        <w:rPr>
          <w:rFonts w:ascii="Calibri" w:hAnsi="Calibri" w:cs="Calibri"/>
          <w:sz w:val="22"/>
          <w:szCs w:val="22"/>
        </w:rPr>
        <w:t>been shown</w:t>
      </w:r>
      <w:proofErr w:type="gramEnd"/>
      <w:r w:rsidR="00DD5E6C">
        <w:rPr>
          <w:rFonts w:ascii="Calibri" w:hAnsi="Calibri" w:cs="Calibri"/>
          <w:sz w:val="22"/>
          <w:szCs w:val="22"/>
        </w:rPr>
        <w:t xml:space="preserve"> to </w:t>
      </w:r>
      <w:r w:rsidR="00AF7B08">
        <w:rPr>
          <w:rFonts w:ascii="Calibri" w:hAnsi="Calibri" w:cs="Calibri"/>
          <w:sz w:val="22"/>
          <w:szCs w:val="22"/>
        </w:rPr>
        <w:t>improve or worsen the response to checkpoint inhibitors.</w:t>
      </w:r>
      <w:r w:rsidR="007E016B">
        <w:rPr>
          <w:rFonts w:ascii="Calibri" w:hAnsi="Calibri" w:cs="Calibri"/>
          <w:sz w:val="22"/>
          <w:szCs w:val="22"/>
        </w:rPr>
        <w:t xml:space="preserve"> </w:t>
      </w:r>
    </w:p>
    <w:p w14:paraId="56315C81" w14:textId="6D1F3FA4" w:rsidR="007C38CC" w:rsidRDefault="007C38CC" w:rsidP="007C38CC">
      <w:pPr>
        <w:spacing w:after="0" w:line="360" w:lineRule="auto"/>
        <w:rPr>
          <w:rFonts w:ascii="Calibri" w:hAnsi="Calibri" w:cs="Calibri"/>
          <w:sz w:val="22"/>
          <w:szCs w:val="22"/>
        </w:rPr>
      </w:pPr>
      <w:r>
        <w:rPr>
          <w:rFonts w:ascii="Calibri" w:hAnsi="Calibri" w:cs="Calibri"/>
          <w:sz w:val="22"/>
          <w:szCs w:val="22"/>
        </w:rPr>
        <w:tab/>
      </w:r>
      <w:r>
        <w:rPr>
          <w:rFonts w:ascii="Calibri" w:hAnsi="Calibri" w:cs="Calibri"/>
          <w:sz w:val="22"/>
          <w:szCs w:val="22"/>
        </w:rPr>
        <w:t xml:space="preserve">Exosomes have become </w:t>
      </w:r>
      <w:r w:rsidR="00B612AA">
        <w:rPr>
          <w:rFonts w:ascii="Calibri" w:hAnsi="Calibri" w:cs="Calibri"/>
          <w:sz w:val="22"/>
          <w:szCs w:val="22"/>
        </w:rPr>
        <w:t>a pivotal point</w:t>
      </w:r>
      <w:r>
        <w:rPr>
          <w:rFonts w:ascii="Calibri" w:hAnsi="Calibri" w:cs="Calibri"/>
          <w:sz w:val="22"/>
          <w:szCs w:val="22"/>
        </w:rPr>
        <w:t xml:space="preserve"> of research in more ways than just their communication with nerves. They have been shown to be significant mediators of several aspects of communication within the TME via the proteins, mRNAs, </w:t>
      </w:r>
      <w:proofErr w:type="gramStart"/>
      <w:r>
        <w:rPr>
          <w:rFonts w:ascii="Calibri" w:hAnsi="Calibri" w:cs="Calibri"/>
          <w:sz w:val="22"/>
          <w:szCs w:val="22"/>
        </w:rPr>
        <w:t>microRNAs</w:t>
      </w:r>
      <w:proofErr w:type="gramEnd"/>
      <w:r>
        <w:rPr>
          <w:rFonts w:ascii="Calibri" w:hAnsi="Calibri" w:cs="Calibri"/>
          <w:sz w:val="22"/>
          <w:szCs w:val="22"/>
        </w:rPr>
        <w:t xml:space="preserve"> and lipids that are packaged within them. They can influence not only cancer cells, but immune cells and the stromal network as well. They play a role in maintaining the immunosuppressive environment, promoting angiogenesis, and helping with pre-metastatic niche formation. This has made them attractive </w:t>
      </w:r>
      <w:r w:rsidR="00B612AA">
        <w:rPr>
          <w:rFonts w:ascii="Calibri" w:hAnsi="Calibri" w:cs="Calibri"/>
          <w:sz w:val="22"/>
          <w:szCs w:val="22"/>
        </w:rPr>
        <w:t xml:space="preserve">targets </w:t>
      </w:r>
      <w:r>
        <w:rPr>
          <w:rFonts w:ascii="Calibri" w:hAnsi="Calibri" w:cs="Calibri"/>
          <w:sz w:val="22"/>
          <w:szCs w:val="22"/>
        </w:rPr>
        <w:t>as biomarkers</w:t>
      </w:r>
      <w:r w:rsidR="00415CBB">
        <w:rPr>
          <w:rFonts w:ascii="Calibri" w:hAnsi="Calibri" w:cs="Calibri"/>
          <w:sz w:val="22"/>
          <w:szCs w:val="22"/>
        </w:rPr>
        <w:t>, therapeutic targets,</w:t>
      </w:r>
      <w:r>
        <w:rPr>
          <w:rFonts w:ascii="Calibri" w:hAnsi="Calibri" w:cs="Calibri"/>
          <w:sz w:val="22"/>
          <w:szCs w:val="22"/>
        </w:rPr>
        <w:t xml:space="preserve"> </w:t>
      </w:r>
      <w:r w:rsidR="00B612AA">
        <w:rPr>
          <w:rFonts w:ascii="Calibri" w:hAnsi="Calibri" w:cs="Calibri"/>
          <w:sz w:val="22"/>
          <w:szCs w:val="22"/>
        </w:rPr>
        <w:t>and as vehicles for therapy delivery.</w:t>
      </w:r>
    </w:p>
    <w:p w14:paraId="0A7D9598" w14:textId="7FEA832F" w:rsidR="00FE0DB2" w:rsidRDefault="00AE2468" w:rsidP="006044D6">
      <w:pPr>
        <w:spacing w:after="0" w:line="360" w:lineRule="auto"/>
        <w:rPr>
          <w:rFonts w:ascii="Calibri" w:hAnsi="Calibri" w:cs="Calibri"/>
          <w:sz w:val="22"/>
          <w:szCs w:val="22"/>
        </w:rPr>
      </w:pPr>
      <w:r>
        <w:rPr>
          <w:rFonts w:ascii="Calibri" w:hAnsi="Calibri" w:cs="Calibri"/>
          <w:sz w:val="22"/>
          <w:szCs w:val="22"/>
        </w:rPr>
        <w:tab/>
      </w:r>
      <w:r w:rsidR="008B3D1F">
        <w:rPr>
          <w:rFonts w:ascii="Calibri" w:hAnsi="Calibri" w:cs="Calibri"/>
          <w:sz w:val="22"/>
          <w:szCs w:val="22"/>
        </w:rPr>
        <w:t xml:space="preserve">Research into the TME has </w:t>
      </w:r>
      <w:r w:rsidR="00015F13">
        <w:rPr>
          <w:rFonts w:ascii="Calibri" w:hAnsi="Calibri" w:cs="Calibri"/>
          <w:sz w:val="22"/>
          <w:szCs w:val="22"/>
        </w:rPr>
        <w:t xml:space="preserve">also </w:t>
      </w:r>
      <w:r w:rsidR="008B3D1F">
        <w:rPr>
          <w:rFonts w:ascii="Calibri" w:hAnsi="Calibri" w:cs="Calibri"/>
          <w:sz w:val="22"/>
          <w:szCs w:val="22"/>
        </w:rPr>
        <w:t xml:space="preserve">yielded </w:t>
      </w:r>
      <w:r w:rsidR="00896896">
        <w:rPr>
          <w:rFonts w:ascii="Calibri" w:hAnsi="Calibri" w:cs="Calibri"/>
          <w:sz w:val="22"/>
          <w:szCs w:val="22"/>
        </w:rPr>
        <w:t xml:space="preserve">promising biomarkers for patient stratification. </w:t>
      </w:r>
      <w:r w:rsidR="00462779">
        <w:rPr>
          <w:rFonts w:ascii="Calibri" w:hAnsi="Calibri" w:cs="Calibri"/>
          <w:sz w:val="22"/>
          <w:szCs w:val="22"/>
        </w:rPr>
        <w:t xml:space="preserve">Methods that have been in use regularly include PD-L1 immunohistochemistry, </w:t>
      </w:r>
      <w:r w:rsidR="008F49CE">
        <w:rPr>
          <w:rFonts w:ascii="Calibri" w:hAnsi="Calibri" w:cs="Calibri"/>
          <w:sz w:val="22"/>
          <w:szCs w:val="22"/>
        </w:rPr>
        <w:t xml:space="preserve">tumor mutational burden (which represents an indirect measurement of </w:t>
      </w:r>
      <w:r w:rsidR="0095579E">
        <w:rPr>
          <w:rFonts w:ascii="Calibri" w:hAnsi="Calibri" w:cs="Calibri"/>
          <w:sz w:val="22"/>
          <w:szCs w:val="22"/>
        </w:rPr>
        <w:t>immunogenicity</w:t>
      </w:r>
      <w:r w:rsidR="00DE71AA">
        <w:rPr>
          <w:rFonts w:ascii="Calibri" w:hAnsi="Calibri" w:cs="Calibri"/>
          <w:sz w:val="22"/>
          <w:szCs w:val="22"/>
        </w:rPr>
        <w:t xml:space="preserve"> and can correlate with response to</w:t>
      </w:r>
      <w:r w:rsidR="004B5BDA">
        <w:rPr>
          <w:rFonts w:ascii="Calibri" w:hAnsi="Calibri" w:cs="Calibri"/>
          <w:sz w:val="22"/>
          <w:szCs w:val="22"/>
        </w:rPr>
        <w:t xml:space="preserve"> immune checkpoint inhibitors</w:t>
      </w:r>
      <w:r w:rsidR="0095579E">
        <w:rPr>
          <w:rFonts w:ascii="Calibri" w:hAnsi="Calibri" w:cs="Calibri"/>
          <w:sz w:val="22"/>
          <w:szCs w:val="22"/>
        </w:rPr>
        <w:t>)</w:t>
      </w:r>
      <w:r w:rsidR="004B5BDA">
        <w:rPr>
          <w:rFonts w:ascii="Calibri" w:hAnsi="Calibri" w:cs="Calibri"/>
          <w:sz w:val="22"/>
          <w:szCs w:val="22"/>
        </w:rPr>
        <w:t>,</w:t>
      </w:r>
      <w:r w:rsidR="0095579E">
        <w:rPr>
          <w:rFonts w:ascii="Calibri" w:hAnsi="Calibri" w:cs="Calibri"/>
          <w:sz w:val="22"/>
          <w:szCs w:val="22"/>
        </w:rPr>
        <w:t xml:space="preserve"> and T-cell patterns (such as gene signatures consistent with inflamed phenotypes). More recently, </w:t>
      </w:r>
      <w:r w:rsidR="00E02B2C">
        <w:rPr>
          <w:rFonts w:ascii="Calibri" w:hAnsi="Calibri" w:cs="Calibri"/>
          <w:sz w:val="22"/>
          <w:szCs w:val="22"/>
        </w:rPr>
        <w:t xml:space="preserve">attention has been focused on circulating </w:t>
      </w:r>
      <w:proofErr w:type="spellStart"/>
      <w:r w:rsidR="00E02B2C">
        <w:rPr>
          <w:rFonts w:ascii="Calibri" w:hAnsi="Calibri" w:cs="Calibri"/>
          <w:sz w:val="22"/>
          <w:szCs w:val="22"/>
        </w:rPr>
        <w:t>exosomal</w:t>
      </w:r>
      <w:proofErr w:type="spellEnd"/>
      <w:r w:rsidR="00E02B2C">
        <w:rPr>
          <w:rFonts w:ascii="Calibri" w:hAnsi="Calibri" w:cs="Calibri"/>
          <w:sz w:val="22"/>
          <w:szCs w:val="22"/>
        </w:rPr>
        <w:t xml:space="preserve"> miRNA, spatial patterns (</w:t>
      </w:r>
      <w:proofErr w:type="gramStart"/>
      <w:r w:rsidR="00E02B2C">
        <w:rPr>
          <w:rFonts w:ascii="Calibri" w:hAnsi="Calibri" w:cs="Calibri"/>
          <w:sz w:val="22"/>
          <w:szCs w:val="22"/>
        </w:rPr>
        <w:t>e.g.</w:t>
      </w:r>
      <w:proofErr w:type="gramEnd"/>
      <w:r w:rsidR="00E02B2C">
        <w:rPr>
          <w:rFonts w:ascii="Calibri" w:hAnsi="Calibri" w:cs="Calibri"/>
          <w:sz w:val="22"/>
          <w:szCs w:val="22"/>
        </w:rPr>
        <w:t xml:space="preserve"> the </w:t>
      </w:r>
      <w:r w:rsidR="00652D42">
        <w:rPr>
          <w:rFonts w:ascii="Calibri" w:hAnsi="Calibri" w:cs="Calibri"/>
          <w:sz w:val="22"/>
          <w:szCs w:val="22"/>
        </w:rPr>
        <w:t xml:space="preserve">nearness of T cells to cancer cells), and microbiome profiling. </w:t>
      </w:r>
      <w:r w:rsidR="00765C14">
        <w:rPr>
          <w:rFonts w:ascii="Calibri" w:hAnsi="Calibri" w:cs="Calibri"/>
          <w:sz w:val="22"/>
          <w:szCs w:val="22"/>
        </w:rPr>
        <w:t>The nearness of CD8+ T cells to PD-L1+ cells predicted response to immune checkpoint blockade</w:t>
      </w:r>
      <w:r w:rsidR="0033729B">
        <w:rPr>
          <w:rFonts w:ascii="Calibri" w:hAnsi="Calibri" w:cs="Calibri"/>
          <w:sz w:val="22"/>
          <w:szCs w:val="22"/>
        </w:rPr>
        <w:t xml:space="preserve"> in non-small cell lung cancer (NSCLC)</w:t>
      </w:r>
      <w:r w:rsidR="00765C14">
        <w:rPr>
          <w:rFonts w:ascii="Calibri" w:hAnsi="Calibri" w:cs="Calibri"/>
          <w:sz w:val="22"/>
          <w:szCs w:val="22"/>
        </w:rPr>
        <w:t xml:space="preserve"> in </w:t>
      </w:r>
      <w:r w:rsidR="00765C14">
        <w:rPr>
          <w:rFonts w:ascii="Calibri" w:hAnsi="Calibri" w:cs="Calibri"/>
          <w:sz w:val="22"/>
          <w:szCs w:val="22"/>
        </w:rPr>
        <w:lastRenderedPageBreak/>
        <w:t>one study. In another,</w:t>
      </w:r>
      <w:r w:rsidR="00A56273">
        <w:rPr>
          <w:rFonts w:ascii="Calibri" w:hAnsi="Calibri" w:cs="Calibri"/>
          <w:sz w:val="22"/>
          <w:szCs w:val="22"/>
        </w:rPr>
        <w:t xml:space="preserve"> intestinal levels of </w:t>
      </w:r>
      <w:proofErr w:type="spellStart"/>
      <w:r w:rsidR="00A56273" w:rsidRPr="00A56273">
        <w:rPr>
          <w:rFonts w:ascii="Calibri" w:hAnsi="Calibri" w:cs="Calibri"/>
          <w:i/>
          <w:iCs/>
          <w:sz w:val="22"/>
          <w:szCs w:val="22"/>
        </w:rPr>
        <w:t>Akkermansia</w:t>
      </w:r>
      <w:proofErr w:type="spellEnd"/>
      <w:r w:rsidR="00A56273" w:rsidRPr="00A56273">
        <w:rPr>
          <w:rFonts w:ascii="Calibri" w:hAnsi="Calibri" w:cs="Calibri"/>
          <w:i/>
          <w:iCs/>
          <w:sz w:val="22"/>
          <w:szCs w:val="22"/>
        </w:rPr>
        <w:t xml:space="preserve"> </w:t>
      </w:r>
      <w:proofErr w:type="spellStart"/>
      <w:r w:rsidR="00A56273" w:rsidRPr="00A56273">
        <w:rPr>
          <w:rFonts w:ascii="Calibri" w:hAnsi="Calibri" w:cs="Calibri"/>
          <w:i/>
          <w:iCs/>
          <w:sz w:val="22"/>
          <w:szCs w:val="22"/>
        </w:rPr>
        <w:t>muciniphila</w:t>
      </w:r>
      <w:proofErr w:type="spellEnd"/>
      <w:r w:rsidR="00A56273" w:rsidRPr="00A56273">
        <w:rPr>
          <w:rFonts w:ascii="Calibri" w:hAnsi="Calibri" w:cs="Calibri"/>
          <w:sz w:val="22"/>
          <w:szCs w:val="22"/>
        </w:rPr>
        <w:t> </w:t>
      </w:r>
      <w:r w:rsidR="00A56273">
        <w:rPr>
          <w:rFonts w:ascii="Calibri" w:hAnsi="Calibri" w:cs="Calibri"/>
          <w:sz w:val="22"/>
          <w:szCs w:val="22"/>
        </w:rPr>
        <w:t xml:space="preserve">predicted response to </w:t>
      </w:r>
      <w:r w:rsidR="00EA74B3">
        <w:rPr>
          <w:rFonts w:ascii="Calibri" w:hAnsi="Calibri" w:cs="Calibri"/>
          <w:sz w:val="22"/>
          <w:szCs w:val="22"/>
        </w:rPr>
        <w:t xml:space="preserve">immunotherapy better than PD-L1 expression in </w:t>
      </w:r>
      <w:r w:rsidR="0033729B">
        <w:rPr>
          <w:rFonts w:ascii="Calibri" w:hAnsi="Calibri" w:cs="Calibri"/>
          <w:sz w:val="22"/>
          <w:szCs w:val="22"/>
        </w:rPr>
        <w:t>NSCLC patients.</w:t>
      </w:r>
      <w:r w:rsidR="00765C14">
        <w:rPr>
          <w:rFonts w:ascii="Calibri" w:hAnsi="Calibri" w:cs="Calibri"/>
          <w:sz w:val="22"/>
          <w:szCs w:val="22"/>
        </w:rPr>
        <w:t xml:space="preserve"> </w:t>
      </w:r>
      <w:r w:rsidR="00652D42">
        <w:rPr>
          <w:rFonts w:ascii="Calibri" w:hAnsi="Calibri" w:cs="Calibri"/>
          <w:sz w:val="22"/>
          <w:szCs w:val="22"/>
        </w:rPr>
        <w:t>These methods can help identify patients most likely to benefit from specific TME-focused therapies.</w:t>
      </w:r>
    </w:p>
    <w:p w14:paraId="590415DF" w14:textId="02F0FB29" w:rsidR="00FE0DB2" w:rsidRDefault="00F6199E" w:rsidP="006044D6">
      <w:pPr>
        <w:spacing w:after="0" w:line="360" w:lineRule="auto"/>
        <w:rPr>
          <w:rFonts w:ascii="Calibri" w:hAnsi="Calibri" w:cs="Calibri"/>
          <w:sz w:val="22"/>
          <w:szCs w:val="22"/>
        </w:rPr>
      </w:pPr>
      <w:r>
        <w:rPr>
          <w:rFonts w:ascii="Calibri" w:hAnsi="Calibri" w:cs="Calibri"/>
          <w:sz w:val="22"/>
          <w:szCs w:val="22"/>
        </w:rPr>
        <w:tab/>
        <w:t>Advance</w:t>
      </w:r>
      <w:r w:rsidR="000E5480">
        <w:rPr>
          <w:rFonts w:ascii="Calibri" w:hAnsi="Calibri" w:cs="Calibri"/>
          <w:sz w:val="22"/>
          <w:szCs w:val="22"/>
        </w:rPr>
        <w:t>s</w:t>
      </w:r>
      <w:r>
        <w:rPr>
          <w:rFonts w:ascii="Calibri" w:hAnsi="Calibri" w:cs="Calibri"/>
          <w:sz w:val="22"/>
          <w:szCs w:val="22"/>
        </w:rPr>
        <w:t xml:space="preserve"> in imaging </w:t>
      </w:r>
      <w:r w:rsidR="00E34CA7">
        <w:rPr>
          <w:rFonts w:ascii="Calibri" w:hAnsi="Calibri" w:cs="Calibri"/>
          <w:sz w:val="22"/>
          <w:szCs w:val="22"/>
        </w:rPr>
        <w:t xml:space="preserve">modalities </w:t>
      </w:r>
      <w:r w:rsidR="00B2299B">
        <w:rPr>
          <w:rFonts w:ascii="Calibri" w:hAnsi="Calibri" w:cs="Calibri"/>
          <w:sz w:val="22"/>
          <w:szCs w:val="22"/>
        </w:rPr>
        <w:t>have</w:t>
      </w:r>
      <w:r>
        <w:rPr>
          <w:rFonts w:ascii="Calibri" w:hAnsi="Calibri" w:cs="Calibri"/>
          <w:sz w:val="22"/>
          <w:szCs w:val="22"/>
        </w:rPr>
        <w:t xml:space="preserve"> also </w:t>
      </w:r>
      <w:r w:rsidR="001B345C">
        <w:rPr>
          <w:rFonts w:ascii="Calibri" w:hAnsi="Calibri" w:cs="Calibri"/>
          <w:sz w:val="22"/>
          <w:szCs w:val="22"/>
        </w:rPr>
        <w:t>driven better</w:t>
      </w:r>
      <w:r>
        <w:rPr>
          <w:rFonts w:ascii="Calibri" w:hAnsi="Calibri" w:cs="Calibri"/>
          <w:sz w:val="22"/>
          <w:szCs w:val="22"/>
        </w:rPr>
        <w:t xml:space="preserve"> </w:t>
      </w:r>
      <w:r w:rsidR="00D22CAE">
        <w:rPr>
          <w:rFonts w:ascii="Calibri" w:hAnsi="Calibri" w:cs="Calibri"/>
          <w:sz w:val="22"/>
          <w:szCs w:val="22"/>
        </w:rPr>
        <w:t>understanding</w:t>
      </w:r>
      <w:r w:rsidR="001B345C">
        <w:rPr>
          <w:rFonts w:ascii="Calibri" w:hAnsi="Calibri" w:cs="Calibri"/>
          <w:sz w:val="22"/>
          <w:szCs w:val="22"/>
        </w:rPr>
        <w:t xml:space="preserve"> of</w:t>
      </w:r>
      <w:r w:rsidR="00D22CAE">
        <w:rPr>
          <w:rFonts w:ascii="Calibri" w:hAnsi="Calibri" w:cs="Calibri"/>
          <w:sz w:val="22"/>
          <w:szCs w:val="22"/>
        </w:rPr>
        <w:t xml:space="preserve"> </w:t>
      </w:r>
      <w:r w:rsidR="005C28BC">
        <w:rPr>
          <w:rFonts w:ascii="Calibri" w:hAnsi="Calibri" w:cs="Calibri"/>
          <w:sz w:val="22"/>
          <w:szCs w:val="22"/>
        </w:rPr>
        <w:t>the spatial complexity</w:t>
      </w:r>
      <w:r>
        <w:rPr>
          <w:rFonts w:ascii="Calibri" w:hAnsi="Calibri" w:cs="Calibri"/>
          <w:sz w:val="22"/>
          <w:szCs w:val="22"/>
        </w:rPr>
        <w:t xml:space="preserve"> of the TME. </w:t>
      </w:r>
      <w:r w:rsidR="001565E8">
        <w:rPr>
          <w:rFonts w:ascii="Calibri" w:hAnsi="Calibri" w:cs="Calibri"/>
          <w:sz w:val="22"/>
          <w:szCs w:val="22"/>
        </w:rPr>
        <w:t>Mass cytometry imaging</w:t>
      </w:r>
      <w:r w:rsidR="009B1660">
        <w:rPr>
          <w:rFonts w:ascii="Calibri" w:hAnsi="Calibri" w:cs="Calibri"/>
          <w:sz w:val="22"/>
          <w:szCs w:val="22"/>
        </w:rPr>
        <w:t xml:space="preserve"> (including </w:t>
      </w:r>
      <w:r w:rsidR="00AD15B8">
        <w:rPr>
          <w:rFonts w:ascii="Calibri" w:hAnsi="Calibri" w:cs="Calibri"/>
          <w:sz w:val="22"/>
          <w:szCs w:val="22"/>
        </w:rPr>
        <w:t>both imaging mass cytometry [IMC] and</w:t>
      </w:r>
      <w:r w:rsidR="00AF25D8">
        <w:rPr>
          <w:rFonts w:ascii="Calibri" w:hAnsi="Calibri" w:cs="Calibri"/>
          <w:sz w:val="22"/>
          <w:szCs w:val="22"/>
        </w:rPr>
        <w:t xml:space="preserve"> </w:t>
      </w:r>
      <w:r w:rsidR="0019254F">
        <w:rPr>
          <w:rFonts w:ascii="Calibri" w:hAnsi="Calibri" w:cs="Calibri"/>
          <w:sz w:val="22"/>
          <w:szCs w:val="22"/>
        </w:rPr>
        <w:t>m</w:t>
      </w:r>
      <w:r w:rsidR="00AF25D8" w:rsidRPr="00AF25D8">
        <w:rPr>
          <w:rFonts w:ascii="Calibri" w:hAnsi="Calibri" w:cs="Calibri"/>
          <w:sz w:val="22"/>
          <w:szCs w:val="22"/>
        </w:rPr>
        <w:t xml:space="preserve">ultiplexed </w:t>
      </w:r>
      <w:r w:rsidR="0019254F">
        <w:rPr>
          <w:rFonts w:ascii="Calibri" w:hAnsi="Calibri" w:cs="Calibri"/>
          <w:sz w:val="22"/>
          <w:szCs w:val="22"/>
        </w:rPr>
        <w:t>i</w:t>
      </w:r>
      <w:r w:rsidR="00AF25D8" w:rsidRPr="00AF25D8">
        <w:rPr>
          <w:rFonts w:ascii="Calibri" w:hAnsi="Calibri" w:cs="Calibri"/>
          <w:sz w:val="22"/>
          <w:szCs w:val="22"/>
        </w:rPr>
        <w:t xml:space="preserve">on </w:t>
      </w:r>
      <w:r w:rsidR="0019254F">
        <w:rPr>
          <w:rFonts w:ascii="Calibri" w:hAnsi="Calibri" w:cs="Calibri"/>
          <w:sz w:val="22"/>
          <w:szCs w:val="22"/>
        </w:rPr>
        <w:t>b</w:t>
      </w:r>
      <w:r w:rsidR="00AF25D8" w:rsidRPr="00AF25D8">
        <w:rPr>
          <w:rFonts w:ascii="Calibri" w:hAnsi="Calibri" w:cs="Calibri"/>
          <w:sz w:val="22"/>
          <w:szCs w:val="22"/>
        </w:rPr>
        <w:t xml:space="preserve">eam </w:t>
      </w:r>
      <w:r w:rsidR="0019254F">
        <w:rPr>
          <w:rFonts w:ascii="Calibri" w:hAnsi="Calibri" w:cs="Calibri"/>
          <w:sz w:val="22"/>
          <w:szCs w:val="22"/>
        </w:rPr>
        <w:t>i</w:t>
      </w:r>
      <w:r w:rsidR="00AF25D8" w:rsidRPr="00AF25D8">
        <w:rPr>
          <w:rFonts w:ascii="Calibri" w:hAnsi="Calibri" w:cs="Calibri"/>
          <w:sz w:val="22"/>
          <w:szCs w:val="22"/>
        </w:rPr>
        <w:t>maging</w:t>
      </w:r>
      <w:r w:rsidR="00AF25D8">
        <w:rPr>
          <w:rFonts w:ascii="Calibri" w:hAnsi="Calibri" w:cs="Calibri"/>
          <w:sz w:val="22"/>
          <w:szCs w:val="22"/>
        </w:rPr>
        <w:t xml:space="preserve"> (MIBI]) is a technique</w:t>
      </w:r>
      <w:r w:rsidR="00E27E19">
        <w:rPr>
          <w:rFonts w:ascii="Calibri" w:hAnsi="Calibri" w:cs="Calibri"/>
          <w:sz w:val="22"/>
          <w:szCs w:val="22"/>
        </w:rPr>
        <w:t xml:space="preserve"> in which metal-tagged antibodies </w:t>
      </w:r>
      <w:r w:rsidR="004606DA">
        <w:rPr>
          <w:rFonts w:ascii="Calibri" w:hAnsi="Calibri" w:cs="Calibri"/>
          <w:sz w:val="22"/>
          <w:szCs w:val="22"/>
        </w:rPr>
        <w:t>provide</w:t>
      </w:r>
      <w:r w:rsidR="00D166AF">
        <w:rPr>
          <w:rFonts w:ascii="Calibri" w:hAnsi="Calibri" w:cs="Calibri"/>
          <w:sz w:val="22"/>
          <w:szCs w:val="22"/>
        </w:rPr>
        <w:t xml:space="preserve"> simultaneous detection of dozens of proteins at the sub-cellular level, </w:t>
      </w:r>
      <w:r w:rsidR="006E485B">
        <w:rPr>
          <w:rFonts w:ascii="Calibri" w:hAnsi="Calibri" w:cs="Calibri"/>
          <w:sz w:val="22"/>
          <w:szCs w:val="22"/>
        </w:rPr>
        <w:t xml:space="preserve">revealing </w:t>
      </w:r>
      <w:r w:rsidR="00CC718B">
        <w:rPr>
          <w:rFonts w:ascii="Calibri" w:hAnsi="Calibri" w:cs="Calibri"/>
          <w:sz w:val="22"/>
          <w:szCs w:val="22"/>
        </w:rPr>
        <w:t>striking two- and three-dimensional components of the TME</w:t>
      </w:r>
      <w:proofErr w:type="gramStart"/>
      <w:r w:rsidR="00CC718B">
        <w:rPr>
          <w:rFonts w:ascii="Calibri" w:hAnsi="Calibri" w:cs="Calibri"/>
          <w:sz w:val="22"/>
          <w:szCs w:val="22"/>
        </w:rPr>
        <w:t xml:space="preserve">. </w:t>
      </w:r>
      <w:r w:rsidR="00F72464">
        <w:rPr>
          <w:rFonts w:ascii="Calibri" w:hAnsi="Calibri" w:cs="Calibri"/>
          <w:sz w:val="22"/>
          <w:szCs w:val="22"/>
        </w:rPr>
        <w:t xml:space="preserve"> </w:t>
      </w:r>
      <w:proofErr w:type="gramEnd"/>
      <w:r w:rsidR="00F72464">
        <w:rPr>
          <w:rFonts w:ascii="Calibri" w:hAnsi="Calibri" w:cs="Calibri"/>
          <w:sz w:val="22"/>
          <w:szCs w:val="22"/>
        </w:rPr>
        <w:t>Giesen et al</w:t>
      </w:r>
      <w:r w:rsidR="00EE5CE6">
        <w:rPr>
          <w:rFonts w:ascii="Calibri" w:hAnsi="Calibri" w:cs="Calibri"/>
          <w:sz w:val="22"/>
          <w:szCs w:val="22"/>
        </w:rPr>
        <w:t xml:space="preserve">. </w:t>
      </w:r>
      <w:r w:rsidR="002962B4">
        <w:rPr>
          <w:rFonts w:ascii="Calibri" w:hAnsi="Calibri" w:cs="Calibri"/>
          <w:sz w:val="22"/>
          <w:szCs w:val="22"/>
        </w:rPr>
        <w:t xml:space="preserve">used </w:t>
      </w:r>
      <w:r w:rsidR="006E485B">
        <w:rPr>
          <w:rFonts w:ascii="Calibri" w:hAnsi="Calibri" w:cs="Calibri"/>
          <w:sz w:val="22"/>
          <w:szCs w:val="22"/>
        </w:rPr>
        <w:t xml:space="preserve">IMC </w:t>
      </w:r>
      <w:r w:rsidR="002962B4">
        <w:rPr>
          <w:rFonts w:ascii="Calibri" w:hAnsi="Calibri" w:cs="Calibri"/>
          <w:sz w:val="22"/>
          <w:szCs w:val="22"/>
        </w:rPr>
        <w:t xml:space="preserve">to identify </w:t>
      </w:r>
      <w:r w:rsidR="00BA0663">
        <w:rPr>
          <w:rFonts w:ascii="Calibri" w:hAnsi="Calibri" w:cs="Calibri"/>
          <w:sz w:val="22"/>
          <w:szCs w:val="22"/>
        </w:rPr>
        <w:t>spatial clusters with breast cancer, such as macrophage-rich areas at the invasive front and T cell aggregates within the tumor</w:t>
      </w:r>
      <w:r w:rsidR="008D107F">
        <w:rPr>
          <w:rFonts w:ascii="Calibri" w:hAnsi="Calibri" w:cs="Calibri"/>
          <w:sz w:val="22"/>
          <w:szCs w:val="22"/>
        </w:rPr>
        <w:t xml:space="preserve"> itself. </w:t>
      </w:r>
      <w:r w:rsidR="002F2B6D">
        <w:rPr>
          <w:rFonts w:ascii="Calibri" w:hAnsi="Calibri" w:cs="Calibri"/>
          <w:sz w:val="22"/>
          <w:szCs w:val="22"/>
        </w:rPr>
        <w:t>In 2021</w:t>
      </w:r>
      <w:r w:rsidR="0058672B">
        <w:rPr>
          <w:rFonts w:ascii="Calibri" w:hAnsi="Calibri" w:cs="Calibri"/>
          <w:sz w:val="22"/>
          <w:szCs w:val="22"/>
        </w:rPr>
        <w:t xml:space="preserve">, </w:t>
      </w:r>
      <w:proofErr w:type="spellStart"/>
      <w:r w:rsidR="0058672B">
        <w:rPr>
          <w:rFonts w:ascii="Calibri" w:hAnsi="Calibri" w:cs="Calibri"/>
          <w:sz w:val="22"/>
          <w:szCs w:val="22"/>
        </w:rPr>
        <w:t>Kuett</w:t>
      </w:r>
      <w:proofErr w:type="spellEnd"/>
      <w:r w:rsidR="0058672B">
        <w:rPr>
          <w:rFonts w:ascii="Calibri" w:hAnsi="Calibri" w:cs="Calibri"/>
          <w:sz w:val="22"/>
          <w:szCs w:val="22"/>
        </w:rPr>
        <w:t xml:space="preserve"> et al. </w:t>
      </w:r>
      <w:r w:rsidR="009B0954">
        <w:rPr>
          <w:rFonts w:ascii="Calibri" w:hAnsi="Calibri" w:cs="Calibri"/>
          <w:sz w:val="22"/>
          <w:szCs w:val="22"/>
        </w:rPr>
        <w:t xml:space="preserve">used IMC to explore </w:t>
      </w:r>
      <w:r w:rsidR="00E72858">
        <w:rPr>
          <w:rFonts w:ascii="Calibri" w:hAnsi="Calibri" w:cs="Calibri"/>
          <w:sz w:val="22"/>
          <w:szCs w:val="22"/>
        </w:rPr>
        <w:t>3D</w:t>
      </w:r>
      <w:r w:rsidR="009B0954">
        <w:rPr>
          <w:rFonts w:ascii="Calibri" w:hAnsi="Calibri" w:cs="Calibri"/>
          <w:sz w:val="22"/>
          <w:szCs w:val="22"/>
        </w:rPr>
        <w:t xml:space="preserve"> breast carcinoma reconstruction at the single-cell level. They were able to explore features that would not be </w:t>
      </w:r>
      <w:r w:rsidR="001B0C84">
        <w:rPr>
          <w:rFonts w:ascii="Calibri" w:hAnsi="Calibri" w:cs="Calibri"/>
          <w:sz w:val="22"/>
          <w:szCs w:val="22"/>
        </w:rPr>
        <w:t xml:space="preserve">visible in </w:t>
      </w:r>
      <w:r w:rsidR="00E72858">
        <w:rPr>
          <w:rFonts w:ascii="Calibri" w:hAnsi="Calibri" w:cs="Calibri"/>
          <w:sz w:val="22"/>
          <w:szCs w:val="22"/>
        </w:rPr>
        <w:t>2D</w:t>
      </w:r>
      <w:r w:rsidR="001B0C84">
        <w:rPr>
          <w:rFonts w:ascii="Calibri" w:hAnsi="Calibri" w:cs="Calibri"/>
          <w:sz w:val="22"/>
          <w:szCs w:val="22"/>
        </w:rPr>
        <w:t xml:space="preserve">, such as </w:t>
      </w:r>
      <w:r w:rsidR="00213318">
        <w:rPr>
          <w:rFonts w:ascii="Calibri" w:hAnsi="Calibri" w:cs="Calibri"/>
          <w:sz w:val="22"/>
          <w:szCs w:val="22"/>
        </w:rPr>
        <w:t xml:space="preserve">T-cell clusters wrapping around </w:t>
      </w:r>
      <w:r w:rsidR="00953238">
        <w:rPr>
          <w:rFonts w:ascii="Calibri" w:hAnsi="Calibri" w:cs="Calibri"/>
          <w:sz w:val="22"/>
          <w:szCs w:val="22"/>
        </w:rPr>
        <w:t>endothelial cells throughout.</w:t>
      </w:r>
      <w:r w:rsidR="00BD3DEF">
        <w:rPr>
          <w:rFonts w:ascii="Calibri" w:hAnsi="Calibri" w:cs="Calibri"/>
          <w:sz w:val="22"/>
          <w:szCs w:val="22"/>
        </w:rPr>
        <w:t xml:space="preserve"> Another </w:t>
      </w:r>
      <w:r w:rsidR="004E5550">
        <w:rPr>
          <w:rFonts w:ascii="Calibri" w:hAnsi="Calibri" w:cs="Calibri"/>
          <w:sz w:val="22"/>
          <w:szCs w:val="22"/>
        </w:rPr>
        <w:t>group used MIBI</w:t>
      </w:r>
      <w:r w:rsidR="00251090">
        <w:rPr>
          <w:rFonts w:ascii="Calibri" w:hAnsi="Calibri" w:cs="Calibri"/>
          <w:sz w:val="22"/>
          <w:szCs w:val="22"/>
        </w:rPr>
        <w:t xml:space="preserve"> time-of-flight</w:t>
      </w:r>
      <w:r w:rsidR="004E5550">
        <w:rPr>
          <w:rFonts w:ascii="Calibri" w:hAnsi="Calibri" w:cs="Calibri"/>
          <w:sz w:val="22"/>
          <w:szCs w:val="22"/>
        </w:rPr>
        <w:t xml:space="preserve"> combined with deep learning </w:t>
      </w:r>
      <w:r w:rsidR="005836E0">
        <w:rPr>
          <w:rFonts w:ascii="Calibri" w:hAnsi="Calibri" w:cs="Calibri"/>
          <w:sz w:val="22"/>
          <w:szCs w:val="22"/>
        </w:rPr>
        <w:t>to characterize spatial phenotypes</w:t>
      </w:r>
      <w:r w:rsidR="00D856DB">
        <w:rPr>
          <w:rFonts w:ascii="Calibri" w:hAnsi="Calibri" w:cs="Calibri"/>
          <w:sz w:val="22"/>
          <w:szCs w:val="22"/>
        </w:rPr>
        <w:t xml:space="preserve"> in triple negative breast cancer</w:t>
      </w:r>
      <w:r w:rsidR="005836E0">
        <w:rPr>
          <w:rFonts w:ascii="Calibri" w:hAnsi="Calibri" w:cs="Calibri"/>
          <w:sz w:val="22"/>
          <w:szCs w:val="22"/>
        </w:rPr>
        <w:t xml:space="preserve"> (</w:t>
      </w:r>
      <w:proofErr w:type="gramStart"/>
      <w:r w:rsidR="005836E0">
        <w:rPr>
          <w:rFonts w:ascii="Calibri" w:hAnsi="Calibri" w:cs="Calibri"/>
          <w:sz w:val="22"/>
          <w:szCs w:val="22"/>
        </w:rPr>
        <w:t>e.g.</w:t>
      </w:r>
      <w:proofErr w:type="gramEnd"/>
      <w:r w:rsidR="00D856DB">
        <w:rPr>
          <w:rFonts w:ascii="Calibri" w:hAnsi="Calibri" w:cs="Calibri"/>
          <w:sz w:val="22"/>
          <w:szCs w:val="22"/>
        </w:rPr>
        <w:t xml:space="preserve"> tumors with mixed vs compartmentalized immune cell and cancer cell populations</w:t>
      </w:r>
      <w:r w:rsidR="00625805">
        <w:rPr>
          <w:rFonts w:ascii="Calibri" w:hAnsi="Calibri" w:cs="Calibri"/>
          <w:sz w:val="22"/>
          <w:szCs w:val="22"/>
        </w:rPr>
        <w:t>). The spatial phenotypes correlated with</w:t>
      </w:r>
      <w:r w:rsidR="00D856DB">
        <w:rPr>
          <w:rFonts w:ascii="Calibri" w:hAnsi="Calibri" w:cs="Calibri"/>
          <w:sz w:val="22"/>
          <w:szCs w:val="22"/>
        </w:rPr>
        <w:t xml:space="preserve"> PD-L1 expression and</w:t>
      </w:r>
      <w:r w:rsidR="00625805">
        <w:rPr>
          <w:rFonts w:ascii="Calibri" w:hAnsi="Calibri" w:cs="Calibri"/>
          <w:sz w:val="22"/>
          <w:szCs w:val="22"/>
        </w:rPr>
        <w:t xml:space="preserve"> overall survival.</w:t>
      </w:r>
      <w:r w:rsidR="00AB278B">
        <w:rPr>
          <w:rFonts w:ascii="Calibri" w:hAnsi="Calibri" w:cs="Calibri"/>
          <w:sz w:val="22"/>
          <w:szCs w:val="22"/>
        </w:rPr>
        <w:t xml:space="preserve"> </w:t>
      </w:r>
    </w:p>
    <w:p w14:paraId="451D044B" w14:textId="72F40FDF" w:rsidR="00E22E4D" w:rsidRDefault="00CA2001" w:rsidP="006044D6">
      <w:pPr>
        <w:spacing w:after="0" w:line="360" w:lineRule="auto"/>
        <w:rPr>
          <w:rFonts w:ascii="Calibri" w:hAnsi="Calibri" w:cs="Calibri"/>
          <w:sz w:val="22"/>
          <w:szCs w:val="22"/>
        </w:rPr>
      </w:pPr>
      <w:r>
        <w:rPr>
          <w:rFonts w:ascii="Calibri" w:hAnsi="Calibri" w:cs="Calibri"/>
          <w:sz w:val="22"/>
          <w:szCs w:val="22"/>
        </w:rPr>
        <w:tab/>
        <w:t xml:space="preserve">The advancements in </w:t>
      </w:r>
      <w:r w:rsidR="00D310C4">
        <w:rPr>
          <w:rFonts w:ascii="Calibri" w:hAnsi="Calibri" w:cs="Calibri"/>
          <w:sz w:val="22"/>
          <w:szCs w:val="22"/>
        </w:rPr>
        <w:t>s</w:t>
      </w:r>
      <w:r w:rsidR="00AD0983">
        <w:rPr>
          <w:rFonts w:ascii="Calibri" w:hAnsi="Calibri" w:cs="Calibri"/>
          <w:sz w:val="22"/>
          <w:szCs w:val="22"/>
        </w:rPr>
        <w:t xml:space="preserve">ingle cell and spatial </w:t>
      </w:r>
      <w:r w:rsidR="006F356C">
        <w:rPr>
          <w:rFonts w:ascii="Calibri" w:hAnsi="Calibri" w:cs="Calibri"/>
          <w:sz w:val="22"/>
          <w:szCs w:val="22"/>
        </w:rPr>
        <w:t xml:space="preserve">techniques </w:t>
      </w:r>
      <w:r w:rsidR="000273EF">
        <w:rPr>
          <w:rFonts w:ascii="Calibri" w:hAnsi="Calibri" w:cs="Calibri"/>
          <w:sz w:val="22"/>
          <w:szCs w:val="22"/>
        </w:rPr>
        <w:t>have</w:t>
      </w:r>
      <w:r w:rsidR="001006E0">
        <w:rPr>
          <w:rFonts w:ascii="Calibri" w:hAnsi="Calibri" w:cs="Calibri"/>
          <w:sz w:val="22"/>
          <w:szCs w:val="22"/>
        </w:rPr>
        <w:t xml:space="preserve"> been</w:t>
      </w:r>
      <w:r w:rsidR="006F356C">
        <w:rPr>
          <w:rFonts w:ascii="Calibri" w:hAnsi="Calibri" w:cs="Calibri"/>
          <w:sz w:val="22"/>
          <w:szCs w:val="22"/>
        </w:rPr>
        <w:t xml:space="preserve"> </w:t>
      </w:r>
      <w:r w:rsidR="000B0EC4">
        <w:rPr>
          <w:rFonts w:ascii="Calibri" w:hAnsi="Calibri" w:cs="Calibri"/>
          <w:sz w:val="22"/>
          <w:szCs w:val="22"/>
        </w:rPr>
        <w:t>accompanied</w:t>
      </w:r>
      <w:r w:rsidR="006F356C">
        <w:rPr>
          <w:rFonts w:ascii="Calibri" w:hAnsi="Calibri" w:cs="Calibri"/>
          <w:sz w:val="22"/>
          <w:szCs w:val="22"/>
        </w:rPr>
        <w:t xml:space="preserve"> </w:t>
      </w:r>
      <w:r w:rsidR="000B0EC4">
        <w:rPr>
          <w:rFonts w:ascii="Calibri" w:hAnsi="Calibri" w:cs="Calibri"/>
          <w:sz w:val="22"/>
          <w:szCs w:val="22"/>
        </w:rPr>
        <w:t xml:space="preserve">by </w:t>
      </w:r>
      <w:proofErr w:type="gramStart"/>
      <w:r w:rsidR="000B0EC4">
        <w:rPr>
          <w:rFonts w:ascii="Calibri" w:hAnsi="Calibri" w:cs="Calibri"/>
          <w:sz w:val="22"/>
          <w:szCs w:val="22"/>
        </w:rPr>
        <w:t>significant progress</w:t>
      </w:r>
      <w:proofErr w:type="gramEnd"/>
      <w:r w:rsidR="009338A2">
        <w:rPr>
          <w:rFonts w:ascii="Calibri" w:hAnsi="Calibri" w:cs="Calibri"/>
          <w:sz w:val="22"/>
          <w:szCs w:val="22"/>
        </w:rPr>
        <w:t xml:space="preserve"> in </w:t>
      </w:r>
      <w:r w:rsidR="006F3CEF">
        <w:rPr>
          <w:rFonts w:ascii="Calibri" w:hAnsi="Calibri" w:cs="Calibri"/>
          <w:sz w:val="22"/>
          <w:szCs w:val="22"/>
        </w:rPr>
        <w:t xml:space="preserve">bioinformatics </w:t>
      </w:r>
      <w:r w:rsidR="000B0EC4">
        <w:rPr>
          <w:rFonts w:ascii="Calibri" w:hAnsi="Calibri" w:cs="Calibri"/>
          <w:sz w:val="22"/>
          <w:szCs w:val="22"/>
        </w:rPr>
        <w:t xml:space="preserve">and </w:t>
      </w:r>
      <w:r w:rsidR="009338A2">
        <w:rPr>
          <w:rFonts w:ascii="Calibri" w:hAnsi="Calibri" w:cs="Calibri"/>
          <w:sz w:val="22"/>
          <w:szCs w:val="22"/>
        </w:rPr>
        <w:t>computational and systems biology models.</w:t>
      </w:r>
      <w:r w:rsidR="00072C8C">
        <w:rPr>
          <w:rFonts w:ascii="Calibri" w:hAnsi="Calibri" w:cs="Calibri"/>
          <w:sz w:val="22"/>
          <w:szCs w:val="22"/>
        </w:rPr>
        <w:t xml:space="preserve"> In addition to </w:t>
      </w:r>
      <w:r w:rsidR="00DF6179">
        <w:rPr>
          <w:rFonts w:ascii="Calibri" w:hAnsi="Calibri" w:cs="Calibri"/>
          <w:sz w:val="22"/>
          <w:szCs w:val="22"/>
        </w:rPr>
        <w:t>the vast applications for machine learning in understanding the TME,</w:t>
      </w:r>
      <w:r w:rsidR="00C64FFE">
        <w:rPr>
          <w:rFonts w:ascii="Calibri" w:hAnsi="Calibri" w:cs="Calibri"/>
          <w:sz w:val="22"/>
          <w:szCs w:val="22"/>
        </w:rPr>
        <w:t xml:space="preserve"> </w:t>
      </w:r>
      <w:r w:rsidR="005D3E68">
        <w:rPr>
          <w:rFonts w:ascii="Calibri" w:hAnsi="Calibri" w:cs="Calibri"/>
          <w:sz w:val="22"/>
          <w:szCs w:val="22"/>
        </w:rPr>
        <w:t xml:space="preserve">deep learning, </w:t>
      </w:r>
      <w:r w:rsidR="00C64FFE">
        <w:rPr>
          <w:rFonts w:ascii="Calibri" w:hAnsi="Calibri" w:cs="Calibri"/>
          <w:sz w:val="22"/>
          <w:szCs w:val="22"/>
        </w:rPr>
        <w:t>network</w:t>
      </w:r>
      <w:r w:rsidR="00774464">
        <w:rPr>
          <w:rFonts w:ascii="Calibri" w:hAnsi="Calibri" w:cs="Calibri"/>
          <w:sz w:val="22"/>
          <w:szCs w:val="22"/>
        </w:rPr>
        <w:t>-</w:t>
      </w:r>
      <w:r w:rsidR="00C64FFE">
        <w:rPr>
          <w:rFonts w:ascii="Calibri" w:hAnsi="Calibri" w:cs="Calibri"/>
          <w:sz w:val="22"/>
          <w:szCs w:val="22"/>
        </w:rPr>
        <w:t>based signaling models and agent-based simulations provide</w:t>
      </w:r>
      <w:r w:rsidR="006F3CEF">
        <w:rPr>
          <w:rFonts w:ascii="Calibri" w:hAnsi="Calibri" w:cs="Calibri"/>
          <w:sz w:val="22"/>
          <w:szCs w:val="22"/>
        </w:rPr>
        <w:t xml:space="preserve"> </w:t>
      </w:r>
      <w:r w:rsidR="000B0EC4">
        <w:rPr>
          <w:rFonts w:ascii="Calibri" w:hAnsi="Calibri" w:cs="Calibri"/>
          <w:sz w:val="22"/>
          <w:szCs w:val="22"/>
        </w:rPr>
        <w:t>complementary methods for unraveling the complexity of the TME.</w:t>
      </w:r>
      <w:r w:rsidR="005D3E68">
        <w:rPr>
          <w:rFonts w:ascii="Calibri" w:hAnsi="Calibri" w:cs="Calibri"/>
          <w:sz w:val="22"/>
          <w:szCs w:val="22"/>
        </w:rPr>
        <w:t xml:space="preserve"> </w:t>
      </w:r>
      <w:r w:rsidR="00D61DA4">
        <w:rPr>
          <w:rFonts w:ascii="Calibri" w:hAnsi="Calibri" w:cs="Calibri"/>
          <w:sz w:val="22"/>
          <w:szCs w:val="22"/>
        </w:rPr>
        <w:t xml:space="preserve">While machine learning relies on manually classified data, deep learning </w:t>
      </w:r>
      <w:r w:rsidR="00B0048A">
        <w:rPr>
          <w:rFonts w:ascii="Calibri" w:hAnsi="Calibri" w:cs="Calibri"/>
          <w:sz w:val="22"/>
          <w:szCs w:val="22"/>
        </w:rPr>
        <w:t xml:space="preserve">can learn features on its own. For example, </w:t>
      </w:r>
      <w:r w:rsidR="00E22E4D">
        <w:rPr>
          <w:rFonts w:ascii="Calibri" w:hAnsi="Calibri" w:cs="Calibri"/>
          <w:sz w:val="22"/>
          <w:szCs w:val="22"/>
        </w:rPr>
        <w:t xml:space="preserve">Xie et al. describe applications </w:t>
      </w:r>
      <w:r w:rsidR="0077238D">
        <w:rPr>
          <w:rFonts w:ascii="Calibri" w:hAnsi="Calibri" w:cs="Calibri"/>
          <w:sz w:val="22"/>
          <w:szCs w:val="22"/>
        </w:rPr>
        <w:t>to</w:t>
      </w:r>
      <w:r w:rsidR="00E22E4D">
        <w:rPr>
          <w:rFonts w:ascii="Calibri" w:hAnsi="Calibri" w:cs="Calibri"/>
          <w:sz w:val="22"/>
          <w:szCs w:val="22"/>
        </w:rPr>
        <w:t xml:space="preserve"> histopathology.</w:t>
      </w:r>
      <w:r w:rsidR="0041168A">
        <w:rPr>
          <w:rFonts w:ascii="Calibri" w:hAnsi="Calibri" w:cs="Calibri"/>
          <w:sz w:val="22"/>
          <w:szCs w:val="22"/>
        </w:rPr>
        <w:t xml:space="preserve"> Combining </w:t>
      </w:r>
      <w:r w:rsidR="0077238D">
        <w:rPr>
          <w:rFonts w:ascii="Calibri" w:hAnsi="Calibri" w:cs="Calibri"/>
          <w:sz w:val="22"/>
          <w:szCs w:val="22"/>
        </w:rPr>
        <w:t>machine and deep learning</w:t>
      </w:r>
      <w:r w:rsidR="0041168A">
        <w:rPr>
          <w:rFonts w:ascii="Calibri" w:hAnsi="Calibri" w:cs="Calibri"/>
          <w:sz w:val="22"/>
          <w:szCs w:val="22"/>
        </w:rPr>
        <w:t xml:space="preserve"> can produce pipelines that learn to classify individual cells on </w:t>
      </w:r>
      <w:r w:rsidR="0077238D">
        <w:rPr>
          <w:rFonts w:ascii="Calibri" w:hAnsi="Calibri" w:cs="Calibri"/>
          <w:sz w:val="22"/>
          <w:szCs w:val="22"/>
        </w:rPr>
        <w:t>H&amp;E</w:t>
      </w:r>
      <w:r w:rsidR="0041168A">
        <w:rPr>
          <w:rFonts w:ascii="Calibri" w:hAnsi="Calibri" w:cs="Calibri"/>
          <w:sz w:val="22"/>
          <w:szCs w:val="22"/>
        </w:rPr>
        <w:t xml:space="preserve"> slides, and </w:t>
      </w:r>
      <w:r w:rsidR="00C11040">
        <w:rPr>
          <w:rFonts w:ascii="Calibri" w:hAnsi="Calibri" w:cs="Calibri"/>
          <w:sz w:val="22"/>
          <w:szCs w:val="22"/>
        </w:rPr>
        <w:t>then quantify and reconstruct how immune cells, CAFs and tumor cells all co-localize.</w:t>
      </w:r>
      <w:r w:rsidR="00364F39">
        <w:rPr>
          <w:rFonts w:ascii="Calibri" w:hAnsi="Calibri" w:cs="Calibri"/>
          <w:sz w:val="22"/>
          <w:szCs w:val="22"/>
        </w:rPr>
        <w:t xml:space="preserve"> New methods can combine this information with gene-expression data, allowing inferred gene expression based on cell morphology. When patient outcome information is added,</w:t>
      </w:r>
      <w:r w:rsidR="00C11040">
        <w:rPr>
          <w:rFonts w:ascii="Calibri" w:hAnsi="Calibri" w:cs="Calibri"/>
          <w:sz w:val="22"/>
          <w:szCs w:val="22"/>
        </w:rPr>
        <w:t xml:space="preserve"> </w:t>
      </w:r>
      <w:r w:rsidR="0077238D">
        <w:rPr>
          <w:rFonts w:ascii="Calibri" w:hAnsi="Calibri" w:cs="Calibri"/>
          <w:sz w:val="22"/>
          <w:szCs w:val="22"/>
        </w:rPr>
        <w:t>survival and therapy response data can be generated as well.</w:t>
      </w:r>
      <w:r w:rsidR="0015646D">
        <w:rPr>
          <w:rFonts w:ascii="Calibri" w:hAnsi="Calibri" w:cs="Calibri"/>
          <w:sz w:val="22"/>
          <w:szCs w:val="22"/>
        </w:rPr>
        <w:t xml:space="preserve"> </w:t>
      </w:r>
      <w:r w:rsidR="00FC150A">
        <w:rPr>
          <w:rFonts w:ascii="Calibri" w:hAnsi="Calibri" w:cs="Calibri"/>
          <w:sz w:val="22"/>
          <w:szCs w:val="22"/>
        </w:rPr>
        <w:t>Another approach is a</w:t>
      </w:r>
      <w:r w:rsidR="0059124E">
        <w:rPr>
          <w:rFonts w:ascii="Calibri" w:hAnsi="Calibri" w:cs="Calibri"/>
          <w:sz w:val="22"/>
          <w:szCs w:val="22"/>
        </w:rPr>
        <w:t>gent-based simulations, in which each cell is treated as an “agent” with its own set of rules to follow</w:t>
      </w:r>
      <w:r w:rsidR="00FC150A">
        <w:rPr>
          <w:rFonts w:ascii="Calibri" w:hAnsi="Calibri" w:cs="Calibri"/>
          <w:sz w:val="22"/>
          <w:szCs w:val="22"/>
        </w:rPr>
        <w:t>. This technique</w:t>
      </w:r>
      <w:r w:rsidR="0059124E">
        <w:rPr>
          <w:rFonts w:ascii="Calibri" w:hAnsi="Calibri" w:cs="Calibri"/>
          <w:sz w:val="22"/>
          <w:szCs w:val="22"/>
        </w:rPr>
        <w:t xml:space="preserve"> can model the complex behaviors of </w:t>
      </w:r>
      <w:r w:rsidR="00375663">
        <w:rPr>
          <w:rFonts w:ascii="Calibri" w:hAnsi="Calibri" w:cs="Calibri"/>
          <w:sz w:val="22"/>
          <w:szCs w:val="22"/>
        </w:rPr>
        <w:t xml:space="preserve">thousands of </w:t>
      </w:r>
      <w:r w:rsidR="0059124E">
        <w:rPr>
          <w:rFonts w:ascii="Calibri" w:hAnsi="Calibri" w:cs="Calibri"/>
          <w:sz w:val="22"/>
          <w:szCs w:val="22"/>
        </w:rPr>
        <w:t>cells in the TME</w:t>
      </w:r>
      <w:r w:rsidR="00F71D9D">
        <w:rPr>
          <w:rFonts w:ascii="Calibri" w:hAnsi="Calibri" w:cs="Calibri"/>
          <w:sz w:val="22"/>
          <w:szCs w:val="22"/>
        </w:rPr>
        <w:t xml:space="preserve"> </w:t>
      </w:r>
      <w:r w:rsidR="00375663">
        <w:rPr>
          <w:rFonts w:ascii="Calibri" w:hAnsi="Calibri" w:cs="Calibri"/>
          <w:sz w:val="22"/>
          <w:szCs w:val="22"/>
        </w:rPr>
        <w:t>simultaneously.</w:t>
      </w:r>
      <w:r w:rsidR="00B76EAF">
        <w:rPr>
          <w:rFonts w:ascii="Calibri" w:hAnsi="Calibri" w:cs="Calibri"/>
          <w:sz w:val="22"/>
          <w:szCs w:val="22"/>
        </w:rPr>
        <w:t xml:space="preserve"> One group used this method to </w:t>
      </w:r>
      <w:r w:rsidR="00230751">
        <w:rPr>
          <w:rFonts w:ascii="Calibri" w:hAnsi="Calibri" w:cs="Calibri"/>
          <w:sz w:val="22"/>
          <w:szCs w:val="22"/>
        </w:rPr>
        <w:t xml:space="preserve">build an agent-based model </w:t>
      </w:r>
      <w:r w:rsidR="00375663">
        <w:rPr>
          <w:rFonts w:ascii="Calibri" w:hAnsi="Calibri" w:cs="Calibri"/>
          <w:sz w:val="22"/>
          <w:szCs w:val="22"/>
        </w:rPr>
        <w:t>for c</w:t>
      </w:r>
      <w:r w:rsidR="00230751">
        <w:rPr>
          <w:rFonts w:ascii="Calibri" w:hAnsi="Calibri" w:cs="Calibri"/>
          <w:sz w:val="22"/>
          <w:szCs w:val="22"/>
        </w:rPr>
        <w:t xml:space="preserve">astration-resistant prostate cancer, enabling them to identify that androgen deprivation therapy caused changes to the </w:t>
      </w:r>
      <w:r w:rsidR="00375663">
        <w:rPr>
          <w:rFonts w:ascii="Calibri" w:hAnsi="Calibri" w:cs="Calibri"/>
          <w:sz w:val="22"/>
          <w:szCs w:val="22"/>
        </w:rPr>
        <w:t>macrophage</w:t>
      </w:r>
      <w:r w:rsidR="00230751">
        <w:rPr>
          <w:rFonts w:ascii="Calibri" w:hAnsi="Calibri" w:cs="Calibri"/>
          <w:sz w:val="22"/>
          <w:szCs w:val="22"/>
        </w:rPr>
        <w:t xml:space="preserve"> and fibroblast populations </w:t>
      </w:r>
      <w:r w:rsidR="00375663">
        <w:rPr>
          <w:rFonts w:ascii="Calibri" w:hAnsi="Calibri" w:cs="Calibri"/>
          <w:sz w:val="22"/>
          <w:szCs w:val="22"/>
        </w:rPr>
        <w:t xml:space="preserve">which drove the emergence </w:t>
      </w:r>
      <w:r w:rsidR="00D26CD1">
        <w:rPr>
          <w:rFonts w:ascii="Calibri" w:hAnsi="Calibri" w:cs="Calibri"/>
          <w:sz w:val="22"/>
          <w:szCs w:val="22"/>
        </w:rPr>
        <w:t xml:space="preserve">of </w:t>
      </w:r>
      <w:r w:rsidR="00375663">
        <w:rPr>
          <w:rFonts w:ascii="Calibri" w:hAnsi="Calibri" w:cs="Calibri"/>
          <w:sz w:val="22"/>
          <w:szCs w:val="22"/>
        </w:rPr>
        <w:t>castration-resistant tumor cells.</w:t>
      </w:r>
    </w:p>
    <w:p w14:paraId="39DDCC0B" w14:textId="3DDE2542" w:rsidR="00BE3B02" w:rsidRDefault="006000A4" w:rsidP="00BE3B02">
      <w:pPr>
        <w:spacing w:after="0" w:line="360" w:lineRule="auto"/>
        <w:rPr>
          <w:rFonts w:ascii="Calibri" w:hAnsi="Calibri" w:cs="Calibri"/>
          <w:sz w:val="22"/>
          <w:szCs w:val="22"/>
        </w:rPr>
      </w:pPr>
      <w:r>
        <w:rPr>
          <w:rFonts w:ascii="Calibri" w:hAnsi="Calibri" w:cs="Calibri"/>
          <w:sz w:val="22"/>
          <w:szCs w:val="22"/>
        </w:rPr>
        <w:tab/>
        <w:t xml:space="preserve">These advancements in technology and understanding of the TME </w:t>
      </w:r>
      <w:r w:rsidR="00B612AA">
        <w:rPr>
          <w:rFonts w:ascii="Calibri" w:hAnsi="Calibri" w:cs="Calibri"/>
          <w:sz w:val="22"/>
          <w:szCs w:val="22"/>
        </w:rPr>
        <w:t xml:space="preserve">illustrate its complexity. </w:t>
      </w:r>
      <w:r w:rsidR="00B86C52">
        <w:rPr>
          <w:rFonts w:ascii="Calibri" w:hAnsi="Calibri" w:cs="Calibri"/>
          <w:sz w:val="22"/>
          <w:szCs w:val="22"/>
        </w:rPr>
        <w:t xml:space="preserve">It is no surprise that this results in significant variability of the TME between patients, causing difficulty in </w:t>
      </w:r>
      <w:r w:rsidR="00B41B50">
        <w:rPr>
          <w:rFonts w:ascii="Calibri" w:hAnsi="Calibri" w:cs="Calibri"/>
          <w:sz w:val="22"/>
          <w:szCs w:val="22"/>
        </w:rPr>
        <w:t>choosing the correct TME-focused therapy for each patient. However, th</w:t>
      </w:r>
      <w:r w:rsidR="00AB0CEA">
        <w:rPr>
          <w:rFonts w:ascii="Calibri" w:hAnsi="Calibri" w:cs="Calibri"/>
          <w:sz w:val="22"/>
          <w:szCs w:val="22"/>
        </w:rPr>
        <w:t xml:space="preserve">ere has been </w:t>
      </w:r>
      <w:proofErr w:type="gramStart"/>
      <w:r w:rsidR="00AB0CEA">
        <w:rPr>
          <w:rFonts w:ascii="Calibri" w:hAnsi="Calibri" w:cs="Calibri"/>
          <w:sz w:val="22"/>
          <w:szCs w:val="22"/>
        </w:rPr>
        <w:t>some</w:t>
      </w:r>
      <w:proofErr w:type="gramEnd"/>
      <w:r w:rsidR="00AB0CEA">
        <w:rPr>
          <w:rFonts w:ascii="Calibri" w:hAnsi="Calibri" w:cs="Calibri"/>
          <w:sz w:val="22"/>
          <w:szCs w:val="22"/>
        </w:rPr>
        <w:t xml:space="preserve"> progress in </w:t>
      </w:r>
      <w:r w:rsidR="00AB0CEA">
        <w:rPr>
          <w:rFonts w:ascii="Calibri" w:hAnsi="Calibri" w:cs="Calibri"/>
          <w:sz w:val="22"/>
          <w:szCs w:val="22"/>
        </w:rPr>
        <w:lastRenderedPageBreak/>
        <w:t>characterizing patterns seen within the TME, sometimes more consistent across than within tumor types.</w:t>
      </w:r>
      <w:r w:rsidR="00A36BAC">
        <w:rPr>
          <w:rFonts w:ascii="Calibri" w:hAnsi="Calibri" w:cs="Calibri"/>
          <w:sz w:val="22"/>
          <w:szCs w:val="22"/>
        </w:rPr>
        <w:tab/>
      </w:r>
    </w:p>
    <w:p w14:paraId="7870F965" w14:textId="77777777" w:rsidR="00BE3B02" w:rsidRDefault="00BE3B02" w:rsidP="00BE3B02">
      <w:pPr>
        <w:spacing w:after="0" w:line="360" w:lineRule="auto"/>
        <w:rPr>
          <w:rFonts w:ascii="Calibri" w:hAnsi="Calibri" w:cs="Calibri"/>
          <w:sz w:val="22"/>
          <w:szCs w:val="22"/>
        </w:rPr>
      </w:pPr>
    </w:p>
    <w:p w14:paraId="1CD95E57" w14:textId="77777777" w:rsidR="004A21EE" w:rsidRDefault="003A22DC" w:rsidP="003A22DC">
      <w:pPr>
        <w:spacing w:after="0" w:line="360" w:lineRule="auto"/>
        <w:rPr>
          <w:rFonts w:ascii="Calibri" w:hAnsi="Calibri" w:cs="Calibri"/>
          <w:sz w:val="22"/>
          <w:szCs w:val="22"/>
        </w:rPr>
      </w:pPr>
      <w:r>
        <w:rPr>
          <w:rFonts w:ascii="Calibri" w:hAnsi="Calibri" w:cs="Calibri"/>
          <w:b/>
          <w:bCs/>
          <w:sz w:val="22"/>
          <w:szCs w:val="22"/>
        </w:rPr>
        <w:t>Determinants of</w:t>
      </w:r>
      <w:r w:rsidR="00246812" w:rsidRPr="00246812">
        <w:rPr>
          <w:rFonts w:ascii="Calibri" w:hAnsi="Calibri" w:cs="Calibri"/>
          <w:b/>
          <w:bCs/>
          <w:sz w:val="22"/>
          <w:szCs w:val="22"/>
        </w:rPr>
        <w:t xml:space="preserve"> the Tumor Microenvironment</w:t>
      </w:r>
    </w:p>
    <w:p w14:paraId="0CC6FD6B" w14:textId="67BCB811" w:rsidR="004A21EE" w:rsidRPr="004A21EE" w:rsidRDefault="004A21EE" w:rsidP="003A22DC">
      <w:pPr>
        <w:spacing w:after="0" w:line="360" w:lineRule="auto"/>
        <w:rPr>
          <w:rFonts w:ascii="Calibri" w:hAnsi="Calibri" w:cs="Calibri"/>
          <w:sz w:val="22"/>
          <w:szCs w:val="22"/>
        </w:rPr>
      </w:pPr>
      <w:r>
        <w:rPr>
          <w:rFonts w:ascii="Calibri" w:hAnsi="Calibri" w:cs="Calibri"/>
          <w:i/>
          <w:iCs/>
          <w:sz w:val="22"/>
          <w:szCs w:val="22"/>
        </w:rPr>
        <w:t>Genetic Factors</w:t>
      </w:r>
    </w:p>
    <w:p w14:paraId="1FD533CD" w14:textId="4DEE4908" w:rsidR="003A22DC" w:rsidRPr="003A22DC" w:rsidRDefault="004A21EE" w:rsidP="003A22DC">
      <w:pPr>
        <w:spacing w:after="0" w:line="360" w:lineRule="auto"/>
        <w:rPr>
          <w:rFonts w:ascii="Calibri" w:hAnsi="Calibri" w:cs="Calibri"/>
          <w:sz w:val="22"/>
          <w:szCs w:val="22"/>
        </w:rPr>
      </w:pPr>
      <w:r>
        <w:rPr>
          <w:rFonts w:ascii="Calibri" w:hAnsi="Calibri" w:cs="Calibri"/>
          <w:sz w:val="22"/>
          <w:szCs w:val="22"/>
        </w:rPr>
        <w:tab/>
      </w:r>
      <w:r w:rsidR="003A22DC">
        <w:rPr>
          <w:rFonts w:ascii="Calibri" w:hAnsi="Calibri" w:cs="Calibri"/>
          <w:sz w:val="22"/>
          <w:szCs w:val="22"/>
        </w:rPr>
        <w:t xml:space="preserve">The TME can </w:t>
      </w:r>
      <w:proofErr w:type="gramStart"/>
      <w:r w:rsidR="003A22DC">
        <w:rPr>
          <w:rFonts w:ascii="Calibri" w:hAnsi="Calibri" w:cs="Calibri"/>
          <w:sz w:val="22"/>
          <w:szCs w:val="22"/>
        </w:rPr>
        <w:t>be</w:t>
      </w:r>
      <w:r w:rsidR="003A22DC" w:rsidRPr="003A22DC">
        <w:rPr>
          <w:rFonts w:ascii="Calibri" w:hAnsi="Calibri" w:cs="Calibri"/>
          <w:sz w:val="22"/>
          <w:szCs w:val="22"/>
        </w:rPr>
        <w:t xml:space="preserve"> classified</w:t>
      </w:r>
      <w:proofErr w:type="gramEnd"/>
      <w:r w:rsidR="003A22DC" w:rsidRPr="003A22DC">
        <w:rPr>
          <w:rFonts w:ascii="Calibri" w:hAnsi="Calibri" w:cs="Calibri"/>
          <w:sz w:val="22"/>
          <w:szCs w:val="22"/>
        </w:rPr>
        <w:t xml:space="preserve"> as “immune</w:t>
      </w:r>
      <w:r w:rsidR="003A22DC" w:rsidRPr="003A22DC">
        <w:rPr>
          <w:rFonts w:ascii="Calibri" w:hAnsi="Calibri" w:cs="Calibri"/>
          <w:sz w:val="22"/>
          <w:szCs w:val="22"/>
        </w:rPr>
        <w:noBreakHyphen/>
        <w:t>hot” or “immune</w:t>
      </w:r>
      <w:r w:rsidR="003A22DC" w:rsidRPr="003A22DC">
        <w:rPr>
          <w:rFonts w:ascii="Calibri" w:hAnsi="Calibri" w:cs="Calibri"/>
          <w:sz w:val="22"/>
          <w:szCs w:val="22"/>
        </w:rPr>
        <w:noBreakHyphen/>
        <w:t>cold” based on the density and activity of infiltrating immune cells</w:t>
      </w:r>
      <w:r w:rsidR="009A2907">
        <w:rPr>
          <w:rFonts w:ascii="Calibri" w:hAnsi="Calibri" w:cs="Calibri"/>
          <w:sz w:val="22"/>
          <w:szCs w:val="22"/>
        </w:rPr>
        <w:t xml:space="preserve"> and</w:t>
      </w:r>
      <w:r w:rsidR="003A22DC">
        <w:rPr>
          <w:rFonts w:ascii="Calibri" w:hAnsi="Calibri" w:cs="Calibri"/>
          <w:sz w:val="22"/>
          <w:szCs w:val="22"/>
        </w:rPr>
        <w:t xml:space="preserve"> stromal cells </w:t>
      </w:r>
      <w:r w:rsidR="003A22DC" w:rsidRPr="003A22DC">
        <w:rPr>
          <w:rFonts w:ascii="Calibri" w:hAnsi="Calibri" w:cs="Calibri"/>
          <w:sz w:val="22"/>
          <w:szCs w:val="22"/>
        </w:rPr>
        <w:t xml:space="preserve">. For </w:t>
      </w:r>
      <w:r w:rsidR="00410431">
        <w:rPr>
          <w:rFonts w:ascii="Calibri" w:hAnsi="Calibri" w:cs="Calibri"/>
          <w:sz w:val="22"/>
          <w:szCs w:val="22"/>
        </w:rPr>
        <w:t>example, melanoma</w:t>
      </w:r>
      <w:r w:rsidR="003A22DC" w:rsidRPr="003A22DC">
        <w:rPr>
          <w:rFonts w:ascii="Calibri" w:hAnsi="Calibri" w:cs="Calibri"/>
          <w:sz w:val="22"/>
          <w:szCs w:val="22"/>
        </w:rPr>
        <w:t xml:space="preserve"> and non</w:t>
      </w:r>
      <w:r w:rsidR="00410431">
        <w:rPr>
          <w:rFonts w:ascii="Calibri" w:hAnsi="Calibri" w:cs="Calibri"/>
          <w:sz w:val="22"/>
          <w:szCs w:val="22"/>
        </w:rPr>
        <w:t>-</w:t>
      </w:r>
      <w:r w:rsidR="003A22DC" w:rsidRPr="003A22DC">
        <w:rPr>
          <w:rFonts w:ascii="Calibri" w:hAnsi="Calibri" w:cs="Calibri"/>
          <w:sz w:val="22"/>
          <w:szCs w:val="22"/>
        </w:rPr>
        <w:t xml:space="preserve">small cell lung </w:t>
      </w:r>
      <w:r w:rsidR="00410431">
        <w:rPr>
          <w:rFonts w:ascii="Calibri" w:hAnsi="Calibri" w:cs="Calibri"/>
          <w:sz w:val="22"/>
          <w:szCs w:val="22"/>
        </w:rPr>
        <w:t xml:space="preserve">cancer are examples of </w:t>
      </w:r>
      <w:proofErr w:type="gramStart"/>
      <w:r w:rsidR="00410431">
        <w:rPr>
          <w:rFonts w:ascii="Calibri" w:hAnsi="Calibri" w:cs="Calibri"/>
          <w:sz w:val="22"/>
          <w:szCs w:val="22"/>
        </w:rPr>
        <w:t>some of</w:t>
      </w:r>
      <w:proofErr w:type="gramEnd"/>
      <w:r w:rsidR="00410431">
        <w:rPr>
          <w:rFonts w:ascii="Calibri" w:hAnsi="Calibri" w:cs="Calibri"/>
          <w:sz w:val="22"/>
          <w:szCs w:val="22"/>
        </w:rPr>
        <w:t xml:space="preserve"> the hottest tumors. They demonstrate high</w:t>
      </w:r>
      <w:r w:rsidR="003A22DC" w:rsidRPr="003A22DC">
        <w:rPr>
          <w:rFonts w:ascii="Calibri" w:hAnsi="Calibri" w:cs="Calibri"/>
          <w:sz w:val="22"/>
          <w:szCs w:val="22"/>
        </w:rPr>
        <w:t xml:space="preserve"> leukocyte fractions</w:t>
      </w:r>
      <w:r w:rsidR="00410431">
        <w:rPr>
          <w:rFonts w:ascii="Calibri" w:hAnsi="Calibri" w:cs="Calibri"/>
          <w:sz w:val="22"/>
          <w:szCs w:val="22"/>
        </w:rPr>
        <w:t xml:space="preserve"> composed of significant</w:t>
      </w:r>
      <w:r w:rsidR="003A22DC" w:rsidRPr="003A22DC">
        <w:rPr>
          <w:rFonts w:ascii="Calibri" w:hAnsi="Calibri" w:cs="Calibri"/>
          <w:sz w:val="22"/>
          <w:szCs w:val="22"/>
        </w:rPr>
        <w:t xml:space="preserve"> </w:t>
      </w:r>
      <w:r w:rsidR="00410431">
        <w:rPr>
          <w:rFonts w:ascii="Calibri" w:hAnsi="Calibri" w:cs="Calibri"/>
          <w:sz w:val="22"/>
          <w:szCs w:val="22"/>
        </w:rPr>
        <w:t>cytotoxic</w:t>
      </w:r>
      <w:r w:rsidR="003A22DC" w:rsidRPr="003A22DC">
        <w:rPr>
          <w:rFonts w:ascii="Calibri" w:hAnsi="Calibri" w:cs="Calibri"/>
          <w:sz w:val="22"/>
          <w:szCs w:val="22"/>
        </w:rPr>
        <w:t xml:space="preserve"> CD8⁺ T</w:t>
      </w:r>
      <w:r w:rsidR="003A22DC" w:rsidRPr="003A22DC">
        <w:rPr>
          <w:rFonts w:ascii="Calibri" w:hAnsi="Calibri" w:cs="Calibri"/>
          <w:sz w:val="22"/>
          <w:szCs w:val="22"/>
        </w:rPr>
        <w:noBreakHyphen/>
        <w:t xml:space="preserve">cell infiltration </w:t>
      </w:r>
      <w:r w:rsidR="00410431">
        <w:rPr>
          <w:rFonts w:ascii="Calibri" w:hAnsi="Calibri" w:cs="Calibri"/>
          <w:sz w:val="22"/>
          <w:szCs w:val="22"/>
        </w:rPr>
        <w:t xml:space="preserve">and high PD-L1 expression. This makes hot tumors particularly suited to therapies such as immune checkpoint blockade, regardless of histopathology. In contrast, </w:t>
      </w:r>
      <w:r w:rsidR="003A22DC" w:rsidRPr="003A22DC">
        <w:rPr>
          <w:rFonts w:ascii="Calibri" w:hAnsi="Calibri" w:cs="Calibri"/>
          <w:sz w:val="22"/>
          <w:szCs w:val="22"/>
        </w:rPr>
        <w:t>pancreatic ductal adenocarcinoma and prostate adenocarcinoma</w:t>
      </w:r>
      <w:r w:rsidR="00410431">
        <w:rPr>
          <w:rFonts w:ascii="Calibri" w:hAnsi="Calibri" w:cs="Calibri"/>
          <w:sz w:val="22"/>
          <w:szCs w:val="22"/>
        </w:rPr>
        <w:t xml:space="preserve"> are tumors with exceedingly “cold” microenvironments. The TME in cold tumors have dense stroma, </w:t>
      </w:r>
      <w:proofErr w:type="gramStart"/>
      <w:r w:rsidR="00410431">
        <w:rPr>
          <w:rFonts w:ascii="Calibri" w:hAnsi="Calibri" w:cs="Calibri"/>
          <w:sz w:val="22"/>
          <w:szCs w:val="22"/>
        </w:rPr>
        <w:t>high levels</w:t>
      </w:r>
      <w:proofErr w:type="gramEnd"/>
      <w:r w:rsidR="00410431">
        <w:rPr>
          <w:rFonts w:ascii="Calibri" w:hAnsi="Calibri" w:cs="Calibri"/>
          <w:sz w:val="22"/>
          <w:szCs w:val="22"/>
        </w:rPr>
        <w:t xml:space="preserve"> of </w:t>
      </w:r>
      <w:r w:rsidR="003A22DC" w:rsidRPr="003A22DC">
        <w:rPr>
          <w:rFonts w:ascii="Calibri" w:hAnsi="Calibri" w:cs="Calibri"/>
          <w:sz w:val="22"/>
          <w:szCs w:val="22"/>
        </w:rPr>
        <w:t>cancer</w:t>
      </w:r>
      <w:r w:rsidR="003A22DC" w:rsidRPr="003A22DC">
        <w:rPr>
          <w:rFonts w:ascii="Calibri" w:hAnsi="Calibri" w:cs="Calibri"/>
          <w:sz w:val="22"/>
          <w:szCs w:val="22"/>
        </w:rPr>
        <w:noBreakHyphen/>
        <w:t>associated fibroblasts, and immunosuppressive myeloid populations</w:t>
      </w:r>
      <w:r w:rsidR="00410431">
        <w:rPr>
          <w:rFonts w:ascii="Calibri" w:hAnsi="Calibri" w:cs="Calibri"/>
          <w:sz w:val="22"/>
          <w:szCs w:val="22"/>
        </w:rPr>
        <w:t xml:space="preserve">. This phenotype </w:t>
      </w:r>
      <w:proofErr w:type="gramStart"/>
      <w:r w:rsidR="00410431">
        <w:rPr>
          <w:rFonts w:ascii="Calibri" w:hAnsi="Calibri" w:cs="Calibri"/>
          <w:sz w:val="22"/>
          <w:szCs w:val="22"/>
        </w:rPr>
        <w:t>is researched</w:t>
      </w:r>
      <w:proofErr w:type="gramEnd"/>
      <w:r w:rsidR="00410431">
        <w:rPr>
          <w:rFonts w:ascii="Calibri" w:hAnsi="Calibri" w:cs="Calibri"/>
          <w:sz w:val="22"/>
          <w:szCs w:val="22"/>
        </w:rPr>
        <w:t xml:space="preserve"> extensively for ways to remodel the TME into a more immunogenic environment. </w:t>
      </w:r>
    </w:p>
    <w:p w14:paraId="5A0A7B6F" w14:textId="4761BC3B" w:rsidR="004A21EE" w:rsidRDefault="00410431" w:rsidP="003A22DC">
      <w:pPr>
        <w:spacing w:after="0" w:line="360" w:lineRule="auto"/>
        <w:rPr>
          <w:rFonts w:ascii="Calibri" w:hAnsi="Calibri" w:cs="Calibri"/>
          <w:sz w:val="22"/>
          <w:szCs w:val="22"/>
        </w:rPr>
      </w:pPr>
      <w:r>
        <w:rPr>
          <w:rFonts w:ascii="Calibri" w:hAnsi="Calibri" w:cs="Calibri"/>
          <w:sz w:val="22"/>
          <w:szCs w:val="22"/>
        </w:rPr>
        <w:tab/>
      </w:r>
      <w:r w:rsidR="003A22DC" w:rsidRPr="003A22DC">
        <w:rPr>
          <w:rFonts w:ascii="Calibri" w:hAnsi="Calibri" w:cs="Calibri"/>
          <w:sz w:val="22"/>
          <w:szCs w:val="22"/>
        </w:rPr>
        <w:t>Pan</w:t>
      </w:r>
      <w:r w:rsidR="003A22DC" w:rsidRPr="003A22DC">
        <w:rPr>
          <w:rFonts w:ascii="Calibri" w:hAnsi="Calibri" w:cs="Calibri"/>
          <w:sz w:val="22"/>
          <w:szCs w:val="22"/>
        </w:rPr>
        <w:noBreakHyphen/>
        <w:t>cancer immunogenomic</w:t>
      </w:r>
      <w:r>
        <w:rPr>
          <w:rFonts w:ascii="Calibri" w:hAnsi="Calibri" w:cs="Calibri"/>
          <w:sz w:val="22"/>
          <w:szCs w:val="22"/>
        </w:rPr>
        <w:t xml:space="preserve"> analysis</w:t>
      </w:r>
      <w:r w:rsidR="003A22DC" w:rsidRPr="003A22DC">
        <w:rPr>
          <w:rFonts w:ascii="Calibri" w:hAnsi="Calibri" w:cs="Calibri"/>
          <w:sz w:val="22"/>
          <w:szCs w:val="22"/>
        </w:rPr>
        <w:t xml:space="preserve"> of over 10,000 samples</w:t>
      </w:r>
      <w:r>
        <w:rPr>
          <w:rFonts w:ascii="Calibri" w:hAnsi="Calibri" w:cs="Calibri"/>
          <w:sz w:val="22"/>
          <w:szCs w:val="22"/>
        </w:rPr>
        <w:t xml:space="preserve"> in The Cancer Genome Atlas</w:t>
      </w:r>
      <w:r w:rsidR="003A22DC" w:rsidRPr="003A22DC">
        <w:rPr>
          <w:rFonts w:ascii="Calibri" w:hAnsi="Calibri" w:cs="Calibri"/>
          <w:sz w:val="22"/>
          <w:szCs w:val="22"/>
        </w:rPr>
        <w:t xml:space="preserve"> </w:t>
      </w:r>
      <w:r>
        <w:rPr>
          <w:rFonts w:ascii="Calibri" w:hAnsi="Calibri" w:cs="Calibri"/>
          <w:sz w:val="22"/>
          <w:szCs w:val="22"/>
        </w:rPr>
        <w:t xml:space="preserve">went further than the hot/cold classification and </w:t>
      </w:r>
      <w:r w:rsidR="003A22DC" w:rsidRPr="003A22DC">
        <w:rPr>
          <w:rFonts w:ascii="Calibri" w:hAnsi="Calibri" w:cs="Calibri"/>
          <w:sz w:val="22"/>
          <w:szCs w:val="22"/>
        </w:rPr>
        <w:t>defined six immune subtypes</w:t>
      </w:r>
      <w:r>
        <w:rPr>
          <w:rFonts w:ascii="Calibri" w:hAnsi="Calibri" w:cs="Calibri"/>
          <w:sz w:val="22"/>
          <w:szCs w:val="22"/>
        </w:rPr>
        <w:t xml:space="preserve"> across </w:t>
      </w:r>
      <w:proofErr w:type="gramStart"/>
      <w:r>
        <w:rPr>
          <w:rFonts w:ascii="Calibri" w:hAnsi="Calibri" w:cs="Calibri"/>
          <w:sz w:val="22"/>
          <w:szCs w:val="22"/>
        </w:rPr>
        <w:t>33</w:t>
      </w:r>
      <w:proofErr w:type="gramEnd"/>
      <w:r>
        <w:rPr>
          <w:rFonts w:ascii="Calibri" w:hAnsi="Calibri" w:cs="Calibri"/>
          <w:sz w:val="22"/>
          <w:szCs w:val="22"/>
        </w:rPr>
        <w:t xml:space="preserve"> different tumor </w:t>
      </w:r>
      <w:r w:rsidR="004A21EE">
        <w:rPr>
          <w:rFonts w:ascii="Calibri" w:hAnsi="Calibri" w:cs="Calibri"/>
          <w:sz w:val="22"/>
          <w:szCs w:val="22"/>
        </w:rPr>
        <w:t>types</w:t>
      </w:r>
      <w:r>
        <w:rPr>
          <w:rFonts w:ascii="Calibri" w:hAnsi="Calibri" w:cs="Calibri"/>
          <w:sz w:val="22"/>
          <w:szCs w:val="22"/>
        </w:rPr>
        <w:t xml:space="preserve">. These include subtypes such as </w:t>
      </w:r>
      <w:r w:rsidR="003A22DC" w:rsidRPr="003A22DC">
        <w:rPr>
          <w:rFonts w:ascii="Calibri" w:hAnsi="Calibri" w:cs="Calibri"/>
          <w:sz w:val="22"/>
          <w:szCs w:val="22"/>
        </w:rPr>
        <w:t>lymphocyte</w:t>
      </w:r>
      <w:r w:rsidR="003A22DC" w:rsidRPr="003A22DC">
        <w:rPr>
          <w:rFonts w:ascii="Calibri" w:hAnsi="Calibri" w:cs="Calibri"/>
          <w:sz w:val="22"/>
          <w:szCs w:val="22"/>
        </w:rPr>
        <w:noBreakHyphen/>
        <w:t xml:space="preserve">depleted </w:t>
      </w:r>
      <w:r>
        <w:rPr>
          <w:rFonts w:ascii="Calibri" w:hAnsi="Calibri" w:cs="Calibri"/>
          <w:sz w:val="22"/>
          <w:szCs w:val="22"/>
        </w:rPr>
        <w:t>and</w:t>
      </w:r>
      <w:r w:rsidR="003A22DC" w:rsidRPr="003A22DC">
        <w:rPr>
          <w:rFonts w:ascii="Calibri" w:hAnsi="Calibri" w:cs="Calibri"/>
          <w:sz w:val="22"/>
          <w:szCs w:val="22"/>
        </w:rPr>
        <w:t xml:space="preserve"> IFN</w:t>
      </w:r>
      <w:r w:rsidR="003A22DC" w:rsidRPr="003A22DC">
        <w:rPr>
          <w:rFonts w:ascii="Calibri" w:hAnsi="Calibri" w:cs="Calibri"/>
          <w:sz w:val="22"/>
          <w:szCs w:val="22"/>
        </w:rPr>
        <w:noBreakHyphen/>
        <w:t>γ–dominant</w:t>
      </w:r>
      <w:r>
        <w:rPr>
          <w:rFonts w:ascii="Calibri" w:hAnsi="Calibri" w:cs="Calibri"/>
          <w:sz w:val="22"/>
          <w:szCs w:val="22"/>
        </w:rPr>
        <w:t>, among others. Importantly, this work was able to correlate</w:t>
      </w:r>
      <w:r w:rsidR="003A22DC" w:rsidRPr="003A22DC">
        <w:rPr>
          <w:rFonts w:ascii="Calibri" w:hAnsi="Calibri" w:cs="Calibri"/>
          <w:sz w:val="22"/>
          <w:szCs w:val="22"/>
        </w:rPr>
        <w:t xml:space="preserve"> specific genetic alterations </w:t>
      </w:r>
      <w:r>
        <w:rPr>
          <w:rFonts w:ascii="Calibri" w:hAnsi="Calibri" w:cs="Calibri"/>
          <w:sz w:val="22"/>
          <w:szCs w:val="22"/>
        </w:rPr>
        <w:t>with</w:t>
      </w:r>
      <w:r w:rsidR="003A22DC" w:rsidRPr="003A22DC">
        <w:rPr>
          <w:rFonts w:ascii="Calibri" w:hAnsi="Calibri" w:cs="Calibri"/>
          <w:sz w:val="22"/>
          <w:szCs w:val="22"/>
        </w:rPr>
        <w:t xml:space="preserve"> these states. </w:t>
      </w:r>
      <w:r>
        <w:rPr>
          <w:rFonts w:ascii="Calibri" w:hAnsi="Calibri" w:cs="Calibri"/>
          <w:sz w:val="22"/>
          <w:szCs w:val="22"/>
        </w:rPr>
        <w:t>For example, t</w:t>
      </w:r>
      <w:r w:rsidR="003A22DC" w:rsidRPr="003A22DC">
        <w:rPr>
          <w:rFonts w:ascii="Calibri" w:hAnsi="Calibri" w:cs="Calibri"/>
          <w:sz w:val="22"/>
          <w:szCs w:val="22"/>
        </w:rPr>
        <w:t xml:space="preserve">umors </w:t>
      </w:r>
      <w:r>
        <w:rPr>
          <w:rFonts w:ascii="Calibri" w:hAnsi="Calibri" w:cs="Calibri"/>
          <w:sz w:val="22"/>
          <w:szCs w:val="22"/>
        </w:rPr>
        <w:t xml:space="preserve">with driver mutations in genes such as </w:t>
      </w:r>
      <w:r w:rsidR="003A22DC" w:rsidRPr="003A22DC">
        <w:rPr>
          <w:rFonts w:ascii="Calibri" w:hAnsi="Calibri" w:cs="Calibri"/>
          <w:sz w:val="22"/>
          <w:szCs w:val="22"/>
        </w:rPr>
        <w:t xml:space="preserve">CTNNB1, NRAS or IDH1 </w:t>
      </w:r>
      <w:r>
        <w:rPr>
          <w:rFonts w:ascii="Calibri" w:hAnsi="Calibri" w:cs="Calibri"/>
          <w:sz w:val="22"/>
          <w:szCs w:val="22"/>
        </w:rPr>
        <w:t>tended to be immunologically cold and lymphocyte deplete. In contrast, tumors with driver mutations in</w:t>
      </w:r>
      <w:r w:rsidR="003A22DC" w:rsidRPr="003A22DC">
        <w:rPr>
          <w:rFonts w:ascii="Calibri" w:hAnsi="Calibri" w:cs="Calibri"/>
          <w:sz w:val="22"/>
          <w:szCs w:val="22"/>
        </w:rPr>
        <w:t xml:space="preserve"> BRAF, TP53 or CASP8 mutations </w:t>
      </w:r>
      <w:r>
        <w:rPr>
          <w:rFonts w:ascii="Calibri" w:hAnsi="Calibri" w:cs="Calibri"/>
          <w:sz w:val="22"/>
          <w:szCs w:val="22"/>
        </w:rPr>
        <w:t>correlated with the hot, immunologically active subtypes. Copy-number alterations</w:t>
      </w:r>
      <w:r w:rsidR="009A2907">
        <w:rPr>
          <w:rFonts w:ascii="Calibri" w:hAnsi="Calibri" w:cs="Calibri"/>
          <w:sz w:val="22"/>
          <w:szCs w:val="22"/>
        </w:rPr>
        <w:t>, including both deletions and gains, also correlated with the immune subtype. For example,</w:t>
      </w:r>
      <w:r>
        <w:rPr>
          <w:rFonts w:ascii="Calibri" w:hAnsi="Calibri" w:cs="Calibri"/>
          <w:sz w:val="22"/>
          <w:szCs w:val="22"/>
        </w:rPr>
        <w:t xml:space="preserve"> </w:t>
      </w:r>
      <w:r w:rsidR="009A2907">
        <w:rPr>
          <w:rFonts w:ascii="Calibri" w:hAnsi="Calibri" w:cs="Calibri"/>
          <w:sz w:val="22"/>
          <w:szCs w:val="22"/>
        </w:rPr>
        <w:t>copy-number</w:t>
      </w:r>
      <w:r w:rsidR="009A2907" w:rsidRPr="009A2907">
        <w:rPr>
          <w:rFonts w:ascii="Calibri" w:hAnsi="Calibri" w:cs="Calibri"/>
          <w:sz w:val="22"/>
          <w:szCs w:val="22"/>
        </w:rPr>
        <w:t xml:space="preserve"> gains on chromosome 1p (which includes immunomodulatory genes TNFRSF9 and VTCN1) </w:t>
      </w:r>
      <w:r w:rsidR="009A2907">
        <w:rPr>
          <w:rFonts w:ascii="Calibri" w:hAnsi="Calibri" w:cs="Calibri"/>
          <w:sz w:val="22"/>
          <w:szCs w:val="22"/>
        </w:rPr>
        <w:t xml:space="preserve">correlated with higher infiltrating leukocytes, </w:t>
      </w:r>
      <w:r w:rsidR="009A2907" w:rsidRPr="009A2907">
        <w:rPr>
          <w:rFonts w:ascii="Calibri" w:hAnsi="Calibri" w:cs="Calibri"/>
          <w:sz w:val="22"/>
          <w:szCs w:val="22"/>
        </w:rPr>
        <w:t>whereas loss of 1p</w:t>
      </w:r>
      <w:r w:rsidR="009A2907">
        <w:rPr>
          <w:rFonts w:ascii="Calibri" w:hAnsi="Calibri" w:cs="Calibri"/>
          <w:sz w:val="22"/>
          <w:szCs w:val="22"/>
        </w:rPr>
        <w:t xml:space="preserve"> or other locus (such as 19q, where TGFB1 is located)</w:t>
      </w:r>
      <w:r w:rsidR="009A2907" w:rsidRPr="009A2907">
        <w:rPr>
          <w:rFonts w:ascii="Calibri" w:hAnsi="Calibri" w:cs="Calibri"/>
          <w:sz w:val="22"/>
          <w:szCs w:val="22"/>
        </w:rPr>
        <w:t xml:space="preserve"> </w:t>
      </w:r>
      <w:r w:rsidR="009A2907">
        <w:rPr>
          <w:rFonts w:ascii="Calibri" w:hAnsi="Calibri" w:cs="Calibri"/>
          <w:sz w:val="22"/>
          <w:szCs w:val="22"/>
        </w:rPr>
        <w:t>had the opposite effect.</w:t>
      </w:r>
      <w:r w:rsidR="009A2907" w:rsidRPr="009A2907">
        <w:rPr>
          <w:rFonts w:ascii="Calibri" w:hAnsi="Calibri" w:cs="Calibri"/>
          <w:sz w:val="22"/>
          <w:szCs w:val="22"/>
        </w:rPr>
        <w:t xml:space="preserve"> </w:t>
      </w:r>
      <w:r w:rsidR="009A2907">
        <w:rPr>
          <w:rFonts w:ascii="Calibri" w:hAnsi="Calibri" w:cs="Calibri"/>
          <w:sz w:val="22"/>
          <w:szCs w:val="22"/>
        </w:rPr>
        <w:t>Mutations in other areas impacted other aspects of the TME, such as macrophage polarization.</w:t>
      </w:r>
      <w:r w:rsidR="009A2907" w:rsidRPr="009A2907">
        <w:rPr>
          <w:rFonts w:ascii="Calibri" w:hAnsi="Calibri" w:cs="Calibri"/>
          <w:sz w:val="22"/>
          <w:szCs w:val="22"/>
        </w:rPr>
        <w:t xml:space="preserve"> </w:t>
      </w:r>
      <w:r w:rsidR="009A2907">
        <w:rPr>
          <w:rFonts w:ascii="Calibri" w:hAnsi="Calibri" w:cs="Calibri"/>
          <w:sz w:val="22"/>
          <w:szCs w:val="22"/>
        </w:rPr>
        <w:t>A</w:t>
      </w:r>
      <w:r w:rsidR="009A2907" w:rsidRPr="009A2907">
        <w:rPr>
          <w:rFonts w:ascii="Calibri" w:hAnsi="Calibri" w:cs="Calibri"/>
          <w:sz w:val="22"/>
          <w:szCs w:val="22"/>
        </w:rPr>
        <w:t xml:space="preserve">mplifications </w:t>
      </w:r>
      <w:r w:rsidR="009A2907">
        <w:rPr>
          <w:rFonts w:ascii="Calibri" w:hAnsi="Calibri" w:cs="Calibri"/>
          <w:sz w:val="22"/>
          <w:szCs w:val="22"/>
        </w:rPr>
        <w:t>in</w:t>
      </w:r>
      <w:r w:rsidR="009A2907" w:rsidRPr="009A2907">
        <w:rPr>
          <w:rFonts w:ascii="Calibri" w:hAnsi="Calibri" w:cs="Calibri"/>
          <w:sz w:val="22"/>
          <w:szCs w:val="22"/>
        </w:rPr>
        <w:t xml:space="preserve"> regions containing CTLA4</w:t>
      </w:r>
      <w:r w:rsidR="009A2907">
        <w:rPr>
          <w:rFonts w:ascii="Calibri" w:hAnsi="Calibri" w:cs="Calibri"/>
          <w:sz w:val="22"/>
          <w:szCs w:val="22"/>
        </w:rPr>
        <w:t xml:space="preserve"> or CD40</w:t>
      </w:r>
      <w:r w:rsidR="009A2907" w:rsidRPr="009A2907">
        <w:rPr>
          <w:rFonts w:ascii="Calibri" w:hAnsi="Calibri" w:cs="Calibri"/>
          <w:sz w:val="22"/>
          <w:szCs w:val="22"/>
        </w:rPr>
        <w:t xml:space="preserve"> correlate</w:t>
      </w:r>
      <w:r w:rsidR="009A2907">
        <w:rPr>
          <w:rFonts w:ascii="Calibri" w:hAnsi="Calibri" w:cs="Calibri"/>
          <w:sz w:val="22"/>
          <w:szCs w:val="22"/>
        </w:rPr>
        <w:t>d</w:t>
      </w:r>
      <w:r w:rsidR="009A2907" w:rsidRPr="009A2907">
        <w:rPr>
          <w:rFonts w:ascii="Calibri" w:hAnsi="Calibri" w:cs="Calibri"/>
          <w:sz w:val="22"/>
          <w:szCs w:val="22"/>
        </w:rPr>
        <w:t xml:space="preserve"> with a pro</w:t>
      </w:r>
      <w:r w:rsidR="009A2907" w:rsidRPr="009A2907">
        <w:rPr>
          <w:rFonts w:ascii="Calibri" w:hAnsi="Calibri" w:cs="Calibri"/>
          <w:sz w:val="22"/>
          <w:szCs w:val="22"/>
        </w:rPr>
        <w:noBreakHyphen/>
        <w:t>inflammatory (M1</w:t>
      </w:r>
      <w:r w:rsidR="009A2907" w:rsidRPr="009A2907">
        <w:rPr>
          <w:rFonts w:ascii="Calibri" w:hAnsi="Calibri" w:cs="Calibri"/>
          <w:sz w:val="22"/>
          <w:szCs w:val="22"/>
        </w:rPr>
        <w:noBreakHyphen/>
        <w:t>like) macrophage profile, wh</w:t>
      </w:r>
      <w:r w:rsidR="009A2907">
        <w:rPr>
          <w:rFonts w:ascii="Calibri" w:hAnsi="Calibri" w:cs="Calibri"/>
          <w:sz w:val="22"/>
          <w:szCs w:val="22"/>
        </w:rPr>
        <w:t>ereas</w:t>
      </w:r>
      <w:r w:rsidR="009A2907" w:rsidRPr="009A2907">
        <w:rPr>
          <w:rFonts w:ascii="Calibri" w:hAnsi="Calibri" w:cs="Calibri"/>
          <w:sz w:val="22"/>
          <w:szCs w:val="22"/>
        </w:rPr>
        <w:t xml:space="preserve"> deletions of loci encoding </w:t>
      </w:r>
      <w:r w:rsidR="009A2907">
        <w:rPr>
          <w:rFonts w:ascii="Calibri" w:hAnsi="Calibri" w:cs="Calibri"/>
          <w:sz w:val="22"/>
          <w:szCs w:val="22"/>
        </w:rPr>
        <w:t xml:space="preserve">important </w:t>
      </w:r>
      <w:r w:rsidR="009A2907" w:rsidRPr="009A2907">
        <w:rPr>
          <w:rFonts w:ascii="Calibri" w:hAnsi="Calibri" w:cs="Calibri"/>
          <w:sz w:val="22"/>
          <w:szCs w:val="22"/>
        </w:rPr>
        <w:t>cytokines and adhesion molecules</w:t>
      </w:r>
      <w:r w:rsidR="009A2907">
        <w:rPr>
          <w:rFonts w:ascii="Calibri" w:hAnsi="Calibri" w:cs="Calibri"/>
          <w:sz w:val="22"/>
          <w:szCs w:val="22"/>
        </w:rPr>
        <w:t xml:space="preserve"> (</w:t>
      </w:r>
      <w:proofErr w:type="gramStart"/>
      <w:r w:rsidR="009A2907">
        <w:rPr>
          <w:rFonts w:ascii="Calibri" w:hAnsi="Calibri" w:cs="Calibri"/>
          <w:sz w:val="22"/>
          <w:szCs w:val="22"/>
        </w:rPr>
        <w:t>e.g.</w:t>
      </w:r>
      <w:proofErr w:type="gramEnd"/>
      <w:r w:rsidR="009A2907">
        <w:rPr>
          <w:rFonts w:ascii="Calibri" w:hAnsi="Calibri" w:cs="Calibri"/>
          <w:sz w:val="22"/>
          <w:szCs w:val="22"/>
        </w:rPr>
        <w:t xml:space="preserve"> </w:t>
      </w:r>
      <w:r w:rsidR="009A2907" w:rsidRPr="009A2907">
        <w:rPr>
          <w:rFonts w:ascii="Calibri" w:hAnsi="Calibri" w:cs="Calibri"/>
          <w:sz w:val="22"/>
          <w:szCs w:val="22"/>
        </w:rPr>
        <w:t>IL13/IL4</w:t>
      </w:r>
      <w:r w:rsidR="009A2907">
        <w:rPr>
          <w:rFonts w:ascii="Calibri" w:hAnsi="Calibri" w:cs="Calibri"/>
          <w:sz w:val="22"/>
          <w:szCs w:val="22"/>
        </w:rPr>
        <w:t xml:space="preserve">, </w:t>
      </w:r>
      <w:r w:rsidR="009A2907" w:rsidRPr="009A2907">
        <w:rPr>
          <w:rFonts w:ascii="Calibri" w:hAnsi="Calibri" w:cs="Calibri"/>
          <w:sz w:val="22"/>
          <w:szCs w:val="22"/>
        </w:rPr>
        <w:t>IFNA1/IFNA2, and ICAM1</w:t>
      </w:r>
      <w:r w:rsidR="009A2907">
        <w:rPr>
          <w:rFonts w:ascii="Calibri" w:hAnsi="Calibri" w:cs="Calibri"/>
          <w:sz w:val="22"/>
          <w:szCs w:val="22"/>
        </w:rPr>
        <w:t xml:space="preserve">) correlated with an immunosuppressive or undifferentiated macrophage profile. </w:t>
      </w:r>
      <w:r w:rsidR="004A21EE" w:rsidRPr="009A2907">
        <w:rPr>
          <w:rFonts w:ascii="Calibri" w:hAnsi="Calibri" w:cs="Calibri"/>
          <w:sz w:val="22"/>
          <w:szCs w:val="22"/>
        </w:rPr>
        <w:t>Loss</w:t>
      </w:r>
      <w:r w:rsidR="009A2907" w:rsidRPr="009A2907">
        <w:rPr>
          <w:rFonts w:ascii="Calibri" w:hAnsi="Calibri" w:cs="Calibri"/>
          <w:sz w:val="22"/>
          <w:szCs w:val="22"/>
        </w:rPr>
        <w:t xml:space="preserve"> of IL13, a </w:t>
      </w:r>
      <w:r w:rsidR="009A2907">
        <w:rPr>
          <w:rFonts w:ascii="Calibri" w:hAnsi="Calibri" w:cs="Calibri"/>
          <w:sz w:val="22"/>
          <w:szCs w:val="22"/>
        </w:rPr>
        <w:t>potent</w:t>
      </w:r>
      <w:r w:rsidR="009A2907" w:rsidRPr="009A2907">
        <w:rPr>
          <w:rFonts w:ascii="Calibri" w:hAnsi="Calibri" w:cs="Calibri"/>
          <w:sz w:val="22"/>
          <w:szCs w:val="22"/>
        </w:rPr>
        <w:t xml:space="preserve"> M2</w:t>
      </w:r>
      <w:r w:rsidR="009A2907" w:rsidRPr="009A2907">
        <w:rPr>
          <w:rFonts w:ascii="Calibri" w:hAnsi="Calibri" w:cs="Calibri"/>
          <w:sz w:val="22"/>
          <w:szCs w:val="22"/>
        </w:rPr>
        <w:noBreakHyphen/>
        <w:t xml:space="preserve">polarizing factor, </w:t>
      </w:r>
      <w:r w:rsidR="009A2907">
        <w:rPr>
          <w:rFonts w:ascii="Calibri" w:hAnsi="Calibri" w:cs="Calibri"/>
          <w:sz w:val="22"/>
          <w:szCs w:val="22"/>
        </w:rPr>
        <w:t xml:space="preserve">was </w:t>
      </w:r>
      <w:r w:rsidR="009A2907" w:rsidRPr="009A2907">
        <w:rPr>
          <w:rFonts w:ascii="Calibri" w:hAnsi="Calibri" w:cs="Calibri"/>
          <w:sz w:val="22"/>
          <w:szCs w:val="22"/>
        </w:rPr>
        <w:t>associated with</w:t>
      </w:r>
      <w:r w:rsidR="009A2907">
        <w:rPr>
          <w:rFonts w:ascii="Calibri" w:hAnsi="Calibri" w:cs="Calibri"/>
          <w:sz w:val="22"/>
          <w:szCs w:val="22"/>
        </w:rPr>
        <w:t xml:space="preserve"> significantly</w:t>
      </w:r>
      <w:r w:rsidR="009A2907" w:rsidRPr="009A2907">
        <w:rPr>
          <w:rFonts w:ascii="Calibri" w:hAnsi="Calibri" w:cs="Calibri"/>
          <w:sz w:val="22"/>
          <w:szCs w:val="22"/>
        </w:rPr>
        <w:t xml:space="preserve"> increased M0 macrophage</w:t>
      </w:r>
      <w:r w:rsidR="009A2907">
        <w:rPr>
          <w:rFonts w:ascii="Calibri" w:hAnsi="Calibri" w:cs="Calibri"/>
          <w:sz w:val="22"/>
          <w:szCs w:val="22"/>
        </w:rPr>
        <w:t xml:space="preserve"> numbers</w:t>
      </w:r>
      <w:r w:rsidR="009A2907" w:rsidRPr="009A2907">
        <w:rPr>
          <w:rFonts w:ascii="Calibri" w:hAnsi="Calibri" w:cs="Calibri"/>
          <w:sz w:val="22"/>
          <w:szCs w:val="22"/>
        </w:rPr>
        <w:t>.</w:t>
      </w:r>
      <w:r w:rsidR="009A2907">
        <w:rPr>
          <w:rFonts w:ascii="Calibri" w:hAnsi="Calibri" w:cs="Calibri"/>
          <w:sz w:val="22"/>
          <w:szCs w:val="22"/>
        </w:rPr>
        <w:t xml:space="preserve"> </w:t>
      </w:r>
    </w:p>
    <w:p w14:paraId="3AB7CC68" w14:textId="38473AB3" w:rsidR="004A21EE" w:rsidRDefault="004A21EE" w:rsidP="003A22DC">
      <w:pPr>
        <w:spacing w:after="0" w:line="360" w:lineRule="auto"/>
        <w:rPr>
          <w:rFonts w:ascii="Calibri" w:hAnsi="Calibri" w:cs="Calibri"/>
          <w:sz w:val="22"/>
          <w:szCs w:val="22"/>
        </w:rPr>
      </w:pPr>
      <w:r>
        <w:rPr>
          <w:rFonts w:ascii="Calibri" w:hAnsi="Calibri" w:cs="Calibri"/>
          <w:sz w:val="22"/>
          <w:szCs w:val="22"/>
        </w:rPr>
        <w:tab/>
      </w:r>
      <w:r w:rsidR="003A22DC" w:rsidRPr="003A22DC">
        <w:rPr>
          <w:rFonts w:ascii="Calibri" w:hAnsi="Calibri" w:cs="Calibri"/>
          <w:sz w:val="22"/>
          <w:szCs w:val="22"/>
        </w:rPr>
        <w:t xml:space="preserve">Overall mutational burden and </w:t>
      </w:r>
      <w:r w:rsidRPr="003A22DC">
        <w:rPr>
          <w:rFonts w:ascii="Calibri" w:hAnsi="Calibri" w:cs="Calibri"/>
          <w:sz w:val="22"/>
          <w:szCs w:val="22"/>
        </w:rPr>
        <w:t>neo-antigen</w:t>
      </w:r>
      <w:r w:rsidR="003A22DC" w:rsidRPr="003A22DC">
        <w:rPr>
          <w:rFonts w:ascii="Calibri" w:hAnsi="Calibri" w:cs="Calibri"/>
          <w:sz w:val="22"/>
          <w:szCs w:val="22"/>
        </w:rPr>
        <w:t xml:space="preserve"> load </w:t>
      </w:r>
      <w:r w:rsidR="009A2907">
        <w:rPr>
          <w:rFonts w:ascii="Calibri" w:hAnsi="Calibri" w:cs="Calibri"/>
          <w:sz w:val="22"/>
          <w:szCs w:val="22"/>
        </w:rPr>
        <w:t>also influence the immunogenicity in the TME.</w:t>
      </w:r>
      <w:r w:rsidR="003A22DC" w:rsidRPr="003A22DC">
        <w:rPr>
          <w:rFonts w:ascii="Calibri" w:hAnsi="Calibri" w:cs="Calibri"/>
          <w:sz w:val="22"/>
          <w:szCs w:val="22"/>
        </w:rPr>
        <w:t xml:space="preserve"> </w:t>
      </w:r>
      <w:r>
        <w:rPr>
          <w:rFonts w:ascii="Calibri" w:hAnsi="Calibri" w:cs="Calibri"/>
          <w:sz w:val="22"/>
          <w:szCs w:val="22"/>
        </w:rPr>
        <w:t>C</w:t>
      </w:r>
      <w:r w:rsidR="003A22DC" w:rsidRPr="003A22DC">
        <w:rPr>
          <w:rFonts w:ascii="Calibri" w:hAnsi="Calibri" w:cs="Calibri"/>
          <w:sz w:val="22"/>
          <w:szCs w:val="22"/>
        </w:rPr>
        <w:t xml:space="preserve">ancers </w:t>
      </w:r>
      <w:r>
        <w:rPr>
          <w:rFonts w:ascii="Calibri" w:hAnsi="Calibri" w:cs="Calibri"/>
          <w:sz w:val="22"/>
          <w:szCs w:val="22"/>
        </w:rPr>
        <w:t>such as</w:t>
      </w:r>
      <w:r w:rsidR="003A22DC" w:rsidRPr="003A22DC">
        <w:rPr>
          <w:rFonts w:ascii="Calibri" w:hAnsi="Calibri" w:cs="Calibri"/>
          <w:sz w:val="22"/>
          <w:szCs w:val="22"/>
        </w:rPr>
        <w:t xml:space="preserve"> melanoma or </w:t>
      </w:r>
      <w:r>
        <w:rPr>
          <w:rFonts w:ascii="Calibri" w:hAnsi="Calibri" w:cs="Calibri"/>
          <w:sz w:val="22"/>
          <w:szCs w:val="22"/>
        </w:rPr>
        <w:t xml:space="preserve">microsatellite-instability </w:t>
      </w:r>
      <w:r w:rsidR="003A22DC" w:rsidRPr="003A22DC">
        <w:rPr>
          <w:rFonts w:ascii="Calibri" w:hAnsi="Calibri" w:cs="Calibri"/>
          <w:sz w:val="22"/>
          <w:szCs w:val="22"/>
        </w:rPr>
        <w:t>high colorectal carcinomas</w:t>
      </w:r>
      <w:r>
        <w:rPr>
          <w:rFonts w:ascii="Calibri" w:hAnsi="Calibri" w:cs="Calibri"/>
          <w:sz w:val="22"/>
          <w:szCs w:val="22"/>
        </w:rPr>
        <w:t xml:space="preserve"> demonstrate</w:t>
      </w:r>
      <w:r w:rsidR="003A22DC" w:rsidRPr="003A22DC">
        <w:rPr>
          <w:rFonts w:ascii="Calibri" w:hAnsi="Calibri" w:cs="Calibri"/>
          <w:sz w:val="22"/>
          <w:szCs w:val="22"/>
        </w:rPr>
        <w:t xml:space="preserve"> high </w:t>
      </w:r>
      <w:r w:rsidR="003A22DC" w:rsidRPr="003A22DC">
        <w:rPr>
          <w:rFonts w:ascii="Calibri" w:hAnsi="Calibri" w:cs="Calibri"/>
          <w:sz w:val="22"/>
          <w:szCs w:val="22"/>
        </w:rPr>
        <w:lastRenderedPageBreak/>
        <w:t>mutation rates</w:t>
      </w:r>
      <w:r>
        <w:rPr>
          <w:rFonts w:ascii="Calibri" w:hAnsi="Calibri" w:cs="Calibri"/>
          <w:sz w:val="22"/>
          <w:szCs w:val="22"/>
        </w:rPr>
        <w:t xml:space="preserve"> which result in the generation of </w:t>
      </w:r>
      <w:proofErr w:type="gramStart"/>
      <w:r>
        <w:rPr>
          <w:rFonts w:ascii="Calibri" w:hAnsi="Calibri" w:cs="Calibri"/>
          <w:sz w:val="22"/>
          <w:szCs w:val="22"/>
        </w:rPr>
        <w:t>high levels</w:t>
      </w:r>
      <w:proofErr w:type="gramEnd"/>
      <w:r>
        <w:rPr>
          <w:rFonts w:ascii="Calibri" w:hAnsi="Calibri" w:cs="Calibri"/>
          <w:sz w:val="22"/>
          <w:szCs w:val="22"/>
        </w:rPr>
        <w:t xml:space="preserve"> of neoantigens. This in turn robustly recruits T-cell infiltration. In contrast, tumors with low mutational burdens such as prostate cancer or osteosarcoma tend to have lower neo-antigens and a quieter immunological signal.</w:t>
      </w:r>
      <w:r w:rsidR="003A22DC" w:rsidRPr="003A22DC">
        <w:rPr>
          <w:rFonts w:ascii="Calibri" w:hAnsi="Calibri" w:cs="Calibri"/>
          <w:sz w:val="22"/>
          <w:szCs w:val="22"/>
        </w:rPr>
        <w:t xml:space="preserve"> </w:t>
      </w:r>
    </w:p>
    <w:p w14:paraId="0E501794" w14:textId="77777777" w:rsidR="00794984" w:rsidRDefault="004A21EE" w:rsidP="003A22DC">
      <w:pPr>
        <w:spacing w:after="0" w:line="360" w:lineRule="auto"/>
        <w:rPr>
          <w:rFonts w:ascii="Calibri" w:hAnsi="Calibri" w:cs="Calibri"/>
          <w:sz w:val="22"/>
          <w:szCs w:val="22"/>
        </w:rPr>
      </w:pPr>
      <w:r>
        <w:rPr>
          <w:rFonts w:ascii="Calibri" w:hAnsi="Calibri" w:cs="Calibri"/>
          <w:sz w:val="22"/>
          <w:szCs w:val="22"/>
        </w:rPr>
        <w:tab/>
        <w:t>There is a large body of work beyond TCGA that highlights the importance of genetic alterations in oncogenes and tumor-suppressor genes in shaping the TME. In</w:t>
      </w:r>
      <w:r w:rsidR="003A22DC" w:rsidRPr="003A22DC">
        <w:rPr>
          <w:rFonts w:ascii="Calibri" w:hAnsi="Calibri" w:cs="Calibri"/>
          <w:sz w:val="22"/>
          <w:szCs w:val="22"/>
        </w:rPr>
        <w:t xml:space="preserve"> pancreatic cancer,</w:t>
      </w:r>
      <w:r>
        <w:rPr>
          <w:rFonts w:ascii="Calibri" w:hAnsi="Calibri" w:cs="Calibri"/>
          <w:sz w:val="22"/>
          <w:szCs w:val="22"/>
        </w:rPr>
        <w:t xml:space="preserve"> for example,</w:t>
      </w:r>
      <w:r w:rsidR="003A22DC" w:rsidRPr="003A22DC">
        <w:rPr>
          <w:rFonts w:ascii="Calibri" w:hAnsi="Calibri" w:cs="Calibri"/>
          <w:sz w:val="22"/>
          <w:szCs w:val="22"/>
        </w:rPr>
        <w:t xml:space="preserve"> mutant KRAS induces secretion of GM</w:t>
      </w:r>
      <w:r w:rsidR="003A22DC" w:rsidRPr="003A22DC">
        <w:rPr>
          <w:rFonts w:ascii="Calibri" w:hAnsi="Calibri" w:cs="Calibri"/>
          <w:sz w:val="22"/>
          <w:szCs w:val="22"/>
        </w:rPr>
        <w:noBreakHyphen/>
        <w:t xml:space="preserve">CSF and chemokines </w:t>
      </w:r>
      <w:r>
        <w:rPr>
          <w:rFonts w:ascii="Calibri" w:hAnsi="Calibri" w:cs="Calibri"/>
          <w:sz w:val="22"/>
          <w:szCs w:val="22"/>
        </w:rPr>
        <w:t>such as</w:t>
      </w:r>
      <w:r w:rsidR="003A22DC" w:rsidRPr="003A22DC">
        <w:rPr>
          <w:rFonts w:ascii="Calibri" w:hAnsi="Calibri" w:cs="Calibri"/>
          <w:sz w:val="22"/>
          <w:szCs w:val="22"/>
        </w:rPr>
        <w:t xml:space="preserve"> CXCL1</w:t>
      </w:r>
      <w:r>
        <w:rPr>
          <w:rFonts w:ascii="Calibri" w:hAnsi="Calibri" w:cs="Calibri"/>
          <w:sz w:val="22"/>
          <w:szCs w:val="22"/>
        </w:rPr>
        <w:t xml:space="preserve"> and </w:t>
      </w:r>
      <w:r w:rsidR="003A22DC" w:rsidRPr="003A22DC">
        <w:rPr>
          <w:rFonts w:ascii="Calibri" w:hAnsi="Calibri" w:cs="Calibri"/>
          <w:sz w:val="22"/>
          <w:szCs w:val="22"/>
        </w:rPr>
        <w:t>IL</w:t>
      </w:r>
      <w:r w:rsidR="003A22DC" w:rsidRPr="003A22DC">
        <w:rPr>
          <w:rFonts w:ascii="Calibri" w:hAnsi="Calibri" w:cs="Calibri"/>
          <w:sz w:val="22"/>
          <w:szCs w:val="22"/>
        </w:rPr>
        <w:noBreakHyphen/>
      </w:r>
      <w:proofErr w:type="gramStart"/>
      <w:r w:rsidR="003A22DC" w:rsidRPr="003A22DC">
        <w:rPr>
          <w:rFonts w:ascii="Calibri" w:hAnsi="Calibri" w:cs="Calibri"/>
          <w:sz w:val="22"/>
          <w:szCs w:val="22"/>
        </w:rPr>
        <w:t>6</w:t>
      </w:r>
      <w:proofErr w:type="gramEnd"/>
      <w:r w:rsidR="003A22DC" w:rsidRPr="003A22DC">
        <w:rPr>
          <w:rFonts w:ascii="Calibri" w:hAnsi="Calibri" w:cs="Calibri"/>
          <w:sz w:val="22"/>
          <w:szCs w:val="22"/>
        </w:rPr>
        <w:t xml:space="preserve"> which </w:t>
      </w:r>
      <w:r>
        <w:rPr>
          <w:rFonts w:ascii="Calibri" w:hAnsi="Calibri" w:cs="Calibri"/>
          <w:sz w:val="22"/>
          <w:szCs w:val="22"/>
        </w:rPr>
        <w:t>recruit MDSCs and M2-like macrophages, resulting in suppression of cytotoxic T-cells.</w:t>
      </w:r>
      <w:r w:rsidR="003A22DC" w:rsidRPr="003A22DC">
        <w:rPr>
          <w:rFonts w:ascii="Calibri" w:hAnsi="Calibri" w:cs="Calibri"/>
          <w:sz w:val="22"/>
          <w:szCs w:val="22"/>
        </w:rPr>
        <w:t xml:space="preserve"> </w:t>
      </w:r>
      <w:r>
        <w:rPr>
          <w:rFonts w:ascii="Calibri" w:hAnsi="Calibri" w:cs="Calibri"/>
          <w:sz w:val="22"/>
          <w:szCs w:val="22"/>
        </w:rPr>
        <w:t>I</w:t>
      </w:r>
      <w:r w:rsidR="003A22DC" w:rsidRPr="003A22DC">
        <w:rPr>
          <w:rFonts w:ascii="Calibri" w:hAnsi="Calibri" w:cs="Calibri"/>
          <w:sz w:val="22"/>
          <w:szCs w:val="22"/>
        </w:rPr>
        <w:t>n EGFR</w:t>
      </w:r>
      <w:r w:rsidR="003A22DC" w:rsidRPr="003A22DC">
        <w:rPr>
          <w:rFonts w:ascii="Calibri" w:hAnsi="Calibri" w:cs="Calibri"/>
          <w:sz w:val="22"/>
          <w:szCs w:val="22"/>
        </w:rPr>
        <w:noBreakHyphen/>
        <w:t>mutant lung adenocarcinoma, activated EGFR signaling upregulates PD</w:t>
      </w:r>
      <w:r w:rsidR="003A22DC" w:rsidRPr="003A22DC">
        <w:rPr>
          <w:rFonts w:ascii="Calibri" w:hAnsi="Calibri" w:cs="Calibri"/>
          <w:sz w:val="22"/>
          <w:szCs w:val="22"/>
        </w:rPr>
        <w:noBreakHyphen/>
        <w:t>L1 via STAT3</w:t>
      </w:r>
      <w:r w:rsidR="003A22DC" w:rsidRPr="003A22DC">
        <w:rPr>
          <w:rFonts w:ascii="Calibri" w:hAnsi="Calibri" w:cs="Calibri"/>
          <w:sz w:val="22"/>
          <w:szCs w:val="22"/>
        </w:rPr>
        <w:noBreakHyphen/>
        <w:t>mediated transcriptio</w:t>
      </w:r>
      <w:r>
        <w:rPr>
          <w:rFonts w:ascii="Calibri" w:hAnsi="Calibri" w:cs="Calibri"/>
          <w:sz w:val="22"/>
          <w:szCs w:val="22"/>
        </w:rPr>
        <w:t xml:space="preserve">n, also resulting in a more immunosuppressive TME. Loss of PTEN is correlated with lower T-cell infiltration, immunosuppressive myeloid cell signatures, higher immunosuppressive </w:t>
      </w:r>
      <w:proofErr w:type="gramStart"/>
      <w:r>
        <w:rPr>
          <w:rFonts w:ascii="Calibri" w:hAnsi="Calibri" w:cs="Calibri"/>
          <w:sz w:val="22"/>
          <w:szCs w:val="22"/>
        </w:rPr>
        <w:t>cytokines</w:t>
      </w:r>
      <w:proofErr w:type="gramEnd"/>
      <w:r>
        <w:rPr>
          <w:rFonts w:ascii="Calibri" w:hAnsi="Calibri" w:cs="Calibri"/>
          <w:sz w:val="22"/>
          <w:szCs w:val="22"/>
        </w:rPr>
        <w:t xml:space="preserve"> and higher checkpoint expression across several tumor types. It also correlates with resistance to checkpoint inhibitors as one might expect.</w:t>
      </w:r>
      <w:r w:rsidR="00794984">
        <w:rPr>
          <w:rFonts w:ascii="Calibri" w:hAnsi="Calibri" w:cs="Calibri"/>
          <w:sz w:val="22"/>
          <w:szCs w:val="22"/>
        </w:rPr>
        <w:t xml:space="preserve"> Importantly, because alterations in PTEN drive the PI3K/AKT pathway in cancer cells, therapies that attempt to interrupt this pathway such as anti-TGF-beta antibodies can in part reverse this therapeutic resistance. This highlights how critical it is to understand the interplay between genetic alterations and the TME </w:t>
      </w:r>
      <w:proofErr w:type="gramStart"/>
      <w:r w:rsidR="00794984">
        <w:rPr>
          <w:rFonts w:ascii="Calibri" w:hAnsi="Calibri" w:cs="Calibri"/>
          <w:sz w:val="22"/>
          <w:szCs w:val="22"/>
        </w:rPr>
        <w:t>in order to</w:t>
      </w:r>
      <w:proofErr w:type="gramEnd"/>
      <w:r w:rsidR="00794984">
        <w:rPr>
          <w:rFonts w:ascii="Calibri" w:hAnsi="Calibri" w:cs="Calibri"/>
          <w:sz w:val="22"/>
          <w:szCs w:val="22"/>
        </w:rPr>
        <w:t xml:space="preserve"> choose the right combination therapy for each patient. Similarly, mutant TP53 has </w:t>
      </w:r>
      <w:proofErr w:type="gramStart"/>
      <w:r w:rsidR="00794984">
        <w:rPr>
          <w:rFonts w:ascii="Calibri" w:hAnsi="Calibri" w:cs="Calibri"/>
          <w:sz w:val="22"/>
          <w:szCs w:val="22"/>
        </w:rPr>
        <w:t>been shown</w:t>
      </w:r>
      <w:proofErr w:type="gramEnd"/>
      <w:r w:rsidR="00794984">
        <w:rPr>
          <w:rFonts w:ascii="Calibri" w:hAnsi="Calibri" w:cs="Calibri"/>
          <w:sz w:val="22"/>
          <w:szCs w:val="22"/>
        </w:rPr>
        <w:t xml:space="preserve"> to influence the signaling molecules and exosomes in the TME, skewing towards recruiting of M2-like macrophages and reducing natural killer cell and cytotoxic T cell infiltration. It should be noted that restoration of wild-type TP53 in one paper did reduce primary tumor growth, but it appeared to also enhance pre-metastatic niche formation, showing the </w:t>
      </w:r>
      <w:proofErr w:type="gramStart"/>
      <w:r w:rsidR="00794984">
        <w:rPr>
          <w:rFonts w:ascii="Calibri" w:hAnsi="Calibri" w:cs="Calibri"/>
          <w:sz w:val="22"/>
          <w:szCs w:val="22"/>
        </w:rPr>
        <w:t>often multifactorial</w:t>
      </w:r>
      <w:proofErr w:type="gramEnd"/>
      <w:r w:rsidR="00794984">
        <w:rPr>
          <w:rFonts w:ascii="Calibri" w:hAnsi="Calibri" w:cs="Calibri"/>
          <w:sz w:val="22"/>
          <w:szCs w:val="22"/>
        </w:rPr>
        <w:t xml:space="preserve"> role many of these key genes can have in the TME. Mutant p53 has also </w:t>
      </w:r>
      <w:proofErr w:type="gramStart"/>
      <w:r w:rsidR="00794984">
        <w:rPr>
          <w:rFonts w:ascii="Calibri" w:hAnsi="Calibri" w:cs="Calibri"/>
          <w:sz w:val="22"/>
          <w:szCs w:val="22"/>
        </w:rPr>
        <w:t>been linked</w:t>
      </w:r>
      <w:proofErr w:type="gramEnd"/>
      <w:r w:rsidR="00794984">
        <w:rPr>
          <w:rFonts w:ascii="Calibri" w:hAnsi="Calibri" w:cs="Calibri"/>
          <w:sz w:val="22"/>
          <w:szCs w:val="22"/>
        </w:rPr>
        <w:t xml:space="preserve"> with checkpoint expression and antigen presentation in the TME. </w:t>
      </w:r>
    </w:p>
    <w:p w14:paraId="6BDD0BF5" w14:textId="75634F09" w:rsidR="009A2907" w:rsidRDefault="00794984" w:rsidP="009A2907">
      <w:pPr>
        <w:spacing w:after="0" w:line="360" w:lineRule="auto"/>
        <w:rPr>
          <w:rFonts w:ascii="Calibri" w:hAnsi="Calibri" w:cs="Calibri"/>
          <w:sz w:val="22"/>
          <w:szCs w:val="22"/>
        </w:rPr>
      </w:pPr>
      <w:r>
        <w:rPr>
          <w:rFonts w:ascii="Calibri" w:hAnsi="Calibri" w:cs="Calibri"/>
          <w:sz w:val="22"/>
          <w:szCs w:val="22"/>
        </w:rPr>
        <w:tab/>
        <w:t xml:space="preserve">There are </w:t>
      </w:r>
      <w:proofErr w:type="gramStart"/>
      <w:r w:rsidR="00280FE8">
        <w:rPr>
          <w:rFonts w:ascii="Calibri" w:hAnsi="Calibri" w:cs="Calibri"/>
          <w:sz w:val="22"/>
          <w:szCs w:val="22"/>
        </w:rPr>
        <w:t>many</w:t>
      </w:r>
      <w:proofErr w:type="gramEnd"/>
      <w:r w:rsidR="00280FE8">
        <w:rPr>
          <w:rFonts w:ascii="Calibri" w:hAnsi="Calibri" w:cs="Calibri"/>
          <w:sz w:val="22"/>
          <w:szCs w:val="22"/>
        </w:rPr>
        <w:t xml:space="preserve"> other genes that have been implicated in shaping the TME</w:t>
      </w:r>
      <w:r w:rsidR="00C50596">
        <w:rPr>
          <w:rFonts w:ascii="Calibri" w:hAnsi="Calibri" w:cs="Calibri"/>
          <w:sz w:val="22"/>
          <w:szCs w:val="22"/>
        </w:rPr>
        <w:t xml:space="preserve">, a few examples of which are summarized here. </w:t>
      </w:r>
      <w:r>
        <w:rPr>
          <w:rFonts w:ascii="Calibri" w:hAnsi="Calibri" w:cs="Calibri"/>
          <w:sz w:val="22"/>
          <w:szCs w:val="22"/>
        </w:rPr>
        <w:t xml:space="preserve">Mutations in genes that regulate the cellular stress response, such as KEAP1 or NFE2L2, can dysregulate the oxidative stress response in </w:t>
      </w:r>
      <w:proofErr w:type="gramStart"/>
      <w:r>
        <w:rPr>
          <w:rFonts w:ascii="Calibri" w:hAnsi="Calibri" w:cs="Calibri"/>
          <w:sz w:val="22"/>
          <w:szCs w:val="22"/>
        </w:rPr>
        <w:t>several</w:t>
      </w:r>
      <w:proofErr w:type="gramEnd"/>
      <w:r>
        <w:rPr>
          <w:rFonts w:ascii="Calibri" w:hAnsi="Calibri" w:cs="Calibri"/>
          <w:sz w:val="22"/>
          <w:szCs w:val="22"/>
        </w:rPr>
        <w:t xml:space="preserve"> solid tumors. This leads to a </w:t>
      </w:r>
      <w:r w:rsidR="00280FE8">
        <w:rPr>
          <w:rFonts w:ascii="Calibri" w:hAnsi="Calibri" w:cs="Calibri"/>
          <w:sz w:val="22"/>
          <w:szCs w:val="22"/>
        </w:rPr>
        <w:t>cold</w:t>
      </w:r>
      <w:r>
        <w:rPr>
          <w:rFonts w:ascii="Calibri" w:hAnsi="Calibri" w:cs="Calibri"/>
          <w:sz w:val="22"/>
          <w:szCs w:val="22"/>
        </w:rPr>
        <w:t xml:space="preserve"> TME phenotype rich in dense stroma and immunosuppressive myeloid cells. </w:t>
      </w:r>
      <w:r w:rsidR="004A21EE" w:rsidRPr="004A21EE">
        <w:rPr>
          <w:rFonts w:ascii="Calibri" w:hAnsi="Calibri" w:cs="Calibri"/>
          <w:sz w:val="22"/>
          <w:szCs w:val="22"/>
        </w:rPr>
        <w:t>Truncating mutations in JAK1 or JAK2 </w:t>
      </w:r>
      <w:r w:rsidR="00C50596">
        <w:rPr>
          <w:rFonts w:ascii="Calibri" w:hAnsi="Calibri" w:cs="Calibri"/>
          <w:sz w:val="22"/>
          <w:szCs w:val="22"/>
        </w:rPr>
        <w:t>significantly reduce</w:t>
      </w:r>
      <w:r w:rsidR="004A21EE" w:rsidRPr="004A21EE">
        <w:rPr>
          <w:rFonts w:ascii="Calibri" w:hAnsi="Calibri" w:cs="Calibri"/>
          <w:sz w:val="22"/>
          <w:szCs w:val="22"/>
        </w:rPr>
        <w:t xml:space="preserve"> interferon</w:t>
      </w:r>
      <w:r w:rsidR="004A21EE" w:rsidRPr="004A21EE">
        <w:rPr>
          <w:rFonts w:ascii="Calibri" w:hAnsi="Calibri" w:cs="Calibri"/>
          <w:sz w:val="22"/>
          <w:szCs w:val="22"/>
        </w:rPr>
        <w:noBreakHyphen/>
        <w:t xml:space="preserve">γ signaling in melanoma and </w:t>
      </w:r>
      <w:proofErr w:type="gramStart"/>
      <w:r w:rsidR="00C50596">
        <w:rPr>
          <w:rFonts w:ascii="Calibri" w:hAnsi="Calibri" w:cs="Calibri"/>
          <w:sz w:val="22"/>
          <w:szCs w:val="22"/>
        </w:rPr>
        <w:t>some</w:t>
      </w:r>
      <w:proofErr w:type="gramEnd"/>
      <w:r w:rsidR="004A21EE" w:rsidRPr="004A21EE">
        <w:rPr>
          <w:rFonts w:ascii="Calibri" w:hAnsi="Calibri" w:cs="Calibri"/>
          <w:sz w:val="22"/>
          <w:szCs w:val="22"/>
        </w:rPr>
        <w:t xml:space="preserve"> colorectal cancers, preventing </w:t>
      </w:r>
      <w:r w:rsidR="00C50596">
        <w:rPr>
          <w:rFonts w:ascii="Calibri" w:hAnsi="Calibri" w:cs="Calibri"/>
          <w:sz w:val="22"/>
          <w:szCs w:val="22"/>
        </w:rPr>
        <w:t xml:space="preserve">upregulation of </w:t>
      </w:r>
      <w:r w:rsidR="004A21EE" w:rsidRPr="004A21EE">
        <w:rPr>
          <w:rFonts w:ascii="Calibri" w:hAnsi="Calibri" w:cs="Calibri"/>
          <w:sz w:val="22"/>
          <w:szCs w:val="22"/>
        </w:rPr>
        <w:t>PD</w:t>
      </w:r>
      <w:r w:rsidR="004A21EE" w:rsidRPr="004A21EE">
        <w:rPr>
          <w:rFonts w:ascii="Calibri" w:hAnsi="Calibri" w:cs="Calibri"/>
          <w:sz w:val="22"/>
          <w:szCs w:val="22"/>
        </w:rPr>
        <w:noBreakHyphen/>
        <w:t xml:space="preserve">L1 </w:t>
      </w:r>
      <w:r w:rsidR="00C50596">
        <w:rPr>
          <w:rFonts w:ascii="Calibri" w:hAnsi="Calibri" w:cs="Calibri"/>
          <w:sz w:val="22"/>
          <w:szCs w:val="22"/>
        </w:rPr>
        <w:t xml:space="preserve">and other IFN-stimulated genes, resulting in resistance to immune checkpoint inhibitors. </w:t>
      </w:r>
      <w:r w:rsidR="004A21EE" w:rsidRPr="004A21EE">
        <w:rPr>
          <w:rFonts w:ascii="Calibri" w:hAnsi="Calibri" w:cs="Calibri"/>
          <w:sz w:val="22"/>
          <w:szCs w:val="22"/>
        </w:rPr>
        <w:t>Loss</w:t>
      </w:r>
      <w:r w:rsidR="004A21EE" w:rsidRPr="004A21EE">
        <w:rPr>
          <w:rFonts w:ascii="Calibri" w:hAnsi="Calibri" w:cs="Calibri"/>
          <w:sz w:val="22"/>
          <w:szCs w:val="22"/>
        </w:rPr>
        <w:noBreakHyphen/>
        <w:t>of</w:t>
      </w:r>
      <w:r w:rsidR="004A21EE" w:rsidRPr="004A21EE">
        <w:rPr>
          <w:rFonts w:ascii="Calibri" w:hAnsi="Calibri" w:cs="Calibri"/>
          <w:sz w:val="22"/>
          <w:szCs w:val="22"/>
        </w:rPr>
        <w:noBreakHyphen/>
        <w:t xml:space="preserve">function </w:t>
      </w:r>
      <w:r w:rsidR="00280FE8">
        <w:rPr>
          <w:rFonts w:ascii="Calibri" w:hAnsi="Calibri" w:cs="Calibri"/>
          <w:sz w:val="22"/>
          <w:szCs w:val="22"/>
        </w:rPr>
        <w:t>mutations</w:t>
      </w:r>
      <w:r w:rsidR="00C50596">
        <w:rPr>
          <w:rFonts w:ascii="Calibri" w:hAnsi="Calibri" w:cs="Calibri"/>
          <w:sz w:val="22"/>
          <w:szCs w:val="22"/>
        </w:rPr>
        <w:t xml:space="preserve"> </w:t>
      </w:r>
      <w:r w:rsidR="004A21EE" w:rsidRPr="004A21EE">
        <w:rPr>
          <w:rFonts w:ascii="Calibri" w:hAnsi="Calibri" w:cs="Calibri"/>
          <w:sz w:val="22"/>
          <w:szCs w:val="22"/>
        </w:rPr>
        <w:t>in </w:t>
      </w:r>
      <w:r w:rsidR="00C50596" w:rsidRPr="00C50596">
        <w:rPr>
          <w:rFonts w:ascii="Calibri" w:hAnsi="Calibri" w:cs="Calibri"/>
          <w:sz w:val="22"/>
          <w:szCs w:val="22"/>
        </w:rPr>
        <w:t>β</w:t>
      </w:r>
      <w:r w:rsidR="00C50596" w:rsidRPr="00C50596">
        <w:rPr>
          <w:rFonts w:ascii="Calibri" w:hAnsi="Calibri" w:cs="Calibri"/>
          <w:sz w:val="22"/>
          <w:szCs w:val="22"/>
          <w:vertAlign w:val="subscript"/>
        </w:rPr>
        <w:t>2</w:t>
      </w:r>
      <w:r w:rsidR="00C50596" w:rsidRPr="00C50596">
        <w:rPr>
          <w:rFonts w:ascii="Calibri" w:hAnsi="Calibri" w:cs="Calibri"/>
          <w:sz w:val="22"/>
          <w:szCs w:val="22"/>
        </w:rPr>
        <w:t> </w:t>
      </w:r>
      <w:proofErr w:type="spellStart"/>
      <w:r w:rsidR="00C50596" w:rsidRPr="00C50596">
        <w:rPr>
          <w:rFonts w:ascii="Calibri" w:hAnsi="Calibri" w:cs="Calibri"/>
          <w:sz w:val="22"/>
          <w:szCs w:val="22"/>
        </w:rPr>
        <w:t>microglobulin</w:t>
      </w:r>
      <w:proofErr w:type="spellEnd"/>
      <w:r w:rsidR="004A21EE" w:rsidRPr="004A21EE">
        <w:rPr>
          <w:rFonts w:ascii="Calibri" w:hAnsi="Calibri" w:cs="Calibri"/>
          <w:sz w:val="22"/>
          <w:szCs w:val="22"/>
        </w:rPr>
        <w:t> </w:t>
      </w:r>
      <w:r w:rsidR="00C50596">
        <w:rPr>
          <w:rFonts w:ascii="Calibri" w:hAnsi="Calibri" w:cs="Calibri"/>
          <w:sz w:val="22"/>
          <w:szCs w:val="22"/>
        </w:rPr>
        <w:t>eliminates</w:t>
      </w:r>
      <w:r w:rsidR="004A21EE" w:rsidRPr="004A21EE">
        <w:rPr>
          <w:rFonts w:ascii="Calibri" w:hAnsi="Calibri" w:cs="Calibri"/>
          <w:sz w:val="22"/>
          <w:szCs w:val="22"/>
        </w:rPr>
        <w:t xml:space="preserve"> MHC class I surface expression, </w:t>
      </w:r>
      <w:r w:rsidR="00C50596">
        <w:rPr>
          <w:rFonts w:ascii="Calibri" w:hAnsi="Calibri" w:cs="Calibri"/>
          <w:sz w:val="22"/>
          <w:szCs w:val="22"/>
        </w:rPr>
        <w:t>helping tumors evade T-cell surveillance</w:t>
      </w:r>
      <w:r w:rsidR="00280FE8">
        <w:rPr>
          <w:rFonts w:ascii="Calibri" w:hAnsi="Calibri" w:cs="Calibri"/>
          <w:sz w:val="22"/>
          <w:szCs w:val="22"/>
        </w:rPr>
        <w:t xml:space="preserve"> and reducing T cell infiltration</w:t>
      </w:r>
      <w:r w:rsidR="00C50596">
        <w:rPr>
          <w:rFonts w:ascii="Calibri" w:hAnsi="Calibri" w:cs="Calibri"/>
          <w:sz w:val="22"/>
          <w:szCs w:val="22"/>
        </w:rPr>
        <w:t>.</w:t>
      </w:r>
      <w:r w:rsidR="004A21EE" w:rsidRPr="004A21EE">
        <w:rPr>
          <w:rFonts w:ascii="Calibri" w:hAnsi="Calibri" w:cs="Calibri"/>
          <w:sz w:val="22"/>
          <w:szCs w:val="22"/>
        </w:rPr>
        <w:t xml:space="preserve"> Finally, activation of the WNT/β</w:t>
      </w:r>
      <w:r w:rsidR="004A21EE" w:rsidRPr="004A21EE">
        <w:rPr>
          <w:rFonts w:ascii="Calibri" w:hAnsi="Calibri" w:cs="Calibri"/>
          <w:sz w:val="22"/>
          <w:szCs w:val="22"/>
        </w:rPr>
        <w:noBreakHyphen/>
        <w:t xml:space="preserve">catenin pathway via CTNNB1 mutations </w:t>
      </w:r>
      <w:r w:rsidR="00C50596">
        <w:rPr>
          <w:rFonts w:ascii="Calibri" w:hAnsi="Calibri" w:cs="Calibri"/>
          <w:sz w:val="22"/>
          <w:szCs w:val="22"/>
        </w:rPr>
        <w:t>results in</w:t>
      </w:r>
      <w:r w:rsidR="00280FE8">
        <w:rPr>
          <w:rFonts w:ascii="Calibri" w:hAnsi="Calibri" w:cs="Calibri"/>
          <w:sz w:val="22"/>
          <w:szCs w:val="22"/>
        </w:rPr>
        <w:t xml:space="preserve"> exclusion of</w:t>
      </w:r>
      <w:r w:rsidR="00C50596">
        <w:rPr>
          <w:rFonts w:ascii="Calibri" w:hAnsi="Calibri" w:cs="Calibri"/>
          <w:sz w:val="22"/>
          <w:szCs w:val="22"/>
        </w:rPr>
        <w:t xml:space="preserve"> dendritic cells and T cells being from the tumor core, resulting in a colder microenvironment and resistance to checkpoint inhibitors.</w:t>
      </w:r>
    </w:p>
    <w:p w14:paraId="476BB663" w14:textId="384C1AF8" w:rsidR="00493C34" w:rsidRDefault="00C50596" w:rsidP="00493C34">
      <w:pPr>
        <w:spacing w:after="0" w:line="360" w:lineRule="auto"/>
        <w:rPr>
          <w:rFonts w:ascii="Calibri" w:hAnsi="Calibri" w:cs="Calibri"/>
          <w:sz w:val="22"/>
          <w:szCs w:val="22"/>
        </w:rPr>
      </w:pPr>
      <w:r>
        <w:rPr>
          <w:rFonts w:ascii="Calibri" w:hAnsi="Calibri" w:cs="Calibri"/>
          <w:sz w:val="22"/>
          <w:szCs w:val="22"/>
        </w:rPr>
        <w:lastRenderedPageBreak/>
        <w:tab/>
        <w:t xml:space="preserve">It is worth nothing that the immunologically hot/cold framework has </w:t>
      </w:r>
      <w:proofErr w:type="gramStart"/>
      <w:r>
        <w:rPr>
          <w:rFonts w:ascii="Calibri" w:hAnsi="Calibri" w:cs="Calibri"/>
          <w:sz w:val="22"/>
          <w:szCs w:val="22"/>
        </w:rPr>
        <w:t>been replicated</w:t>
      </w:r>
      <w:proofErr w:type="gramEnd"/>
      <w:r>
        <w:rPr>
          <w:rFonts w:ascii="Calibri" w:hAnsi="Calibri" w:cs="Calibri"/>
          <w:sz w:val="22"/>
          <w:szCs w:val="22"/>
        </w:rPr>
        <w:t xml:space="preserve"> in the veterinary literature as well. </w:t>
      </w:r>
      <w:r w:rsidR="00E82BB9">
        <w:rPr>
          <w:rFonts w:ascii="Calibri" w:hAnsi="Calibri" w:cs="Calibri"/>
          <w:sz w:val="22"/>
          <w:szCs w:val="22"/>
        </w:rPr>
        <w:t>Particularly</w:t>
      </w:r>
      <w:r w:rsidR="00280FE8">
        <w:rPr>
          <w:rFonts w:ascii="Calibri" w:hAnsi="Calibri" w:cs="Calibri"/>
          <w:sz w:val="22"/>
          <w:szCs w:val="22"/>
        </w:rPr>
        <w:t>,</w:t>
      </w:r>
      <w:r w:rsidR="00E82BB9">
        <w:rPr>
          <w:rFonts w:ascii="Calibri" w:hAnsi="Calibri" w:cs="Calibri"/>
          <w:sz w:val="22"/>
          <w:szCs w:val="22"/>
        </w:rPr>
        <w:t xml:space="preserve"> recent work in melanoma has quantified and correlated lymphocyte infiltration with checkpoint expression. A similar hot phenotype</w:t>
      </w:r>
      <w:r w:rsidR="00280FE8">
        <w:rPr>
          <w:rFonts w:ascii="Calibri" w:hAnsi="Calibri" w:cs="Calibri"/>
          <w:sz w:val="22"/>
          <w:szCs w:val="22"/>
        </w:rPr>
        <w:t xml:space="preserve"> as described in people</w:t>
      </w:r>
      <w:r w:rsidR="00E82BB9">
        <w:rPr>
          <w:rFonts w:ascii="Calibri" w:hAnsi="Calibri" w:cs="Calibri"/>
          <w:sz w:val="22"/>
          <w:szCs w:val="22"/>
        </w:rPr>
        <w:t xml:space="preserve"> can predict response to PD-L1 inhibitors, which has driven the development of the first checkpoint inhibitor approved for use in canine melanoma (</w:t>
      </w:r>
      <w:proofErr w:type="spellStart"/>
      <w:r w:rsidR="00E82BB9">
        <w:rPr>
          <w:rFonts w:ascii="Calibri" w:hAnsi="Calibri" w:cs="Calibri"/>
          <w:sz w:val="22"/>
          <w:szCs w:val="22"/>
        </w:rPr>
        <w:t>Gilvetmab</w:t>
      </w:r>
      <w:proofErr w:type="spellEnd"/>
      <w:r w:rsidR="00E82BB9">
        <w:rPr>
          <w:rFonts w:ascii="Calibri" w:hAnsi="Calibri" w:cs="Calibri"/>
          <w:sz w:val="22"/>
          <w:szCs w:val="22"/>
        </w:rPr>
        <w:t xml:space="preserve">). It has also driven multiple clinical trials to explore the benefit of checkpoint inhibition in combination with other therapies and </w:t>
      </w:r>
      <w:r w:rsidR="00280FE8">
        <w:rPr>
          <w:rFonts w:ascii="Calibri" w:hAnsi="Calibri" w:cs="Calibri"/>
          <w:sz w:val="22"/>
          <w:szCs w:val="22"/>
        </w:rPr>
        <w:t xml:space="preserve">in </w:t>
      </w:r>
      <w:r w:rsidR="00E82BB9">
        <w:rPr>
          <w:rFonts w:ascii="Calibri" w:hAnsi="Calibri" w:cs="Calibri"/>
          <w:sz w:val="22"/>
          <w:szCs w:val="22"/>
        </w:rPr>
        <w:t xml:space="preserve">other tumor types. Other tumors, such as </w:t>
      </w:r>
      <w:r w:rsidRPr="00C50596">
        <w:rPr>
          <w:rFonts w:ascii="Calibri" w:hAnsi="Calibri" w:cs="Calibri"/>
          <w:sz w:val="22"/>
          <w:szCs w:val="22"/>
        </w:rPr>
        <w:t>transmissible venereal tumor</w:t>
      </w:r>
      <w:r w:rsidR="00E82BB9">
        <w:rPr>
          <w:rFonts w:ascii="Calibri" w:hAnsi="Calibri" w:cs="Calibri"/>
          <w:sz w:val="22"/>
          <w:szCs w:val="22"/>
        </w:rPr>
        <w:t xml:space="preserve">, </w:t>
      </w:r>
      <w:r w:rsidRPr="00C50596">
        <w:rPr>
          <w:rFonts w:ascii="Calibri" w:hAnsi="Calibri" w:cs="Calibri"/>
          <w:sz w:val="22"/>
          <w:szCs w:val="22"/>
        </w:rPr>
        <w:t>lack both PD</w:t>
      </w:r>
      <w:r w:rsidRPr="00C50596">
        <w:rPr>
          <w:rFonts w:ascii="Calibri" w:hAnsi="Calibri" w:cs="Calibri"/>
          <w:sz w:val="22"/>
          <w:szCs w:val="22"/>
        </w:rPr>
        <w:noBreakHyphen/>
        <w:t xml:space="preserve">L1 and significant lymphocyte infiltrates, </w:t>
      </w:r>
      <w:r w:rsidR="00E82BB9">
        <w:rPr>
          <w:rFonts w:ascii="Calibri" w:hAnsi="Calibri" w:cs="Calibri"/>
          <w:sz w:val="22"/>
          <w:szCs w:val="22"/>
        </w:rPr>
        <w:t xml:space="preserve">aligning with the cold phenotype </w:t>
      </w:r>
      <w:proofErr w:type="gramStart"/>
      <w:r w:rsidR="00E82BB9">
        <w:rPr>
          <w:rFonts w:ascii="Calibri" w:hAnsi="Calibri" w:cs="Calibri"/>
          <w:sz w:val="22"/>
          <w:szCs w:val="22"/>
        </w:rPr>
        <w:t>similar to</w:t>
      </w:r>
      <w:proofErr w:type="gramEnd"/>
      <w:r w:rsidR="00E82BB9">
        <w:rPr>
          <w:rFonts w:ascii="Calibri" w:hAnsi="Calibri" w:cs="Calibri"/>
          <w:sz w:val="22"/>
          <w:szCs w:val="22"/>
        </w:rPr>
        <w:t xml:space="preserve"> people. Work from LeBlanc et al. out of the NIH has been at the forefront of </w:t>
      </w:r>
      <w:r w:rsidR="00280FE8">
        <w:rPr>
          <w:rFonts w:ascii="Calibri" w:hAnsi="Calibri" w:cs="Calibri"/>
          <w:sz w:val="22"/>
          <w:szCs w:val="22"/>
        </w:rPr>
        <w:t>exploring the TME of canine osteosarcoma</w:t>
      </w:r>
      <w:r w:rsidR="00E82BB9">
        <w:rPr>
          <w:rFonts w:ascii="Calibri" w:hAnsi="Calibri" w:cs="Calibri"/>
          <w:sz w:val="22"/>
          <w:szCs w:val="22"/>
        </w:rPr>
        <w:t xml:space="preserve"> to illustrate the similarities of this canonically cold tumor with human osteosarcoma. </w:t>
      </w:r>
      <w:r w:rsidRPr="00C50596">
        <w:rPr>
          <w:rFonts w:ascii="Calibri" w:hAnsi="Calibri" w:cs="Calibri"/>
          <w:sz w:val="22"/>
          <w:szCs w:val="22"/>
        </w:rPr>
        <w:t>In a landmark multi</w:t>
      </w:r>
      <w:r w:rsidRPr="00C50596">
        <w:rPr>
          <w:rFonts w:ascii="Calibri" w:hAnsi="Calibri" w:cs="Calibri"/>
          <w:sz w:val="22"/>
          <w:szCs w:val="22"/>
        </w:rPr>
        <w:noBreakHyphen/>
        <w:t>institutional study, her group performed large</w:t>
      </w:r>
      <w:r w:rsidRPr="00C50596">
        <w:rPr>
          <w:rFonts w:ascii="Calibri" w:hAnsi="Calibri" w:cs="Calibri"/>
          <w:sz w:val="22"/>
          <w:szCs w:val="22"/>
        </w:rPr>
        <w:noBreakHyphen/>
        <w:t xml:space="preserve">scale deconvolution of bulk </w:t>
      </w:r>
      <w:r w:rsidR="00E82BB9">
        <w:rPr>
          <w:rFonts w:ascii="Calibri" w:hAnsi="Calibri" w:cs="Calibri"/>
          <w:sz w:val="22"/>
          <w:szCs w:val="22"/>
        </w:rPr>
        <w:t>RNA-sequencing</w:t>
      </w:r>
      <w:r w:rsidRPr="00C50596">
        <w:rPr>
          <w:rFonts w:ascii="Calibri" w:hAnsi="Calibri" w:cs="Calibri"/>
          <w:sz w:val="22"/>
          <w:szCs w:val="22"/>
        </w:rPr>
        <w:t xml:space="preserve"> from 245 treatment</w:t>
      </w:r>
      <w:r w:rsidRPr="00C50596">
        <w:rPr>
          <w:rFonts w:ascii="Calibri" w:hAnsi="Calibri" w:cs="Calibri"/>
          <w:sz w:val="22"/>
          <w:szCs w:val="22"/>
        </w:rPr>
        <w:noBreakHyphen/>
        <w:t>na</w:t>
      </w:r>
      <w:r w:rsidR="00E82BB9">
        <w:rPr>
          <w:rFonts w:ascii="Calibri" w:hAnsi="Calibri" w:cs="Calibri"/>
          <w:sz w:val="22"/>
          <w:szCs w:val="22"/>
        </w:rPr>
        <w:t>iv</w:t>
      </w:r>
      <w:r w:rsidRPr="00C50596">
        <w:rPr>
          <w:rFonts w:ascii="Calibri" w:hAnsi="Calibri" w:cs="Calibri"/>
          <w:sz w:val="22"/>
          <w:szCs w:val="22"/>
        </w:rPr>
        <w:t>e dogs with appendicular osteosarcoma</w:t>
      </w:r>
      <w:r w:rsidR="00E82BB9">
        <w:rPr>
          <w:rFonts w:ascii="Calibri" w:hAnsi="Calibri" w:cs="Calibri"/>
          <w:sz w:val="22"/>
          <w:szCs w:val="22"/>
        </w:rPr>
        <w:t>. This revealed</w:t>
      </w:r>
      <w:r w:rsidRPr="00C50596">
        <w:rPr>
          <w:rFonts w:ascii="Calibri" w:hAnsi="Calibri" w:cs="Calibri"/>
          <w:sz w:val="22"/>
          <w:szCs w:val="22"/>
        </w:rPr>
        <w:t xml:space="preserve"> </w:t>
      </w:r>
      <w:r w:rsidR="00493C34">
        <w:rPr>
          <w:rFonts w:ascii="Calibri" w:hAnsi="Calibri" w:cs="Calibri"/>
          <w:sz w:val="22"/>
          <w:szCs w:val="22"/>
        </w:rPr>
        <w:t>three</w:t>
      </w:r>
      <w:r w:rsidRPr="00C50596">
        <w:rPr>
          <w:rFonts w:ascii="Calibri" w:hAnsi="Calibri" w:cs="Calibri"/>
          <w:sz w:val="22"/>
          <w:szCs w:val="22"/>
        </w:rPr>
        <w:t xml:space="preserve"> TME subtype</w:t>
      </w:r>
      <w:r w:rsidR="00E82BB9">
        <w:rPr>
          <w:rFonts w:ascii="Calibri" w:hAnsi="Calibri" w:cs="Calibri"/>
          <w:sz w:val="22"/>
          <w:szCs w:val="22"/>
        </w:rPr>
        <w:t>s</w:t>
      </w:r>
      <w:r w:rsidR="00493C34">
        <w:rPr>
          <w:rFonts w:ascii="Calibri" w:hAnsi="Calibri" w:cs="Calibri"/>
          <w:sz w:val="22"/>
          <w:szCs w:val="22"/>
        </w:rPr>
        <w:t xml:space="preserve"> that </w:t>
      </w:r>
      <w:proofErr w:type="gramStart"/>
      <w:r w:rsidR="00493C34">
        <w:rPr>
          <w:rFonts w:ascii="Calibri" w:hAnsi="Calibri" w:cs="Calibri"/>
          <w:sz w:val="22"/>
          <w:szCs w:val="22"/>
        </w:rPr>
        <w:t>correlated with</w:t>
      </w:r>
      <w:proofErr w:type="gramEnd"/>
      <w:r w:rsidR="00493C34">
        <w:rPr>
          <w:rFonts w:ascii="Calibri" w:hAnsi="Calibri" w:cs="Calibri"/>
          <w:sz w:val="22"/>
          <w:szCs w:val="22"/>
        </w:rPr>
        <w:t xml:space="preserve"> disease free intervals and relapse.</w:t>
      </w:r>
      <w:r w:rsidR="00E82BB9">
        <w:rPr>
          <w:rFonts w:ascii="Calibri" w:hAnsi="Calibri" w:cs="Calibri"/>
          <w:sz w:val="22"/>
          <w:szCs w:val="22"/>
        </w:rPr>
        <w:t xml:space="preserve"> Notably, </w:t>
      </w:r>
      <w:r w:rsidR="00395B42">
        <w:rPr>
          <w:rFonts w:ascii="Calibri" w:hAnsi="Calibri" w:cs="Calibri"/>
          <w:sz w:val="22"/>
          <w:szCs w:val="22"/>
        </w:rPr>
        <w:t xml:space="preserve">these data </w:t>
      </w:r>
      <w:proofErr w:type="gramStart"/>
      <w:r w:rsidR="00395B42">
        <w:rPr>
          <w:rFonts w:ascii="Calibri" w:hAnsi="Calibri" w:cs="Calibri"/>
          <w:sz w:val="22"/>
          <w:szCs w:val="22"/>
        </w:rPr>
        <w:t>were</w:t>
      </w:r>
      <w:r w:rsidR="00493C34">
        <w:rPr>
          <w:rFonts w:ascii="Calibri" w:hAnsi="Calibri" w:cs="Calibri"/>
          <w:sz w:val="22"/>
          <w:szCs w:val="22"/>
        </w:rPr>
        <w:t xml:space="preserve"> used</w:t>
      </w:r>
      <w:proofErr w:type="gramEnd"/>
      <w:r w:rsidR="00493C34">
        <w:rPr>
          <w:rFonts w:ascii="Calibri" w:hAnsi="Calibri" w:cs="Calibri"/>
          <w:sz w:val="22"/>
          <w:szCs w:val="22"/>
        </w:rPr>
        <w:t xml:space="preserve"> to train a machine-learning classifier and </w:t>
      </w:r>
      <w:r w:rsidR="00395B42">
        <w:rPr>
          <w:rFonts w:ascii="Calibri" w:hAnsi="Calibri" w:cs="Calibri"/>
          <w:sz w:val="22"/>
          <w:szCs w:val="22"/>
        </w:rPr>
        <w:t xml:space="preserve">were able to accurately prognosticate when </w:t>
      </w:r>
      <w:r w:rsidR="00493C34">
        <w:rPr>
          <w:rFonts w:ascii="Calibri" w:hAnsi="Calibri" w:cs="Calibri"/>
          <w:sz w:val="22"/>
          <w:szCs w:val="22"/>
        </w:rPr>
        <w:t>applied to independent human osteosarcoma cohorts.</w:t>
      </w:r>
      <w:r w:rsidR="00E82BB9">
        <w:rPr>
          <w:rFonts w:ascii="Calibri" w:hAnsi="Calibri" w:cs="Calibri"/>
          <w:sz w:val="22"/>
          <w:szCs w:val="22"/>
        </w:rPr>
        <w:t xml:space="preserve"> </w:t>
      </w:r>
    </w:p>
    <w:p w14:paraId="11C469FA" w14:textId="77777777" w:rsidR="00493C34" w:rsidRDefault="00493C34" w:rsidP="00493C34">
      <w:pPr>
        <w:spacing w:after="0" w:line="360" w:lineRule="auto"/>
        <w:rPr>
          <w:rFonts w:ascii="Calibri" w:hAnsi="Calibri" w:cs="Calibri"/>
          <w:sz w:val="22"/>
          <w:szCs w:val="22"/>
        </w:rPr>
      </w:pPr>
    </w:p>
    <w:p w14:paraId="39857113" w14:textId="6B34631D" w:rsidR="00493C34" w:rsidRDefault="00493C34" w:rsidP="00493C34">
      <w:pPr>
        <w:spacing w:after="0" w:line="360" w:lineRule="auto"/>
        <w:rPr>
          <w:rFonts w:ascii="Calibri" w:hAnsi="Calibri" w:cs="Calibri"/>
          <w:sz w:val="22"/>
          <w:szCs w:val="22"/>
        </w:rPr>
      </w:pPr>
      <w:r>
        <w:rPr>
          <w:rFonts w:ascii="Calibri" w:hAnsi="Calibri" w:cs="Calibri"/>
          <w:i/>
          <w:iCs/>
          <w:sz w:val="22"/>
          <w:szCs w:val="22"/>
        </w:rPr>
        <w:t>Non-Genetic Factors</w:t>
      </w:r>
    </w:p>
    <w:p w14:paraId="1EDCF7FE" w14:textId="59D09680" w:rsidR="007E364E" w:rsidRDefault="00493C34" w:rsidP="00493C34">
      <w:pPr>
        <w:spacing w:after="0" w:line="360" w:lineRule="auto"/>
        <w:rPr>
          <w:rFonts w:ascii="Calibri" w:hAnsi="Calibri" w:cs="Calibri"/>
          <w:sz w:val="22"/>
          <w:szCs w:val="22"/>
        </w:rPr>
      </w:pPr>
      <w:r>
        <w:rPr>
          <w:rFonts w:ascii="Calibri" w:hAnsi="Calibri" w:cs="Calibri"/>
          <w:sz w:val="22"/>
          <w:szCs w:val="22"/>
        </w:rPr>
        <w:tab/>
        <w:t xml:space="preserve">There are other significant regulators of the TME including epigenetics, metabolism, and patient factors, although it is certain that genetic alterations play </w:t>
      </w:r>
      <w:r w:rsidR="007E364E">
        <w:rPr>
          <w:rFonts w:ascii="Calibri" w:hAnsi="Calibri" w:cs="Calibri"/>
          <w:sz w:val="22"/>
          <w:szCs w:val="22"/>
        </w:rPr>
        <w:t>an</w:t>
      </w:r>
      <w:r>
        <w:rPr>
          <w:rFonts w:ascii="Calibri" w:hAnsi="Calibri" w:cs="Calibri"/>
          <w:sz w:val="22"/>
          <w:szCs w:val="22"/>
        </w:rPr>
        <w:t xml:space="preserve"> </w:t>
      </w:r>
      <w:r w:rsidR="00395B42">
        <w:rPr>
          <w:rFonts w:ascii="Calibri" w:hAnsi="Calibri" w:cs="Calibri"/>
          <w:sz w:val="22"/>
          <w:szCs w:val="22"/>
        </w:rPr>
        <w:t xml:space="preserve">upstream </w:t>
      </w:r>
      <w:r>
        <w:rPr>
          <w:rFonts w:ascii="Calibri" w:hAnsi="Calibri" w:cs="Calibri"/>
          <w:sz w:val="22"/>
          <w:szCs w:val="22"/>
        </w:rPr>
        <w:t>role in at least some of the variations summarized here (</w:t>
      </w:r>
      <w:proofErr w:type="gramStart"/>
      <w:r>
        <w:rPr>
          <w:rFonts w:ascii="Calibri" w:hAnsi="Calibri" w:cs="Calibri"/>
          <w:sz w:val="22"/>
          <w:szCs w:val="22"/>
        </w:rPr>
        <w:t>e.g.</w:t>
      </w:r>
      <w:proofErr w:type="gramEnd"/>
      <w:r>
        <w:rPr>
          <w:rFonts w:ascii="Calibri" w:hAnsi="Calibri" w:cs="Calibri"/>
          <w:sz w:val="22"/>
          <w:szCs w:val="22"/>
        </w:rPr>
        <w:t xml:space="preserve"> genetic alterations </w:t>
      </w:r>
      <w:r w:rsidR="00395B42">
        <w:rPr>
          <w:rFonts w:ascii="Calibri" w:hAnsi="Calibri" w:cs="Calibri"/>
          <w:sz w:val="22"/>
          <w:szCs w:val="22"/>
        </w:rPr>
        <w:t>lead</w:t>
      </w:r>
      <w:r>
        <w:rPr>
          <w:rFonts w:ascii="Calibri" w:hAnsi="Calibri" w:cs="Calibri"/>
          <w:sz w:val="22"/>
          <w:szCs w:val="22"/>
        </w:rPr>
        <w:t xml:space="preserve"> to epigenetic changes which lead to modification of the TME). </w:t>
      </w:r>
      <w:r w:rsidR="00395B42">
        <w:rPr>
          <w:rFonts w:ascii="Calibri" w:hAnsi="Calibri" w:cs="Calibri"/>
          <w:sz w:val="22"/>
          <w:szCs w:val="22"/>
        </w:rPr>
        <w:t>DNA methylation and the chromatin state directly influence the TME. For example, promotors of the inflammatory T</w:t>
      </w:r>
      <w:r w:rsidR="007E364E">
        <w:rPr>
          <w:rFonts w:ascii="Calibri" w:hAnsi="Calibri" w:cs="Calibri"/>
          <w:sz w:val="22"/>
          <w:szCs w:val="22"/>
        </w:rPr>
        <w:t xml:space="preserve"> h</w:t>
      </w:r>
      <w:r w:rsidR="00395B42">
        <w:rPr>
          <w:rFonts w:ascii="Calibri" w:hAnsi="Calibri" w:cs="Calibri"/>
          <w:sz w:val="22"/>
          <w:szCs w:val="22"/>
        </w:rPr>
        <w:t>elper</w:t>
      </w:r>
      <w:r w:rsidR="007E364E">
        <w:rPr>
          <w:rFonts w:ascii="Calibri" w:hAnsi="Calibri" w:cs="Calibri"/>
          <w:sz w:val="22"/>
          <w:szCs w:val="22"/>
        </w:rPr>
        <w:t>-</w:t>
      </w:r>
      <w:r w:rsidR="00395B42">
        <w:rPr>
          <w:rFonts w:ascii="Calibri" w:hAnsi="Calibri" w:cs="Calibri"/>
          <w:sz w:val="22"/>
          <w:szCs w:val="22"/>
        </w:rPr>
        <w:t xml:space="preserve">1 chemokine genes such as CXCL9 and </w:t>
      </w:r>
      <w:proofErr w:type="gramStart"/>
      <w:r w:rsidR="00395B42">
        <w:rPr>
          <w:rFonts w:ascii="Calibri" w:hAnsi="Calibri" w:cs="Calibri"/>
          <w:sz w:val="22"/>
          <w:szCs w:val="22"/>
        </w:rPr>
        <w:t>10</w:t>
      </w:r>
      <w:proofErr w:type="gramEnd"/>
      <w:r w:rsidR="00395B42">
        <w:rPr>
          <w:rFonts w:ascii="Calibri" w:hAnsi="Calibri" w:cs="Calibri"/>
          <w:sz w:val="22"/>
          <w:szCs w:val="22"/>
        </w:rPr>
        <w:t xml:space="preserve"> can become hypermethylated by </w:t>
      </w:r>
      <w:r w:rsidR="00395B42" w:rsidRPr="00395B42">
        <w:rPr>
          <w:rFonts w:ascii="Calibri" w:hAnsi="Calibri" w:cs="Calibri"/>
          <w:sz w:val="22"/>
          <w:szCs w:val="22"/>
        </w:rPr>
        <w:t>DNA methyltransferases</w:t>
      </w:r>
      <w:r w:rsidR="00395B42">
        <w:rPr>
          <w:rFonts w:ascii="Calibri" w:hAnsi="Calibri" w:cs="Calibri"/>
          <w:sz w:val="22"/>
          <w:szCs w:val="22"/>
        </w:rPr>
        <w:t xml:space="preserve">, silencing their expression and excluding cytotoxic T-cell chemoattractant signaling. This can </w:t>
      </w:r>
      <w:proofErr w:type="gramStart"/>
      <w:r w:rsidR="00395B42">
        <w:rPr>
          <w:rFonts w:ascii="Calibri" w:hAnsi="Calibri" w:cs="Calibri"/>
          <w:sz w:val="22"/>
          <w:szCs w:val="22"/>
        </w:rPr>
        <w:t>be therapeutically reversed</w:t>
      </w:r>
      <w:proofErr w:type="gramEnd"/>
      <w:r w:rsidR="00395B42">
        <w:rPr>
          <w:rFonts w:ascii="Calibri" w:hAnsi="Calibri" w:cs="Calibri"/>
          <w:sz w:val="22"/>
          <w:szCs w:val="22"/>
        </w:rPr>
        <w:t xml:space="preserve"> by DNA methylation inhibitors, which is synergistic with immune checkpoint inhibitors in mouse models in several solid tumors. As previously referred to, CAFs can undergo significant epigenetic reprogramming as well. TGF-beta signaling results in decreased histone methylation and increased histone acetylation at important gene loci for the extracellular matrix. This results in higher collagen and fibronectin expression, which stiffens tumor stroma, excludes T cells, and reduces drug penetration. </w:t>
      </w:r>
      <w:r w:rsidR="00824010" w:rsidRPr="00824010">
        <w:rPr>
          <w:rFonts w:ascii="Calibri" w:hAnsi="Calibri" w:cs="Calibri"/>
          <w:sz w:val="22"/>
          <w:szCs w:val="22"/>
        </w:rPr>
        <w:t xml:space="preserve">Dendritic cells </w:t>
      </w:r>
      <w:r w:rsidR="00824010">
        <w:rPr>
          <w:rFonts w:ascii="Calibri" w:hAnsi="Calibri" w:cs="Calibri"/>
          <w:sz w:val="22"/>
          <w:szCs w:val="22"/>
        </w:rPr>
        <w:t xml:space="preserve">with </w:t>
      </w:r>
      <w:r w:rsidR="00824010" w:rsidRPr="00824010">
        <w:rPr>
          <w:rFonts w:ascii="Calibri" w:hAnsi="Calibri" w:cs="Calibri"/>
          <w:sz w:val="22"/>
          <w:szCs w:val="22"/>
        </w:rPr>
        <w:t xml:space="preserve">deletion of EZH2 </w:t>
      </w:r>
      <w:r w:rsidR="00824010">
        <w:rPr>
          <w:rFonts w:ascii="Calibri" w:hAnsi="Calibri" w:cs="Calibri"/>
          <w:sz w:val="22"/>
          <w:szCs w:val="22"/>
        </w:rPr>
        <w:t xml:space="preserve">(a crucial </w:t>
      </w:r>
      <w:r w:rsidR="00824010" w:rsidRPr="00824010">
        <w:rPr>
          <w:rFonts w:ascii="Calibri" w:hAnsi="Calibri" w:cs="Calibri"/>
          <w:sz w:val="22"/>
          <w:szCs w:val="22"/>
        </w:rPr>
        <w:t xml:space="preserve">protein </w:t>
      </w:r>
      <w:r w:rsidR="00824010">
        <w:rPr>
          <w:rFonts w:ascii="Calibri" w:hAnsi="Calibri" w:cs="Calibri"/>
          <w:sz w:val="22"/>
          <w:szCs w:val="22"/>
        </w:rPr>
        <w:t>in the</w:t>
      </w:r>
      <w:r w:rsidR="00824010" w:rsidRPr="00824010">
        <w:rPr>
          <w:rFonts w:ascii="Calibri" w:hAnsi="Calibri" w:cs="Calibri"/>
          <w:sz w:val="22"/>
          <w:szCs w:val="22"/>
        </w:rPr>
        <w:t xml:space="preserve"> </w:t>
      </w:r>
      <w:proofErr w:type="spellStart"/>
      <w:r w:rsidR="00824010">
        <w:rPr>
          <w:rFonts w:ascii="Calibri" w:hAnsi="Calibri" w:cs="Calibri"/>
          <w:sz w:val="22"/>
          <w:szCs w:val="22"/>
        </w:rPr>
        <w:t>p</w:t>
      </w:r>
      <w:r w:rsidR="00824010" w:rsidRPr="00824010">
        <w:rPr>
          <w:rFonts w:ascii="Calibri" w:hAnsi="Calibri" w:cs="Calibri"/>
          <w:sz w:val="22"/>
          <w:szCs w:val="22"/>
        </w:rPr>
        <w:t>olycomb</w:t>
      </w:r>
      <w:proofErr w:type="spellEnd"/>
      <w:r w:rsidR="00824010" w:rsidRPr="00824010">
        <w:rPr>
          <w:rFonts w:ascii="Calibri" w:hAnsi="Calibri" w:cs="Calibri"/>
          <w:sz w:val="22"/>
          <w:szCs w:val="22"/>
        </w:rPr>
        <w:t xml:space="preserve"> </w:t>
      </w:r>
      <w:r w:rsidR="00824010">
        <w:rPr>
          <w:rFonts w:ascii="Calibri" w:hAnsi="Calibri" w:cs="Calibri"/>
          <w:sz w:val="22"/>
          <w:szCs w:val="22"/>
        </w:rPr>
        <w:t>r</w:t>
      </w:r>
      <w:r w:rsidR="00824010" w:rsidRPr="00824010">
        <w:rPr>
          <w:rFonts w:ascii="Calibri" w:hAnsi="Calibri" w:cs="Calibri"/>
          <w:sz w:val="22"/>
          <w:szCs w:val="22"/>
        </w:rPr>
        <w:t xml:space="preserve">epressive </w:t>
      </w:r>
      <w:r w:rsidR="00824010">
        <w:rPr>
          <w:rFonts w:ascii="Calibri" w:hAnsi="Calibri" w:cs="Calibri"/>
          <w:sz w:val="22"/>
          <w:szCs w:val="22"/>
        </w:rPr>
        <w:t>c</w:t>
      </w:r>
      <w:r w:rsidR="00824010" w:rsidRPr="00824010">
        <w:rPr>
          <w:rFonts w:ascii="Calibri" w:hAnsi="Calibri" w:cs="Calibri"/>
          <w:sz w:val="22"/>
          <w:szCs w:val="22"/>
        </w:rPr>
        <w:t>omplex</w:t>
      </w:r>
      <w:r w:rsidR="00824010">
        <w:rPr>
          <w:rFonts w:ascii="Calibri" w:hAnsi="Calibri" w:cs="Calibri"/>
          <w:sz w:val="22"/>
          <w:szCs w:val="22"/>
        </w:rPr>
        <w:t xml:space="preserve">) reduces </w:t>
      </w:r>
      <w:r w:rsidR="00824010" w:rsidRPr="00824010">
        <w:rPr>
          <w:rFonts w:ascii="Calibri" w:hAnsi="Calibri" w:cs="Calibri"/>
          <w:sz w:val="22"/>
          <w:szCs w:val="22"/>
        </w:rPr>
        <w:t xml:space="preserve">histone H3 lysine </w:t>
      </w:r>
      <w:proofErr w:type="gramStart"/>
      <w:r w:rsidR="00824010" w:rsidRPr="00824010">
        <w:rPr>
          <w:rFonts w:ascii="Calibri" w:hAnsi="Calibri" w:cs="Calibri"/>
          <w:sz w:val="22"/>
          <w:szCs w:val="22"/>
        </w:rPr>
        <w:t>27</w:t>
      </w:r>
      <w:proofErr w:type="gramEnd"/>
      <w:r w:rsidR="00824010" w:rsidRPr="00824010">
        <w:rPr>
          <w:rFonts w:ascii="Calibri" w:hAnsi="Calibri" w:cs="Calibri"/>
          <w:sz w:val="22"/>
          <w:szCs w:val="22"/>
        </w:rPr>
        <w:t xml:space="preserve"> tri-methylation at</w:t>
      </w:r>
      <w:r w:rsidR="00824010">
        <w:rPr>
          <w:rFonts w:ascii="Calibri" w:hAnsi="Calibri" w:cs="Calibri"/>
          <w:sz w:val="22"/>
          <w:szCs w:val="22"/>
        </w:rPr>
        <w:t xml:space="preserve"> key</w:t>
      </w:r>
      <w:r w:rsidR="00824010" w:rsidRPr="00824010">
        <w:rPr>
          <w:rFonts w:ascii="Calibri" w:hAnsi="Calibri" w:cs="Calibri"/>
          <w:sz w:val="22"/>
          <w:szCs w:val="22"/>
        </w:rPr>
        <w:t xml:space="preserve"> antigen</w:t>
      </w:r>
      <w:r w:rsidR="00824010" w:rsidRPr="00824010">
        <w:rPr>
          <w:rFonts w:ascii="Calibri" w:hAnsi="Calibri" w:cs="Calibri"/>
          <w:sz w:val="22"/>
          <w:szCs w:val="22"/>
        </w:rPr>
        <w:noBreakHyphen/>
        <w:t>presentation and chemokine receptor genes</w:t>
      </w:r>
      <w:r w:rsidR="00824010">
        <w:rPr>
          <w:rFonts w:ascii="Calibri" w:hAnsi="Calibri" w:cs="Calibri"/>
          <w:sz w:val="22"/>
          <w:szCs w:val="22"/>
        </w:rPr>
        <w:t>, significantly reducing</w:t>
      </w:r>
      <w:r w:rsidR="00824010" w:rsidRPr="00824010">
        <w:rPr>
          <w:rFonts w:ascii="Calibri" w:hAnsi="Calibri" w:cs="Calibri"/>
          <w:sz w:val="22"/>
          <w:szCs w:val="22"/>
        </w:rPr>
        <w:t xml:space="preserve"> T cell recruitment</w:t>
      </w:r>
      <w:r w:rsidR="00824010">
        <w:rPr>
          <w:rFonts w:ascii="Calibri" w:hAnsi="Calibri" w:cs="Calibri"/>
          <w:sz w:val="22"/>
          <w:szCs w:val="22"/>
        </w:rPr>
        <w:t>.</w:t>
      </w:r>
      <w:r w:rsidR="00824010" w:rsidRPr="00824010">
        <w:rPr>
          <w:rFonts w:ascii="Calibri" w:hAnsi="Calibri" w:cs="Calibri"/>
          <w:sz w:val="22"/>
          <w:szCs w:val="22"/>
        </w:rPr>
        <w:t xml:space="preserve"> </w:t>
      </w:r>
      <w:r w:rsidR="007E364E">
        <w:rPr>
          <w:rFonts w:ascii="Calibri" w:hAnsi="Calibri" w:cs="Calibri"/>
          <w:sz w:val="22"/>
          <w:szCs w:val="22"/>
        </w:rPr>
        <w:t xml:space="preserve">Tumor cells themselves and tumor-educated stromal cells </w:t>
      </w:r>
      <w:proofErr w:type="gramStart"/>
      <w:r w:rsidR="007E364E">
        <w:rPr>
          <w:rFonts w:ascii="Calibri" w:hAnsi="Calibri" w:cs="Calibri"/>
          <w:sz w:val="22"/>
          <w:szCs w:val="22"/>
        </w:rPr>
        <w:t>also are</w:t>
      </w:r>
      <w:proofErr w:type="gramEnd"/>
      <w:r w:rsidR="007E364E">
        <w:rPr>
          <w:rFonts w:ascii="Calibri" w:hAnsi="Calibri" w:cs="Calibri"/>
          <w:sz w:val="22"/>
          <w:szCs w:val="22"/>
        </w:rPr>
        <w:t xml:space="preserve"> responsible for epigenetic modifications via exosomes. Exosome cargo, such as microRNA, can significantly shape immune response to tumors. For </w:t>
      </w:r>
      <w:r w:rsidR="007E364E">
        <w:rPr>
          <w:rFonts w:ascii="Calibri" w:hAnsi="Calibri" w:cs="Calibri"/>
          <w:sz w:val="22"/>
          <w:szCs w:val="22"/>
        </w:rPr>
        <w:lastRenderedPageBreak/>
        <w:t xml:space="preserve">example, exosome miR-21 targets the </w:t>
      </w:r>
      <w:proofErr w:type="gramStart"/>
      <w:r w:rsidR="007E364E" w:rsidRPr="007E364E">
        <w:rPr>
          <w:rFonts w:ascii="Calibri" w:hAnsi="Calibri" w:cs="Calibri"/>
          <w:sz w:val="22"/>
          <w:szCs w:val="22"/>
        </w:rPr>
        <w:t>3</w:t>
      </w:r>
      <w:proofErr w:type="gramEnd"/>
      <w:r w:rsidR="007E364E" w:rsidRPr="007E364E">
        <w:rPr>
          <w:rFonts w:ascii="Calibri" w:hAnsi="Calibri" w:cs="Calibri"/>
          <w:sz w:val="22"/>
          <w:szCs w:val="22"/>
        </w:rPr>
        <w:t>′ untranslated region</w:t>
      </w:r>
      <w:r w:rsidR="007E364E">
        <w:rPr>
          <w:rFonts w:ascii="Calibri" w:hAnsi="Calibri" w:cs="Calibri"/>
          <w:sz w:val="22"/>
          <w:szCs w:val="22"/>
        </w:rPr>
        <w:t xml:space="preserve"> of PTEN in macrophages, resulting in activation of PI3K/Akt signaling. This induces IL-10 and TGF-beta secretion, resulting in a range of effects including M2-like macrophage phenotypes and increased tumor cell growth. Inhibiting miR-21 has </w:t>
      </w:r>
      <w:proofErr w:type="gramStart"/>
      <w:r w:rsidR="007E364E">
        <w:rPr>
          <w:rFonts w:ascii="Calibri" w:hAnsi="Calibri" w:cs="Calibri"/>
          <w:sz w:val="22"/>
          <w:szCs w:val="22"/>
        </w:rPr>
        <w:t>been shown</w:t>
      </w:r>
      <w:proofErr w:type="gramEnd"/>
      <w:r w:rsidR="007E364E">
        <w:rPr>
          <w:rFonts w:ascii="Calibri" w:hAnsi="Calibri" w:cs="Calibri"/>
          <w:sz w:val="22"/>
          <w:szCs w:val="22"/>
        </w:rPr>
        <w:t xml:space="preserve"> to repolarize macrophages to an M1-like phenotype in bladder and gastric cancer.</w:t>
      </w:r>
    </w:p>
    <w:p w14:paraId="2BB7EDB1" w14:textId="61D6C138" w:rsidR="00824010" w:rsidRDefault="00824010" w:rsidP="00824010">
      <w:pPr>
        <w:spacing w:after="0" w:line="360" w:lineRule="auto"/>
        <w:rPr>
          <w:rFonts w:ascii="Calibri" w:hAnsi="Calibri" w:cs="Calibri"/>
          <w:sz w:val="22"/>
          <w:szCs w:val="22"/>
        </w:rPr>
      </w:pPr>
      <w:r>
        <w:rPr>
          <w:rFonts w:ascii="Calibri" w:hAnsi="Calibri" w:cs="Calibri"/>
          <w:sz w:val="22"/>
          <w:szCs w:val="22"/>
        </w:rPr>
        <w:tab/>
        <w:t xml:space="preserve">Metabolism is a highly significant driver of TME heterogeneity and composition as well. </w:t>
      </w:r>
      <w:r w:rsidRPr="00824010">
        <w:rPr>
          <w:rFonts w:ascii="Calibri" w:hAnsi="Calibri" w:cs="Calibri"/>
          <w:sz w:val="22"/>
          <w:szCs w:val="22"/>
        </w:rPr>
        <w:t xml:space="preserve">Hypoxia and acidosis within tumors profoundly rewire local immunity. </w:t>
      </w:r>
      <w:r>
        <w:rPr>
          <w:rFonts w:ascii="Calibri" w:hAnsi="Calibri" w:cs="Calibri"/>
          <w:sz w:val="22"/>
          <w:szCs w:val="22"/>
        </w:rPr>
        <w:t>Under hypoxic</w:t>
      </w:r>
      <w:r w:rsidRPr="00824010">
        <w:rPr>
          <w:rFonts w:ascii="Calibri" w:hAnsi="Calibri" w:cs="Calibri"/>
          <w:sz w:val="22"/>
          <w:szCs w:val="22"/>
        </w:rPr>
        <w:t xml:space="preserve"> conditions, HIF</w:t>
      </w:r>
      <w:r w:rsidRPr="00824010">
        <w:rPr>
          <w:rFonts w:ascii="Calibri" w:hAnsi="Calibri" w:cs="Calibri"/>
          <w:sz w:val="22"/>
          <w:szCs w:val="22"/>
        </w:rPr>
        <w:noBreakHyphen/>
        <w:t>1α accumulates and transcriptionally upregulates VEGF</w:t>
      </w:r>
      <w:r>
        <w:rPr>
          <w:rFonts w:ascii="Calibri" w:hAnsi="Calibri" w:cs="Calibri"/>
          <w:sz w:val="22"/>
          <w:szCs w:val="22"/>
        </w:rPr>
        <w:t xml:space="preserve">. This </w:t>
      </w:r>
      <w:r w:rsidRPr="00824010">
        <w:rPr>
          <w:rFonts w:ascii="Calibri" w:hAnsi="Calibri" w:cs="Calibri"/>
          <w:sz w:val="22"/>
          <w:szCs w:val="22"/>
        </w:rPr>
        <w:t>drives angiogenesis</w:t>
      </w:r>
      <w:r>
        <w:rPr>
          <w:rFonts w:ascii="Calibri" w:hAnsi="Calibri" w:cs="Calibri"/>
          <w:sz w:val="22"/>
          <w:szCs w:val="22"/>
        </w:rPr>
        <w:t xml:space="preserve"> and </w:t>
      </w:r>
      <w:r w:rsidRPr="00824010">
        <w:rPr>
          <w:rFonts w:ascii="Calibri" w:hAnsi="Calibri" w:cs="Calibri"/>
          <w:sz w:val="22"/>
          <w:szCs w:val="22"/>
        </w:rPr>
        <w:t xml:space="preserve">recruits </w:t>
      </w:r>
      <w:r>
        <w:rPr>
          <w:rFonts w:ascii="Calibri" w:hAnsi="Calibri" w:cs="Calibri"/>
          <w:sz w:val="22"/>
          <w:szCs w:val="22"/>
        </w:rPr>
        <w:t>MDSCS</w:t>
      </w:r>
      <w:r w:rsidRPr="00824010">
        <w:rPr>
          <w:rFonts w:ascii="Calibri" w:hAnsi="Calibri" w:cs="Calibri"/>
          <w:sz w:val="22"/>
          <w:szCs w:val="22"/>
        </w:rPr>
        <w:t xml:space="preserve"> into the microenvironment, </w:t>
      </w:r>
      <w:r>
        <w:rPr>
          <w:rFonts w:ascii="Calibri" w:hAnsi="Calibri" w:cs="Calibri"/>
          <w:sz w:val="22"/>
          <w:szCs w:val="22"/>
        </w:rPr>
        <w:t>suppressing T-cell responses.</w:t>
      </w:r>
      <w:r w:rsidRPr="00824010">
        <w:rPr>
          <w:rFonts w:ascii="Calibri" w:hAnsi="Calibri" w:cs="Calibri"/>
          <w:sz w:val="22"/>
          <w:szCs w:val="22"/>
        </w:rPr>
        <w:t xml:space="preserve"> </w:t>
      </w:r>
      <w:r>
        <w:rPr>
          <w:rFonts w:ascii="Calibri" w:hAnsi="Calibri" w:cs="Calibri"/>
          <w:sz w:val="22"/>
          <w:szCs w:val="22"/>
        </w:rPr>
        <w:t>E</w:t>
      </w:r>
      <w:r w:rsidRPr="00824010">
        <w:rPr>
          <w:rFonts w:ascii="Calibri" w:hAnsi="Calibri" w:cs="Calibri"/>
          <w:sz w:val="22"/>
          <w:szCs w:val="22"/>
        </w:rPr>
        <w:t>xcessive glycolysis in cancer cells leads to lactic acid build</w:t>
      </w:r>
      <w:r w:rsidRPr="00824010">
        <w:rPr>
          <w:rFonts w:ascii="Calibri" w:hAnsi="Calibri" w:cs="Calibri"/>
          <w:sz w:val="22"/>
          <w:szCs w:val="22"/>
        </w:rPr>
        <w:noBreakHyphen/>
        <w:t>up</w:t>
      </w:r>
      <w:r>
        <w:rPr>
          <w:rFonts w:ascii="Calibri" w:hAnsi="Calibri" w:cs="Calibri"/>
          <w:sz w:val="22"/>
          <w:szCs w:val="22"/>
        </w:rPr>
        <w:t>, which polarizes</w:t>
      </w:r>
      <w:r w:rsidRPr="00824010">
        <w:rPr>
          <w:rFonts w:ascii="Calibri" w:hAnsi="Calibri" w:cs="Calibri"/>
          <w:sz w:val="22"/>
          <w:szCs w:val="22"/>
        </w:rPr>
        <w:t xml:space="preserve"> macrophages</w:t>
      </w:r>
      <w:r>
        <w:rPr>
          <w:rFonts w:ascii="Calibri" w:hAnsi="Calibri" w:cs="Calibri"/>
          <w:sz w:val="22"/>
          <w:szCs w:val="22"/>
        </w:rPr>
        <w:t xml:space="preserve"> and other myeloid cells</w:t>
      </w:r>
      <w:r w:rsidRPr="00824010">
        <w:rPr>
          <w:rFonts w:ascii="Calibri" w:hAnsi="Calibri" w:cs="Calibri"/>
          <w:sz w:val="22"/>
          <w:szCs w:val="22"/>
        </w:rPr>
        <w:t xml:space="preserve"> toward an immunosuppressive </w:t>
      </w:r>
      <w:r>
        <w:rPr>
          <w:rFonts w:ascii="Calibri" w:hAnsi="Calibri" w:cs="Calibri"/>
          <w:sz w:val="22"/>
          <w:szCs w:val="22"/>
        </w:rPr>
        <w:t xml:space="preserve">phenotype, secreting immunosuppressive cytokines and inhibiting T-cells. Tumor cells also can outcompete T-cells for crucial nutrients. In areas of the TME with low glucose, this results in metabolic stress of T cells leading to exhaustion programs and checkpoint express upregulation. </w:t>
      </w:r>
      <w:r w:rsidR="00FE179C">
        <w:rPr>
          <w:rFonts w:ascii="Calibri" w:hAnsi="Calibri" w:cs="Calibri"/>
          <w:sz w:val="22"/>
          <w:szCs w:val="22"/>
        </w:rPr>
        <w:t xml:space="preserve">Amino acids can also </w:t>
      </w:r>
      <w:proofErr w:type="gramStart"/>
      <w:r w:rsidR="00FE179C">
        <w:rPr>
          <w:rFonts w:ascii="Calibri" w:hAnsi="Calibri" w:cs="Calibri"/>
          <w:sz w:val="22"/>
          <w:szCs w:val="22"/>
        </w:rPr>
        <w:t>be depleted</w:t>
      </w:r>
      <w:proofErr w:type="gramEnd"/>
      <w:r w:rsidR="00FE179C">
        <w:rPr>
          <w:rFonts w:ascii="Calibri" w:hAnsi="Calibri" w:cs="Calibri"/>
          <w:sz w:val="22"/>
          <w:szCs w:val="22"/>
        </w:rPr>
        <w:t xml:space="preserve">, similarly leading to reduced T cell effector function. For example, tumor cells can express IDO1, which depletes tryptophan. This activates stress programs in T cells, leading to increased T regulatory cell differentiation. </w:t>
      </w:r>
      <w:r w:rsidRPr="00824010">
        <w:rPr>
          <w:rFonts w:ascii="Calibri" w:hAnsi="Calibri" w:cs="Calibri"/>
          <w:sz w:val="22"/>
          <w:szCs w:val="22"/>
        </w:rPr>
        <w:t xml:space="preserve">Extracellular nucleotide metabolism generates </w:t>
      </w:r>
      <w:proofErr w:type="gramStart"/>
      <w:r w:rsidRPr="00824010">
        <w:rPr>
          <w:rFonts w:ascii="Calibri" w:hAnsi="Calibri" w:cs="Calibri"/>
          <w:sz w:val="22"/>
          <w:szCs w:val="22"/>
        </w:rPr>
        <w:t>high levels</w:t>
      </w:r>
      <w:proofErr w:type="gramEnd"/>
      <w:r w:rsidRPr="00824010">
        <w:rPr>
          <w:rFonts w:ascii="Calibri" w:hAnsi="Calibri" w:cs="Calibri"/>
          <w:sz w:val="22"/>
          <w:szCs w:val="22"/>
        </w:rPr>
        <w:t xml:space="preserve"> of adenosine, a suppressive metabolite. </w:t>
      </w:r>
      <w:r w:rsidR="00FE179C">
        <w:rPr>
          <w:rFonts w:ascii="Calibri" w:hAnsi="Calibri" w:cs="Calibri"/>
          <w:sz w:val="22"/>
          <w:szCs w:val="22"/>
        </w:rPr>
        <w:t>Adenosine can bind to</w:t>
      </w:r>
      <w:r w:rsidRPr="00824010">
        <w:rPr>
          <w:rFonts w:ascii="Calibri" w:hAnsi="Calibri" w:cs="Calibri"/>
          <w:sz w:val="22"/>
          <w:szCs w:val="22"/>
        </w:rPr>
        <w:t xml:space="preserve"> T and NK cells to inhibit their </w:t>
      </w:r>
      <w:proofErr w:type="gramStart"/>
      <w:r w:rsidRPr="00824010">
        <w:rPr>
          <w:rFonts w:ascii="Calibri" w:hAnsi="Calibri" w:cs="Calibri"/>
          <w:sz w:val="22"/>
          <w:szCs w:val="22"/>
        </w:rPr>
        <w:t xml:space="preserve">cytotoxicity, </w:t>
      </w:r>
      <w:r w:rsidR="00FE179C">
        <w:rPr>
          <w:rFonts w:ascii="Calibri" w:hAnsi="Calibri" w:cs="Calibri"/>
          <w:sz w:val="22"/>
          <w:szCs w:val="22"/>
        </w:rPr>
        <w:t>and</w:t>
      </w:r>
      <w:proofErr w:type="gramEnd"/>
      <w:r w:rsidRPr="00824010">
        <w:rPr>
          <w:rFonts w:ascii="Calibri" w:hAnsi="Calibri" w:cs="Calibri"/>
          <w:sz w:val="22"/>
          <w:szCs w:val="22"/>
        </w:rPr>
        <w:t xml:space="preserve"> also promot</w:t>
      </w:r>
      <w:r w:rsidR="00FE179C">
        <w:rPr>
          <w:rFonts w:ascii="Calibri" w:hAnsi="Calibri" w:cs="Calibri"/>
          <w:sz w:val="22"/>
          <w:szCs w:val="22"/>
        </w:rPr>
        <w:t>e</w:t>
      </w:r>
      <w:r w:rsidRPr="00824010">
        <w:rPr>
          <w:rFonts w:ascii="Calibri" w:hAnsi="Calibri" w:cs="Calibri"/>
          <w:sz w:val="22"/>
          <w:szCs w:val="22"/>
        </w:rPr>
        <w:t xml:space="preserve"> M2 macrophage polarization and </w:t>
      </w:r>
      <w:r w:rsidR="00FE179C">
        <w:rPr>
          <w:rFonts w:ascii="Calibri" w:hAnsi="Calibri" w:cs="Calibri"/>
          <w:sz w:val="22"/>
          <w:szCs w:val="22"/>
        </w:rPr>
        <w:t xml:space="preserve">T-regulatory expansion. </w:t>
      </w:r>
      <w:r w:rsidRPr="00824010">
        <w:rPr>
          <w:rFonts w:ascii="Calibri" w:hAnsi="Calibri" w:cs="Calibri"/>
          <w:sz w:val="22"/>
          <w:szCs w:val="22"/>
        </w:rPr>
        <w:t>Finally, arginine depletion by myeloid</w:t>
      </w:r>
      <w:r w:rsidRPr="00824010">
        <w:rPr>
          <w:rFonts w:ascii="Calibri" w:hAnsi="Calibri" w:cs="Calibri"/>
          <w:sz w:val="22"/>
          <w:szCs w:val="22"/>
        </w:rPr>
        <w:noBreakHyphen/>
        <w:t xml:space="preserve">derived arginase </w:t>
      </w:r>
      <w:r w:rsidR="00FE179C">
        <w:rPr>
          <w:rFonts w:ascii="Calibri" w:hAnsi="Calibri" w:cs="Calibri"/>
          <w:sz w:val="22"/>
          <w:szCs w:val="22"/>
        </w:rPr>
        <w:t>serves as another important metabolic regulator</w:t>
      </w:r>
      <w:r w:rsidRPr="00824010">
        <w:rPr>
          <w:rFonts w:ascii="Calibri" w:hAnsi="Calibri" w:cs="Calibri"/>
          <w:sz w:val="22"/>
          <w:szCs w:val="22"/>
        </w:rPr>
        <w:t>.</w:t>
      </w:r>
      <w:r w:rsidR="00FE179C">
        <w:rPr>
          <w:rFonts w:ascii="Calibri" w:hAnsi="Calibri" w:cs="Calibri"/>
          <w:sz w:val="22"/>
          <w:szCs w:val="22"/>
        </w:rPr>
        <w:t xml:space="preserve"> Myeloid cells that express arginase, such as</w:t>
      </w:r>
      <w:r w:rsidRPr="00824010">
        <w:rPr>
          <w:rFonts w:ascii="Calibri" w:hAnsi="Calibri" w:cs="Calibri"/>
          <w:sz w:val="22"/>
          <w:szCs w:val="22"/>
        </w:rPr>
        <w:t xml:space="preserve"> </w:t>
      </w:r>
      <w:r w:rsidR="00FE179C">
        <w:rPr>
          <w:rFonts w:ascii="Calibri" w:hAnsi="Calibri" w:cs="Calibri"/>
          <w:sz w:val="22"/>
          <w:szCs w:val="22"/>
        </w:rPr>
        <w:t>t</w:t>
      </w:r>
      <w:r w:rsidRPr="00824010">
        <w:rPr>
          <w:rFonts w:ascii="Calibri" w:hAnsi="Calibri" w:cs="Calibri"/>
          <w:sz w:val="22"/>
          <w:szCs w:val="22"/>
        </w:rPr>
        <w:t>umor</w:t>
      </w:r>
      <w:r w:rsidRPr="00824010">
        <w:rPr>
          <w:rFonts w:ascii="Calibri" w:hAnsi="Calibri" w:cs="Calibri"/>
          <w:sz w:val="22"/>
          <w:szCs w:val="22"/>
        </w:rPr>
        <w:noBreakHyphen/>
        <w:t xml:space="preserve">associated macrophages and MDSCs, </w:t>
      </w:r>
      <w:r w:rsidR="00FE179C">
        <w:rPr>
          <w:rFonts w:ascii="Calibri" w:hAnsi="Calibri" w:cs="Calibri"/>
          <w:sz w:val="22"/>
          <w:szCs w:val="22"/>
        </w:rPr>
        <w:t>depletes</w:t>
      </w:r>
      <w:r w:rsidRPr="00824010">
        <w:rPr>
          <w:rFonts w:ascii="Calibri" w:hAnsi="Calibri" w:cs="Calibri"/>
          <w:sz w:val="22"/>
          <w:szCs w:val="22"/>
        </w:rPr>
        <w:t xml:space="preserve"> local L</w:t>
      </w:r>
      <w:r w:rsidRPr="00824010">
        <w:rPr>
          <w:rFonts w:ascii="Calibri" w:hAnsi="Calibri" w:cs="Calibri"/>
          <w:sz w:val="22"/>
          <w:szCs w:val="22"/>
        </w:rPr>
        <w:noBreakHyphen/>
        <w:t>arginine</w:t>
      </w:r>
      <w:r w:rsidR="00FE179C">
        <w:rPr>
          <w:rFonts w:ascii="Calibri" w:hAnsi="Calibri" w:cs="Calibri"/>
          <w:sz w:val="22"/>
          <w:szCs w:val="22"/>
        </w:rPr>
        <w:t xml:space="preserve"> stores that are</w:t>
      </w:r>
      <w:r w:rsidRPr="00824010">
        <w:rPr>
          <w:rFonts w:ascii="Calibri" w:hAnsi="Calibri" w:cs="Calibri"/>
          <w:sz w:val="22"/>
          <w:szCs w:val="22"/>
        </w:rPr>
        <w:t xml:space="preserve"> required for T cell proliferation</w:t>
      </w:r>
      <w:r w:rsidR="00FE179C">
        <w:rPr>
          <w:rFonts w:ascii="Calibri" w:hAnsi="Calibri" w:cs="Calibri"/>
          <w:sz w:val="22"/>
          <w:szCs w:val="22"/>
        </w:rPr>
        <w:t>. Therapeutic</w:t>
      </w:r>
      <w:r w:rsidRPr="00824010">
        <w:rPr>
          <w:rFonts w:ascii="Calibri" w:hAnsi="Calibri" w:cs="Calibri"/>
          <w:sz w:val="22"/>
          <w:szCs w:val="22"/>
        </w:rPr>
        <w:t xml:space="preserve"> inhibition of arginase restores arginine levels and </w:t>
      </w:r>
      <w:r w:rsidR="00FE179C">
        <w:rPr>
          <w:rFonts w:ascii="Calibri" w:hAnsi="Calibri" w:cs="Calibri"/>
          <w:sz w:val="22"/>
          <w:szCs w:val="22"/>
        </w:rPr>
        <w:t>improves</w:t>
      </w:r>
      <w:r w:rsidRPr="00824010">
        <w:rPr>
          <w:rFonts w:ascii="Calibri" w:hAnsi="Calibri" w:cs="Calibri"/>
          <w:sz w:val="22"/>
          <w:szCs w:val="22"/>
        </w:rPr>
        <w:t xml:space="preserve"> </w:t>
      </w:r>
      <w:r w:rsidR="00FE179C">
        <w:rPr>
          <w:rFonts w:ascii="Calibri" w:hAnsi="Calibri" w:cs="Calibri"/>
          <w:sz w:val="22"/>
          <w:szCs w:val="22"/>
        </w:rPr>
        <w:t>cytotoxic T cell function.</w:t>
      </w:r>
      <w:r w:rsidRPr="00824010">
        <w:rPr>
          <w:rFonts w:ascii="Calibri" w:hAnsi="Calibri" w:cs="Calibri"/>
          <w:sz w:val="22"/>
          <w:szCs w:val="22"/>
        </w:rPr>
        <w:t xml:space="preserve"> These examples </w:t>
      </w:r>
      <w:r w:rsidR="00FE179C">
        <w:rPr>
          <w:rFonts w:ascii="Calibri" w:hAnsi="Calibri" w:cs="Calibri"/>
          <w:sz w:val="22"/>
          <w:szCs w:val="22"/>
        </w:rPr>
        <w:t>show how complex metabolic pathways can shape an immunosuppressive TME.</w:t>
      </w:r>
    </w:p>
    <w:p w14:paraId="7B167C80" w14:textId="72033FC3" w:rsidR="00660CEF" w:rsidRPr="00FE179C" w:rsidRDefault="00FE179C" w:rsidP="00660CEF">
      <w:pPr>
        <w:spacing w:after="0" w:line="360" w:lineRule="auto"/>
        <w:rPr>
          <w:rFonts w:ascii="Calibri" w:hAnsi="Calibri" w:cs="Calibri"/>
          <w:sz w:val="22"/>
          <w:szCs w:val="22"/>
        </w:rPr>
      </w:pPr>
      <w:r>
        <w:rPr>
          <w:rFonts w:ascii="Calibri" w:hAnsi="Calibri" w:cs="Calibri"/>
          <w:sz w:val="22"/>
          <w:szCs w:val="22"/>
        </w:rPr>
        <w:tab/>
        <w:t>Finally, patient-derived factors such as age</w:t>
      </w:r>
      <w:r w:rsidR="00FD2839">
        <w:rPr>
          <w:rFonts w:ascii="Calibri" w:hAnsi="Calibri" w:cs="Calibri"/>
          <w:sz w:val="22"/>
          <w:szCs w:val="22"/>
        </w:rPr>
        <w:t>, diet</w:t>
      </w:r>
      <w:r>
        <w:rPr>
          <w:rFonts w:ascii="Calibri" w:hAnsi="Calibri" w:cs="Calibri"/>
          <w:sz w:val="22"/>
          <w:szCs w:val="22"/>
        </w:rPr>
        <w:t xml:space="preserve"> or </w:t>
      </w:r>
      <w:r w:rsidRPr="00FE179C">
        <w:rPr>
          <w:rFonts w:ascii="Calibri" w:hAnsi="Calibri" w:cs="Calibri"/>
          <w:sz w:val="22"/>
          <w:szCs w:val="22"/>
        </w:rPr>
        <w:t xml:space="preserve">metabolic </w:t>
      </w:r>
      <w:r>
        <w:rPr>
          <w:rFonts w:ascii="Calibri" w:hAnsi="Calibri" w:cs="Calibri"/>
          <w:sz w:val="22"/>
          <w:szCs w:val="22"/>
        </w:rPr>
        <w:t xml:space="preserve">disease can significantly alter </w:t>
      </w:r>
      <w:r w:rsidRPr="00FE179C">
        <w:rPr>
          <w:rFonts w:ascii="Calibri" w:hAnsi="Calibri" w:cs="Calibri"/>
          <w:sz w:val="22"/>
          <w:szCs w:val="22"/>
        </w:rPr>
        <w:t xml:space="preserve">the </w:t>
      </w:r>
      <w:r>
        <w:rPr>
          <w:rFonts w:ascii="Calibri" w:hAnsi="Calibri" w:cs="Calibri"/>
          <w:sz w:val="22"/>
          <w:szCs w:val="22"/>
        </w:rPr>
        <w:t>TME</w:t>
      </w:r>
      <w:r w:rsidRPr="00FE179C">
        <w:rPr>
          <w:rFonts w:ascii="Calibri" w:hAnsi="Calibri" w:cs="Calibri"/>
          <w:sz w:val="22"/>
          <w:szCs w:val="22"/>
        </w:rPr>
        <w:t>.</w:t>
      </w:r>
      <w:r w:rsidR="00FD2839">
        <w:rPr>
          <w:rFonts w:ascii="Calibri" w:hAnsi="Calibri" w:cs="Calibri"/>
          <w:sz w:val="22"/>
          <w:szCs w:val="22"/>
        </w:rPr>
        <w:t xml:space="preserve"> However, these effects are complex and </w:t>
      </w:r>
      <w:proofErr w:type="gramStart"/>
      <w:r w:rsidR="00FD2839">
        <w:rPr>
          <w:rFonts w:ascii="Calibri" w:hAnsi="Calibri" w:cs="Calibri"/>
          <w:sz w:val="22"/>
          <w:szCs w:val="22"/>
        </w:rPr>
        <w:t>context-dependent</w:t>
      </w:r>
      <w:proofErr w:type="gramEnd"/>
      <w:r w:rsidR="00FD2839">
        <w:rPr>
          <w:rFonts w:ascii="Calibri" w:hAnsi="Calibri" w:cs="Calibri"/>
          <w:sz w:val="22"/>
          <w:szCs w:val="22"/>
        </w:rPr>
        <w:t>.</w:t>
      </w:r>
      <w:r w:rsidRPr="00FE179C">
        <w:rPr>
          <w:rFonts w:ascii="Calibri" w:hAnsi="Calibri" w:cs="Calibri"/>
          <w:sz w:val="22"/>
          <w:szCs w:val="22"/>
        </w:rPr>
        <w:t xml:space="preserve"> As people age, involution of the thymus markedly reduces th</w:t>
      </w:r>
      <w:r>
        <w:rPr>
          <w:rFonts w:ascii="Calibri" w:hAnsi="Calibri" w:cs="Calibri"/>
          <w:sz w:val="22"/>
          <w:szCs w:val="22"/>
        </w:rPr>
        <w:t xml:space="preserve">e production </w:t>
      </w:r>
      <w:r w:rsidRPr="00FE179C">
        <w:rPr>
          <w:rFonts w:ascii="Calibri" w:hAnsi="Calibri" w:cs="Calibri"/>
          <w:sz w:val="22"/>
          <w:szCs w:val="22"/>
        </w:rPr>
        <w:t>of na</w:t>
      </w:r>
      <w:r>
        <w:rPr>
          <w:rFonts w:ascii="Calibri" w:hAnsi="Calibri" w:cs="Calibri"/>
          <w:sz w:val="22"/>
          <w:szCs w:val="22"/>
        </w:rPr>
        <w:t>ive</w:t>
      </w:r>
      <w:r w:rsidRPr="00FE179C">
        <w:rPr>
          <w:rFonts w:ascii="Calibri" w:hAnsi="Calibri" w:cs="Calibri"/>
          <w:sz w:val="22"/>
          <w:szCs w:val="22"/>
        </w:rPr>
        <w:t xml:space="preserve"> T cells,</w:t>
      </w:r>
      <w:r>
        <w:rPr>
          <w:rFonts w:ascii="Calibri" w:hAnsi="Calibri" w:cs="Calibri"/>
          <w:sz w:val="22"/>
          <w:szCs w:val="22"/>
        </w:rPr>
        <w:t xml:space="preserve"> which limits the variety of T cells available to respond to tumor cells. </w:t>
      </w:r>
      <w:r w:rsidR="00660CEF">
        <w:rPr>
          <w:rFonts w:ascii="Calibri" w:hAnsi="Calibri" w:cs="Calibri"/>
          <w:sz w:val="22"/>
          <w:szCs w:val="22"/>
        </w:rPr>
        <w:t>Diet plays a role as well, both directly and through its impact on the microbiome.</w:t>
      </w:r>
      <w:r w:rsidR="008D79E5">
        <w:rPr>
          <w:rFonts w:ascii="Calibri" w:hAnsi="Calibri" w:cs="Calibri"/>
          <w:sz w:val="22"/>
          <w:szCs w:val="22"/>
        </w:rPr>
        <w:t xml:space="preserve"> </w:t>
      </w:r>
      <w:r>
        <w:rPr>
          <w:rFonts w:ascii="Calibri" w:hAnsi="Calibri" w:cs="Calibri"/>
          <w:sz w:val="22"/>
          <w:szCs w:val="22"/>
        </w:rPr>
        <w:t>H</w:t>
      </w:r>
      <w:r w:rsidRPr="00FE179C">
        <w:rPr>
          <w:rFonts w:ascii="Calibri" w:hAnsi="Calibri" w:cs="Calibri"/>
          <w:sz w:val="22"/>
          <w:szCs w:val="22"/>
        </w:rPr>
        <w:t xml:space="preserve">igh‐fat diets </w:t>
      </w:r>
      <w:r>
        <w:rPr>
          <w:rFonts w:ascii="Calibri" w:hAnsi="Calibri" w:cs="Calibri"/>
          <w:sz w:val="22"/>
          <w:szCs w:val="22"/>
        </w:rPr>
        <w:t>drive</w:t>
      </w:r>
      <w:r w:rsidR="008D79E5">
        <w:rPr>
          <w:rFonts w:ascii="Calibri" w:hAnsi="Calibri" w:cs="Calibri"/>
          <w:sz w:val="22"/>
          <w:szCs w:val="22"/>
        </w:rPr>
        <w:t xml:space="preserve"> a chronic inflammatory response, resulting in</w:t>
      </w:r>
      <w:r>
        <w:rPr>
          <w:rFonts w:ascii="Calibri" w:hAnsi="Calibri" w:cs="Calibri"/>
          <w:sz w:val="22"/>
          <w:szCs w:val="22"/>
        </w:rPr>
        <w:t xml:space="preserve"> </w:t>
      </w:r>
      <w:r w:rsidR="00660CEF">
        <w:rPr>
          <w:rFonts w:ascii="Calibri" w:hAnsi="Calibri" w:cs="Calibri"/>
          <w:sz w:val="22"/>
          <w:szCs w:val="22"/>
        </w:rPr>
        <w:t xml:space="preserve">the </w:t>
      </w:r>
      <w:r w:rsidR="00FD2839">
        <w:rPr>
          <w:rFonts w:ascii="Calibri" w:hAnsi="Calibri" w:cs="Calibri"/>
          <w:sz w:val="22"/>
          <w:szCs w:val="22"/>
        </w:rPr>
        <w:t xml:space="preserve">(counter-intuitive) </w:t>
      </w:r>
      <w:r w:rsidR="00660CEF">
        <w:rPr>
          <w:rFonts w:ascii="Calibri" w:hAnsi="Calibri" w:cs="Calibri"/>
          <w:sz w:val="22"/>
          <w:szCs w:val="22"/>
        </w:rPr>
        <w:t xml:space="preserve">expansion of </w:t>
      </w:r>
      <w:r w:rsidR="008D79E5">
        <w:rPr>
          <w:rFonts w:ascii="Calibri" w:hAnsi="Calibri" w:cs="Calibri"/>
          <w:sz w:val="22"/>
          <w:szCs w:val="22"/>
        </w:rPr>
        <w:t xml:space="preserve">immunosuppressive </w:t>
      </w:r>
      <w:r>
        <w:rPr>
          <w:rFonts w:ascii="Calibri" w:hAnsi="Calibri" w:cs="Calibri"/>
          <w:sz w:val="22"/>
          <w:szCs w:val="22"/>
        </w:rPr>
        <w:t>macrophage and MDSC populations</w:t>
      </w:r>
      <w:r w:rsidRPr="00FE179C">
        <w:rPr>
          <w:rFonts w:ascii="Calibri" w:hAnsi="Calibri" w:cs="Calibri"/>
          <w:sz w:val="22"/>
          <w:szCs w:val="22"/>
        </w:rPr>
        <w:t xml:space="preserve"> in both adipose tissue and tumors</w:t>
      </w:r>
      <w:r w:rsidR="008D79E5">
        <w:rPr>
          <w:rFonts w:ascii="Calibri" w:hAnsi="Calibri" w:cs="Calibri"/>
          <w:sz w:val="22"/>
          <w:szCs w:val="22"/>
        </w:rPr>
        <w:t>. High</w:t>
      </w:r>
      <w:r w:rsidR="00660CEF">
        <w:rPr>
          <w:rFonts w:ascii="Calibri" w:hAnsi="Calibri" w:cs="Calibri"/>
          <w:sz w:val="22"/>
          <w:szCs w:val="22"/>
        </w:rPr>
        <w:t xml:space="preserve"> fiber diets </w:t>
      </w:r>
      <w:proofErr w:type="gramStart"/>
      <w:r w:rsidR="00660CEF">
        <w:rPr>
          <w:rFonts w:ascii="Calibri" w:hAnsi="Calibri" w:cs="Calibri"/>
          <w:sz w:val="22"/>
          <w:szCs w:val="22"/>
        </w:rPr>
        <w:t>enrich for</w:t>
      </w:r>
      <w:proofErr w:type="gramEnd"/>
      <w:r w:rsidR="00660CEF">
        <w:rPr>
          <w:rFonts w:ascii="Calibri" w:hAnsi="Calibri" w:cs="Calibri"/>
          <w:sz w:val="22"/>
          <w:szCs w:val="22"/>
        </w:rPr>
        <w:t xml:space="preserve"> bacteria that produce short-chain fatty acids (SCFA), which </w:t>
      </w:r>
      <w:r w:rsidR="008D79E5">
        <w:rPr>
          <w:rFonts w:ascii="Calibri" w:hAnsi="Calibri" w:cs="Calibri"/>
          <w:sz w:val="22"/>
          <w:szCs w:val="22"/>
        </w:rPr>
        <w:t xml:space="preserve">can reduce chronic inflammation. However, in </w:t>
      </w:r>
      <w:proofErr w:type="gramStart"/>
      <w:r w:rsidR="008D79E5">
        <w:rPr>
          <w:rFonts w:ascii="Calibri" w:hAnsi="Calibri" w:cs="Calibri"/>
          <w:sz w:val="22"/>
          <w:szCs w:val="22"/>
        </w:rPr>
        <w:t>some</w:t>
      </w:r>
      <w:proofErr w:type="gramEnd"/>
      <w:r w:rsidR="008D79E5">
        <w:rPr>
          <w:rFonts w:ascii="Calibri" w:hAnsi="Calibri" w:cs="Calibri"/>
          <w:sz w:val="22"/>
          <w:szCs w:val="22"/>
        </w:rPr>
        <w:t xml:space="preserve"> contexts, this also translates to reduced anti-tumor immunity.</w:t>
      </w:r>
      <w:r w:rsidR="00660CEF">
        <w:rPr>
          <w:rFonts w:ascii="Calibri" w:hAnsi="Calibri" w:cs="Calibri"/>
          <w:sz w:val="22"/>
          <w:szCs w:val="22"/>
        </w:rPr>
        <w:t xml:space="preserve"> </w:t>
      </w:r>
      <w:r w:rsidR="00FD2839">
        <w:rPr>
          <w:rFonts w:ascii="Calibri" w:hAnsi="Calibri" w:cs="Calibri"/>
          <w:sz w:val="22"/>
          <w:szCs w:val="22"/>
        </w:rPr>
        <w:t xml:space="preserve">For example, </w:t>
      </w:r>
      <w:r w:rsidR="008D79E5">
        <w:rPr>
          <w:rFonts w:ascii="Calibri" w:hAnsi="Calibri" w:cs="Calibri"/>
          <w:sz w:val="22"/>
          <w:szCs w:val="22"/>
        </w:rPr>
        <w:t>SCFAs</w:t>
      </w:r>
      <w:r w:rsidR="00660CEF" w:rsidRPr="00FE179C">
        <w:rPr>
          <w:rFonts w:ascii="Calibri" w:hAnsi="Calibri" w:cs="Calibri"/>
          <w:sz w:val="22"/>
          <w:szCs w:val="22"/>
        </w:rPr>
        <w:t xml:space="preserve"> such as butyrate and propionate, can travel to </w:t>
      </w:r>
      <w:r w:rsidR="00FD2839">
        <w:rPr>
          <w:rFonts w:ascii="Calibri" w:hAnsi="Calibri" w:cs="Calibri"/>
          <w:sz w:val="22"/>
          <w:szCs w:val="22"/>
        </w:rPr>
        <w:t xml:space="preserve">from the intestines to </w:t>
      </w:r>
      <w:r w:rsidR="00660CEF" w:rsidRPr="00FE179C">
        <w:rPr>
          <w:rFonts w:ascii="Calibri" w:hAnsi="Calibri" w:cs="Calibri"/>
          <w:sz w:val="22"/>
          <w:szCs w:val="22"/>
        </w:rPr>
        <w:t xml:space="preserve">tumor‐draining lymph nodes and inhibit dendritic cell maturation, reducing their ability to prime anti‐tumor T cell </w:t>
      </w:r>
      <w:r w:rsidR="00660CEF" w:rsidRPr="00FE179C">
        <w:rPr>
          <w:rFonts w:ascii="Calibri" w:hAnsi="Calibri" w:cs="Calibri"/>
          <w:sz w:val="22"/>
          <w:szCs w:val="22"/>
        </w:rPr>
        <w:lastRenderedPageBreak/>
        <w:t>responses</w:t>
      </w:r>
      <w:r w:rsidR="00660CEF">
        <w:rPr>
          <w:rFonts w:ascii="Calibri" w:hAnsi="Calibri" w:cs="Calibri"/>
          <w:sz w:val="22"/>
          <w:szCs w:val="22"/>
        </w:rPr>
        <w:t xml:space="preserve">. </w:t>
      </w:r>
      <w:r w:rsidR="008D79E5">
        <w:rPr>
          <w:rFonts w:ascii="Calibri" w:hAnsi="Calibri" w:cs="Calibri"/>
          <w:sz w:val="22"/>
          <w:szCs w:val="22"/>
        </w:rPr>
        <w:t xml:space="preserve">Metabolites other than SCFA also have an impact. </w:t>
      </w:r>
      <w:r w:rsidR="00660CEF" w:rsidRPr="00FE179C">
        <w:rPr>
          <w:rFonts w:ascii="Calibri" w:hAnsi="Calibri" w:cs="Calibri"/>
          <w:i/>
          <w:iCs/>
          <w:sz w:val="22"/>
          <w:szCs w:val="22"/>
        </w:rPr>
        <w:t>Bifidobacterium</w:t>
      </w:r>
      <w:r w:rsidR="00660CEF">
        <w:rPr>
          <w:rFonts w:ascii="Calibri" w:hAnsi="Calibri" w:cs="Calibri"/>
          <w:i/>
          <w:iCs/>
          <w:sz w:val="22"/>
          <w:szCs w:val="22"/>
        </w:rPr>
        <w:t xml:space="preserve"> </w:t>
      </w:r>
      <w:proofErr w:type="spellStart"/>
      <w:r w:rsidR="00660CEF" w:rsidRPr="00FE179C">
        <w:rPr>
          <w:rFonts w:ascii="Calibri" w:hAnsi="Calibri" w:cs="Calibri"/>
          <w:i/>
          <w:iCs/>
          <w:sz w:val="22"/>
          <w:szCs w:val="22"/>
        </w:rPr>
        <w:t>pseudolongum</w:t>
      </w:r>
      <w:proofErr w:type="spellEnd"/>
      <w:r w:rsidR="00660CEF" w:rsidRPr="00FE179C">
        <w:rPr>
          <w:rFonts w:ascii="Calibri" w:hAnsi="Calibri" w:cs="Calibri"/>
          <w:sz w:val="22"/>
          <w:szCs w:val="22"/>
        </w:rPr>
        <w:t xml:space="preserve"> secrete</w:t>
      </w:r>
      <w:r w:rsidR="00660CEF" w:rsidRPr="00660CEF">
        <w:rPr>
          <w:rFonts w:ascii="Calibri" w:hAnsi="Calibri" w:cs="Calibri"/>
          <w:sz w:val="22"/>
          <w:szCs w:val="22"/>
        </w:rPr>
        <w:t>s</w:t>
      </w:r>
      <w:r w:rsidR="00660CEF" w:rsidRPr="00FE179C">
        <w:rPr>
          <w:rFonts w:ascii="Calibri" w:hAnsi="Calibri" w:cs="Calibri"/>
          <w:sz w:val="22"/>
          <w:szCs w:val="22"/>
        </w:rPr>
        <w:t xml:space="preserve"> inosine, which </w:t>
      </w:r>
      <w:r w:rsidR="00660CEF" w:rsidRPr="00660CEF">
        <w:rPr>
          <w:rFonts w:ascii="Calibri" w:hAnsi="Calibri" w:cs="Calibri"/>
          <w:sz w:val="22"/>
          <w:szCs w:val="22"/>
        </w:rPr>
        <w:t>binds to</w:t>
      </w:r>
      <w:r w:rsidR="00660CEF" w:rsidRPr="00FE179C">
        <w:rPr>
          <w:rFonts w:ascii="Calibri" w:hAnsi="Calibri" w:cs="Calibri"/>
          <w:sz w:val="22"/>
          <w:szCs w:val="22"/>
        </w:rPr>
        <w:t xml:space="preserve"> T cells and enhances their proliferation and function</w:t>
      </w:r>
      <w:r w:rsidR="00660CEF">
        <w:rPr>
          <w:rFonts w:ascii="Calibri" w:hAnsi="Calibri" w:cs="Calibri"/>
          <w:sz w:val="22"/>
          <w:szCs w:val="22"/>
        </w:rPr>
        <w:t xml:space="preserve"> in combination with immune checkpoint inhibition. Other bacterial species do the same through </w:t>
      </w:r>
      <w:r w:rsidR="008D79E5">
        <w:rPr>
          <w:rFonts w:ascii="Calibri" w:hAnsi="Calibri" w:cs="Calibri"/>
          <w:sz w:val="22"/>
          <w:szCs w:val="22"/>
        </w:rPr>
        <w:t xml:space="preserve">similar </w:t>
      </w:r>
      <w:r w:rsidR="00660CEF">
        <w:rPr>
          <w:rFonts w:ascii="Calibri" w:hAnsi="Calibri" w:cs="Calibri"/>
          <w:sz w:val="22"/>
          <w:szCs w:val="22"/>
        </w:rPr>
        <w:t>metabolites such as hypoxanthine. Interestingly, th</w:t>
      </w:r>
      <w:r w:rsidR="008D79E5">
        <w:rPr>
          <w:rFonts w:ascii="Calibri" w:hAnsi="Calibri" w:cs="Calibri"/>
          <w:sz w:val="22"/>
          <w:szCs w:val="22"/>
        </w:rPr>
        <w:t>e</w:t>
      </w:r>
      <w:r w:rsidR="00660CEF">
        <w:rPr>
          <w:rFonts w:ascii="Calibri" w:hAnsi="Calibri" w:cs="Calibri"/>
          <w:sz w:val="22"/>
          <w:szCs w:val="22"/>
        </w:rPr>
        <w:t xml:space="preserve"> anti-tumor effect of these metabolites </w:t>
      </w:r>
      <w:r w:rsidR="00FD2839">
        <w:rPr>
          <w:rFonts w:ascii="Calibri" w:hAnsi="Calibri" w:cs="Calibri"/>
          <w:sz w:val="22"/>
          <w:szCs w:val="22"/>
        </w:rPr>
        <w:t>relies</w:t>
      </w:r>
      <w:r w:rsidR="00660CEF">
        <w:rPr>
          <w:rFonts w:ascii="Calibri" w:hAnsi="Calibri" w:cs="Calibri"/>
          <w:sz w:val="22"/>
          <w:szCs w:val="22"/>
        </w:rPr>
        <w:t xml:space="preserve"> on co-stimulatory signals such as IL-12 from dendritic cells. Without this, these metabolites can</w:t>
      </w:r>
      <w:r w:rsidR="008D79E5">
        <w:rPr>
          <w:rFonts w:ascii="Calibri" w:hAnsi="Calibri" w:cs="Calibri"/>
          <w:sz w:val="22"/>
          <w:szCs w:val="22"/>
        </w:rPr>
        <w:t xml:space="preserve"> </w:t>
      </w:r>
      <w:r w:rsidR="00FD2839">
        <w:rPr>
          <w:rFonts w:ascii="Calibri" w:hAnsi="Calibri" w:cs="Calibri"/>
          <w:sz w:val="22"/>
          <w:szCs w:val="22"/>
        </w:rPr>
        <w:t>drive</w:t>
      </w:r>
      <w:r w:rsidR="00660CEF">
        <w:rPr>
          <w:rFonts w:ascii="Calibri" w:hAnsi="Calibri" w:cs="Calibri"/>
          <w:sz w:val="22"/>
          <w:szCs w:val="22"/>
        </w:rPr>
        <w:t xml:space="preserve"> tumor growth.</w:t>
      </w:r>
    </w:p>
    <w:p w14:paraId="28AF5340" w14:textId="7823C148" w:rsidR="00FD2839" w:rsidRDefault="00FD2839" w:rsidP="00FD2839">
      <w:pPr>
        <w:spacing w:after="0" w:line="360" w:lineRule="auto"/>
        <w:rPr>
          <w:rFonts w:ascii="Calibri" w:hAnsi="Calibri" w:cs="Calibri"/>
          <w:sz w:val="22"/>
          <w:szCs w:val="22"/>
        </w:rPr>
      </w:pPr>
      <w:r>
        <w:rPr>
          <w:rFonts w:ascii="Calibri" w:hAnsi="Calibri" w:cs="Calibri"/>
          <w:sz w:val="22"/>
          <w:szCs w:val="22"/>
        </w:rPr>
        <w:t>In</w:t>
      </w:r>
      <w:r w:rsidR="00FE179C" w:rsidRPr="00FE179C">
        <w:rPr>
          <w:rFonts w:ascii="Calibri" w:hAnsi="Calibri" w:cs="Calibri"/>
          <w:sz w:val="22"/>
          <w:szCs w:val="22"/>
        </w:rPr>
        <w:t xml:space="preserve"> type 2 diabetes, chronic hyperglycemia and insulin resistance</w:t>
      </w:r>
      <w:r w:rsidR="00FE179C">
        <w:rPr>
          <w:rFonts w:ascii="Calibri" w:hAnsi="Calibri" w:cs="Calibri"/>
          <w:sz w:val="22"/>
          <w:szCs w:val="22"/>
        </w:rPr>
        <w:t xml:space="preserve"> also</w:t>
      </w:r>
      <w:r w:rsidR="00FE179C" w:rsidRPr="00FE179C">
        <w:rPr>
          <w:rFonts w:ascii="Calibri" w:hAnsi="Calibri" w:cs="Calibri"/>
          <w:sz w:val="22"/>
          <w:szCs w:val="22"/>
        </w:rPr>
        <w:t xml:space="preserve"> foster </w:t>
      </w:r>
      <w:proofErr w:type="gramStart"/>
      <w:r w:rsidR="00FE179C" w:rsidRPr="00FE179C">
        <w:rPr>
          <w:rFonts w:ascii="Calibri" w:hAnsi="Calibri" w:cs="Calibri"/>
          <w:sz w:val="22"/>
          <w:szCs w:val="22"/>
        </w:rPr>
        <w:t>a pro‐inflammatory</w:t>
      </w:r>
      <w:proofErr w:type="gramEnd"/>
      <w:r w:rsidR="00FE179C" w:rsidRPr="00FE179C">
        <w:rPr>
          <w:rFonts w:ascii="Calibri" w:hAnsi="Calibri" w:cs="Calibri"/>
          <w:sz w:val="22"/>
          <w:szCs w:val="22"/>
        </w:rPr>
        <w:t xml:space="preserve"> state </w:t>
      </w:r>
      <w:r>
        <w:rPr>
          <w:rFonts w:ascii="Calibri" w:hAnsi="Calibri" w:cs="Calibri"/>
          <w:sz w:val="22"/>
          <w:szCs w:val="22"/>
        </w:rPr>
        <w:t>which drives M2-macrophage polarization systemically and in the TME</w:t>
      </w:r>
      <w:r w:rsidR="00FE179C" w:rsidRPr="00FE179C">
        <w:rPr>
          <w:rFonts w:ascii="Calibri" w:hAnsi="Calibri" w:cs="Calibri"/>
          <w:sz w:val="22"/>
          <w:szCs w:val="22"/>
        </w:rPr>
        <w:t xml:space="preserve">, </w:t>
      </w:r>
      <w:r w:rsidR="00FE179C">
        <w:rPr>
          <w:rFonts w:ascii="Calibri" w:hAnsi="Calibri" w:cs="Calibri"/>
          <w:sz w:val="22"/>
          <w:szCs w:val="22"/>
        </w:rPr>
        <w:t>reducing</w:t>
      </w:r>
      <w:r w:rsidR="00FE179C" w:rsidRPr="00FE179C">
        <w:rPr>
          <w:rFonts w:ascii="Calibri" w:hAnsi="Calibri" w:cs="Calibri"/>
          <w:sz w:val="22"/>
          <w:szCs w:val="22"/>
        </w:rPr>
        <w:t xml:space="preserve"> cytotoxic T cell </w:t>
      </w:r>
      <w:r w:rsidRPr="00FE179C">
        <w:rPr>
          <w:rFonts w:ascii="Calibri" w:hAnsi="Calibri" w:cs="Calibri"/>
          <w:sz w:val="22"/>
          <w:szCs w:val="22"/>
        </w:rPr>
        <w:t>activity.</w:t>
      </w:r>
      <w:r w:rsidR="00660CEF">
        <w:rPr>
          <w:rFonts w:ascii="Calibri" w:hAnsi="Calibri" w:cs="Calibri"/>
          <w:sz w:val="22"/>
          <w:szCs w:val="22"/>
        </w:rPr>
        <w:tab/>
      </w:r>
    </w:p>
    <w:p w14:paraId="691993D1" w14:textId="76851B1F" w:rsidR="00FE179C" w:rsidRPr="00FE179C" w:rsidRDefault="00660CEF" w:rsidP="00FE179C">
      <w:pPr>
        <w:spacing w:after="0" w:line="360" w:lineRule="auto"/>
        <w:rPr>
          <w:rFonts w:ascii="Calibri" w:hAnsi="Calibri" w:cs="Calibri"/>
          <w:sz w:val="22"/>
          <w:szCs w:val="22"/>
        </w:rPr>
      </w:pPr>
      <w:r>
        <w:rPr>
          <w:rFonts w:ascii="Calibri" w:hAnsi="Calibri" w:cs="Calibri"/>
          <w:sz w:val="22"/>
          <w:szCs w:val="22"/>
        </w:rPr>
        <w:t>Environmental</w:t>
      </w:r>
      <w:r w:rsidR="00FE179C" w:rsidRPr="00FE179C">
        <w:rPr>
          <w:rFonts w:ascii="Calibri" w:hAnsi="Calibri" w:cs="Calibri"/>
          <w:sz w:val="22"/>
          <w:szCs w:val="22"/>
        </w:rPr>
        <w:t xml:space="preserve"> exposures and </w:t>
      </w:r>
      <w:r>
        <w:rPr>
          <w:rFonts w:ascii="Calibri" w:hAnsi="Calibri" w:cs="Calibri"/>
          <w:sz w:val="22"/>
          <w:szCs w:val="22"/>
        </w:rPr>
        <w:t>a history of</w:t>
      </w:r>
      <w:r w:rsidR="00FE179C" w:rsidRPr="00FE179C">
        <w:rPr>
          <w:rFonts w:ascii="Calibri" w:hAnsi="Calibri" w:cs="Calibri"/>
          <w:sz w:val="22"/>
          <w:szCs w:val="22"/>
        </w:rPr>
        <w:t xml:space="preserve"> infections</w:t>
      </w:r>
      <w:r>
        <w:rPr>
          <w:rFonts w:ascii="Calibri" w:hAnsi="Calibri" w:cs="Calibri"/>
          <w:sz w:val="22"/>
          <w:szCs w:val="22"/>
        </w:rPr>
        <w:t xml:space="preserve"> change the vasculature and immune compartments of the TME</w:t>
      </w:r>
      <w:r w:rsidR="00FE179C" w:rsidRPr="00FE179C">
        <w:rPr>
          <w:rFonts w:ascii="Calibri" w:hAnsi="Calibri" w:cs="Calibri"/>
          <w:sz w:val="22"/>
          <w:szCs w:val="22"/>
        </w:rPr>
        <w:t>. Cigarette smoke induces chronic vascular inflammation and neutrophil infiltration</w:t>
      </w:r>
      <w:r>
        <w:rPr>
          <w:rFonts w:ascii="Calibri" w:hAnsi="Calibri" w:cs="Calibri"/>
          <w:sz w:val="22"/>
          <w:szCs w:val="22"/>
        </w:rPr>
        <w:t xml:space="preserve">, which increases the production of </w:t>
      </w:r>
      <w:r w:rsidR="00FE179C" w:rsidRPr="00FE179C">
        <w:rPr>
          <w:rFonts w:ascii="Calibri" w:hAnsi="Calibri" w:cs="Calibri"/>
          <w:sz w:val="22"/>
          <w:szCs w:val="22"/>
        </w:rPr>
        <w:t>reactive oxygen species</w:t>
      </w:r>
      <w:r>
        <w:rPr>
          <w:rFonts w:ascii="Calibri" w:hAnsi="Calibri" w:cs="Calibri"/>
          <w:sz w:val="22"/>
          <w:szCs w:val="22"/>
        </w:rPr>
        <w:t xml:space="preserve">. </w:t>
      </w:r>
      <w:r w:rsidR="00FD2839">
        <w:rPr>
          <w:rFonts w:ascii="Calibri" w:hAnsi="Calibri" w:cs="Calibri"/>
          <w:sz w:val="22"/>
          <w:szCs w:val="22"/>
        </w:rPr>
        <w:t>These</w:t>
      </w:r>
      <w:r w:rsidR="00FE179C" w:rsidRPr="00FE179C">
        <w:rPr>
          <w:rFonts w:ascii="Calibri" w:hAnsi="Calibri" w:cs="Calibri"/>
          <w:sz w:val="22"/>
          <w:szCs w:val="22"/>
        </w:rPr>
        <w:t xml:space="preserve"> disrupt endothelial </w:t>
      </w:r>
      <w:r>
        <w:rPr>
          <w:rFonts w:ascii="Calibri" w:hAnsi="Calibri" w:cs="Calibri"/>
          <w:sz w:val="22"/>
          <w:szCs w:val="22"/>
        </w:rPr>
        <w:t>cell junctions,</w:t>
      </w:r>
      <w:r w:rsidR="00FE179C" w:rsidRPr="00FE179C">
        <w:rPr>
          <w:rFonts w:ascii="Calibri" w:hAnsi="Calibri" w:cs="Calibri"/>
          <w:sz w:val="22"/>
          <w:szCs w:val="22"/>
        </w:rPr>
        <w:t xml:space="preserve"> increasing vascular permeability and </w:t>
      </w:r>
      <w:r>
        <w:rPr>
          <w:rFonts w:ascii="Calibri" w:hAnsi="Calibri" w:cs="Calibri"/>
          <w:sz w:val="22"/>
          <w:szCs w:val="22"/>
        </w:rPr>
        <w:t xml:space="preserve">therefore tumor cell extravasation or intravasation. </w:t>
      </w:r>
      <w:r w:rsidR="00FE179C" w:rsidRPr="00FE179C">
        <w:rPr>
          <w:rFonts w:ascii="Calibri" w:hAnsi="Calibri" w:cs="Calibri"/>
          <w:sz w:val="22"/>
          <w:szCs w:val="22"/>
        </w:rPr>
        <w:t>Chronic infections also mold the TME</w:t>
      </w:r>
      <w:r w:rsidR="00FD2839">
        <w:rPr>
          <w:rFonts w:ascii="Calibri" w:hAnsi="Calibri" w:cs="Calibri"/>
          <w:sz w:val="22"/>
          <w:szCs w:val="22"/>
        </w:rPr>
        <w:t>.</w:t>
      </w:r>
      <w:r w:rsidR="00FE179C" w:rsidRPr="00FE179C">
        <w:rPr>
          <w:rFonts w:ascii="Calibri" w:hAnsi="Calibri" w:cs="Calibri"/>
          <w:sz w:val="22"/>
          <w:szCs w:val="22"/>
        </w:rPr>
        <w:t xml:space="preserve"> </w:t>
      </w:r>
      <w:r w:rsidR="00FD2839">
        <w:rPr>
          <w:rFonts w:ascii="Calibri" w:hAnsi="Calibri" w:cs="Calibri"/>
          <w:sz w:val="22"/>
          <w:szCs w:val="22"/>
        </w:rPr>
        <w:t>I</w:t>
      </w:r>
      <w:r w:rsidR="00FE179C" w:rsidRPr="00FE179C">
        <w:rPr>
          <w:rFonts w:ascii="Calibri" w:hAnsi="Calibri" w:cs="Calibri"/>
          <w:sz w:val="22"/>
          <w:szCs w:val="22"/>
        </w:rPr>
        <w:t xml:space="preserve">n hepatocellular carcinoma driven by hepatitis B or C virus, persistent viral antigenemia </w:t>
      </w:r>
      <w:r w:rsidR="00FD2839">
        <w:rPr>
          <w:rFonts w:ascii="Calibri" w:hAnsi="Calibri" w:cs="Calibri"/>
          <w:sz w:val="22"/>
          <w:szCs w:val="22"/>
        </w:rPr>
        <w:t>causes</w:t>
      </w:r>
      <w:r w:rsidR="00FE179C" w:rsidRPr="00FE179C">
        <w:rPr>
          <w:rFonts w:ascii="Calibri" w:hAnsi="Calibri" w:cs="Calibri"/>
          <w:sz w:val="22"/>
          <w:szCs w:val="22"/>
        </w:rPr>
        <w:t xml:space="preserve"> fibrotic changes</w:t>
      </w:r>
      <w:r w:rsidR="00FD2839">
        <w:rPr>
          <w:rFonts w:ascii="Calibri" w:hAnsi="Calibri" w:cs="Calibri"/>
          <w:sz w:val="22"/>
          <w:szCs w:val="22"/>
        </w:rPr>
        <w:t>. These together</w:t>
      </w:r>
      <w:r w:rsidR="00FE179C" w:rsidRPr="00FE179C">
        <w:rPr>
          <w:rFonts w:ascii="Calibri" w:hAnsi="Calibri" w:cs="Calibri"/>
          <w:sz w:val="22"/>
          <w:szCs w:val="22"/>
        </w:rPr>
        <w:t xml:space="preserve"> educate </w:t>
      </w:r>
      <w:r w:rsidR="00FD2839">
        <w:rPr>
          <w:rFonts w:ascii="Calibri" w:hAnsi="Calibri" w:cs="Calibri"/>
          <w:sz w:val="22"/>
          <w:szCs w:val="22"/>
        </w:rPr>
        <w:t>TAMs</w:t>
      </w:r>
      <w:r w:rsidR="00FE179C" w:rsidRPr="00FE179C">
        <w:rPr>
          <w:rFonts w:ascii="Calibri" w:hAnsi="Calibri" w:cs="Calibri"/>
          <w:sz w:val="22"/>
          <w:szCs w:val="22"/>
        </w:rPr>
        <w:t xml:space="preserve"> toward a M2‐like state, </w:t>
      </w:r>
      <w:r w:rsidR="00FD2839">
        <w:rPr>
          <w:rFonts w:ascii="Calibri" w:hAnsi="Calibri" w:cs="Calibri"/>
          <w:sz w:val="22"/>
          <w:szCs w:val="22"/>
        </w:rPr>
        <w:t>resulting in a cold TME and resistance to immunotherapy.</w:t>
      </w:r>
    </w:p>
    <w:p w14:paraId="79B7821A" w14:textId="1548A367" w:rsidR="00FE179C" w:rsidRPr="00824010" w:rsidRDefault="00FE179C" w:rsidP="00824010">
      <w:pPr>
        <w:spacing w:after="0" w:line="360" w:lineRule="auto"/>
        <w:rPr>
          <w:rFonts w:ascii="Calibri" w:hAnsi="Calibri" w:cs="Calibri"/>
          <w:sz w:val="22"/>
          <w:szCs w:val="22"/>
        </w:rPr>
      </w:pPr>
    </w:p>
    <w:p w14:paraId="0BC70A80" w14:textId="0CB6A3ED" w:rsidR="002D4BA7" w:rsidRDefault="00FE179C" w:rsidP="006D7EB4">
      <w:pPr>
        <w:spacing w:after="0" w:line="360" w:lineRule="auto"/>
        <w:rPr>
          <w:rFonts w:ascii="Calibri" w:hAnsi="Calibri" w:cs="Calibri"/>
          <w:b/>
          <w:bCs/>
          <w:sz w:val="22"/>
          <w:szCs w:val="22"/>
        </w:rPr>
      </w:pPr>
      <w:r>
        <w:rPr>
          <w:rFonts w:ascii="Calibri" w:hAnsi="Calibri" w:cs="Calibri"/>
          <w:b/>
          <w:bCs/>
          <w:sz w:val="22"/>
          <w:szCs w:val="22"/>
        </w:rPr>
        <w:t>Conclusions</w:t>
      </w:r>
    </w:p>
    <w:p w14:paraId="10D602DD" w14:textId="6C26C25B" w:rsidR="00FE179C" w:rsidRPr="006D7EB4" w:rsidRDefault="00CD0ACD" w:rsidP="006D7EB4">
      <w:pPr>
        <w:spacing w:after="0" w:line="360" w:lineRule="auto"/>
        <w:rPr>
          <w:rFonts w:ascii="Calibri" w:hAnsi="Calibri" w:cs="Calibri"/>
          <w:sz w:val="22"/>
          <w:szCs w:val="22"/>
        </w:rPr>
      </w:pPr>
      <w:r>
        <w:rPr>
          <w:rFonts w:ascii="Calibri" w:hAnsi="Calibri" w:cs="Calibri"/>
          <w:sz w:val="22"/>
          <w:szCs w:val="22"/>
        </w:rPr>
        <w:t xml:space="preserve">I </w:t>
      </w:r>
      <w:proofErr w:type="gramStart"/>
      <w:r>
        <w:rPr>
          <w:rFonts w:ascii="Calibri" w:hAnsi="Calibri" w:cs="Calibri"/>
          <w:sz w:val="22"/>
          <w:szCs w:val="22"/>
        </w:rPr>
        <w:t>didn’t</w:t>
      </w:r>
      <w:proofErr w:type="gramEnd"/>
      <w:r>
        <w:rPr>
          <w:rFonts w:ascii="Calibri" w:hAnsi="Calibri" w:cs="Calibri"/>
          <w:sz w:val="22"/>
          <w:szCs w:val="22"/>
        </w:rPr>
        <w:t xml:space="preserve"> have the energy to write a conclusion. I will.</w:t>
      </w:r>
    </w:p>
    <w:sectPr w:rsidR="00FE179C" w:rsidRPr="006D7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66C"/>
    <w:multiLevelType w:val="multilevel"/>
    <w:tmpl w:val="88C80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05B32"/>
    <w:multiLevelType w:val="multilevel"/>
    <w:tmpl w:val="C29E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C6FBC"/>
    <w:multiLevelType w:val="multilevel"/>
    <w:tmpl w:val="96CC9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06A76"/>
    <w:multiLevelType w:val="multilevel"/>
    <w:tmpl w:val="E9B6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11B50"/>
    <w:multiLevelType w:val="multilevel"/>
    <w:tmpl w:val="1DA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430D4"/>
    <w:multiLevelType w:val="multilevel"/>
    <w:tmpl w:val="C542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F64F5"/>
    <w:multiLevelType w:val="multilevel"/>
    <w:tmpl w:val="8FC4D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805D10"/>
    <w:multiLevelType w:val="multilevel"/>
    <w:tmpl w:val="9AEE451C"/>
    <w:lvl w:ilvl="0">
      <w:start w:val="1"/>
      <w:numFmt w:val="upp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E30720"/>
    <w:multiLevelType w:val="multilevel"/>
    <w:tmpl w:val="313A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915320">
    <w:abstractNumId w:val="7"/>
  </w:num>
  <w:num w:numId="2" w16cid:durableId="1143162611">
    <w:abstractNumId w:val="3"/>
  </w:num>
  <w:num w:numId="3" w16cid:durableId="1427310499">
    <w:abstractNumId w:val="1"/>
  </w:num>
  <w:num w:numId="4" w16cid:durableId="1929458595">
    <w:abstractNumId w:val="5"/>
  </w:num>
  <w:num w:numId="5" w16cid:durableId="463276152">
    <w:abstractNumId w:val="4"/>
  </w:num>
  <w:num w:numId="6" w16cid:durableId="435103092">
    <w:abstractNumId w:val="6"/>
  </w:num>
  <w:num w:numId="7" w16cid:durableId="497117971">
    <w:abstractNumId w:val="0"/>
  </w:num>
  <w:num w:numId="8" w16cid:durableId="1473476110">
    <w:abstractNumId w:val="2"/>
  </w:num>
  <w:num w:numId="9" w16cid:durableId="5239041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BA7"/>
    <w:rsid w:val="00001407"/>
    <w:rsid w:val="000117DA"/>
    <w:rsid w:val="00015F13"/>
    <w:rsid w:val="00023058"/>
    <w:rsid w:val="000273EF"/>
    <w:rsid w:val="00027899"/>
    <w:rsid w:val="00035FA9"/>
    <w:rsid w:val="00047CD5"/>
    <w:rsid w:val="00071779"/>
    <w:rsid w:val="00072C8C"/>
    <w:rsid w:val="00080F5A"/>
    <w:rsid w:val="00084883"/>
    <w:rsid w:val="000910FF"/>
    <w:rsid w:val="000953BD"/>
    <w:rsid w:val="000968B4"/>
    <w:rsid w:val="000A7066"/>
    <w:rsid w:val="000B0EC4"/>
    <w:rsid w:val="000C2F8C"/>
    <w:rsid w:val="000C6FFF"/>
    <w:rsid w:val="000D3C02"/>
    <w:rsid w:val="000E0A9F"/>
    <w:rsid w:val="000E5480"/>
    <w:rsid w:val="000F1402"/>
    <w:rsid w:val="000F54C4"/>
    <w:rsid w:val="000F5D89"/>
    <w:rsid w:val="001006E0"/>
    <w:rsid w:val="00100849"/>
    <w:rsid w:val="00103F89"/>
    <w:rsid w:val="00107A9D"/>
    <w:rsid w:val="001143B4"/>
    <w:rsid w:val="0012637B"/>
    <w:rsid w:val="00133BB2"/>
    <w:rsid w:val="00153911"/>
    <w:rsid w:val="0015646D"/>
    <w:rsid w:val="001565E8"/>
    <w:rsid w:val="00156FFC"/>
    <w:rsid w:val="0019254F"/>
    <w:rsid w:val="001A4F26"/>
    <w:rsid w:val="001A6D97"/>
    <w:rsid w:val="001B0C84"/>
    <w:rsid w:val="001B345C"/>
    <w:rsid w:val="001B5C3A"/>
    <w:rsid w:val="001D48D7"/>
    <w:rsid w:val="001F5472"/>
    <w:rsid w:val="00207AEC"/>
    <w:rsid w:val="00213318"/>
    <w:rsid w:val="00213A1D"/>
    <w:rsid w:val="00220B93"/>
    <w:rsid w:val="00220D8C"/>
    <w:rsid w:val="00230751"/>
    <w:rsid w:val="00245C3B"/>
    <w:rsid w:val="00246812"/>
    <w:rsid w:val="00251090"/>
    <w:rsid w:val="00252746"/>
    <w:rsid w:val="00255573"/>
    <w:rsid w:val="00257B70"/>
    <w:rsid w:val="00280FE8"/>
    <w:rsid w:val="002959F8"/>
    <w:rsid w:val="002962B4"/>
    <w:rsid w:val="002B0688"/>
    <w:rsid w:val="002B1D30"/>
    <w:rsid w:val="002C1AF5"/>
    <w:rsid w:val="002C6D6E"/>
    <w:rsid w:val="002D4BA7"/>
    <w:rsid w:val="002E797B"/>
    <w:rsid w:val="002F2B6D"/>
    <w:rsid w:val="00306711"/>
    <w:rsid w:val="00317EB8"/>
    <w:rsid w:val="0032225B"/>
    <w:rsid w:val="003270D4"/>
    <w:rsid w:val="0033729B"/>
    <w:rsid w:val="0034431F"/>
    <w:rsid w:val="00345FB4"/>
    <w:rsid w:val="0034737C"/>
    <w:rsid w:val="00355E3D"/>
    <w:rsid w:val="00357282"/>
    <w:rsid w:val="00364F39"/>
    <w:rsid w:val="00374A57"/>
    <w:rsid w:val="00375663"/>
    <w:rsid w:val="00382A18"/>
    <w:rsid w:val="00395B42"/>
    <w:rsid w:val="003A0509"/>
    <w:rsid w:val="003A22DC"/>
    <w:rsid w:val="003A7668"/>
    <w:rsid w:val="003B042D"/>
    <w:rsid w:val="003B7C11"/>
    <w:rsid w:val="003C0559"/>
    <w:rsid w:val="003D2437"/>
    <w:rsid w:val="003D27D9"/>
    <w:rsid w:val="003F5301"/>
    <w:rsid w:val="003F7A54"/>
    <w:rsid w:val="00404984"/>
    <w:rsid w:val="00410431"/>
    <w:rsid w:val="0041168A"/>
    <w:rsid w:val="00415CBB"/>
    <w:rsid w:val="00422F9E"/>
    <w:rsid w:val="004235BD"/>
    <w:rsid w:val="004364B1"/>
    <w:rsid w:val="004606DA"/>
    <w:rsid w:val="00462779"/>
    <w:rsid w:val="00476795"/>
    <w:rsid w:val="00485FE6"/>
    <w:rsid w:val="00493C34"/>
    <w:rsid w:val="00496771"/>
    <w:rsid w:val="004A21EE"/>
    <w:rsid w:val="004A550C"/>
    <w:rsid w:val="004A6005"/>
    <w:rsid w:val="004A7BE9"/>
    <w:rsid w:val="004B5BDA"/>
    <w:rsid w:val="004C073B"/>
    <w:rsid w:val="004C0D61"/>
    <w:rsid w:val="004C4E5F"/>
    <w:rsid w:val="004D1DD3"/>
    <w:rsid w:val="004E5550"/>
    <w:rsid w:val="004F5651"/>
    <w:rsid w:val="00500186"/>
    <w:rsid w:val="00502B50"/>
    <w:rsid w:val="005077A3"/>
    <w:rsid w:val="00515321"/>
    <w:rsid w:val="00535E8B"/>
    <w:rsid w:val="00536A7D"/>
    <w:rsid w:val="00542698"/>
    <w:rsid w:val="00546C0A"/>
    <w:rsid w:val="00555B44"/>
    <w:rsid w:val="00565689"/>
    <w:rsid w:val="0057301E"/>
    <w:rsid w:val="005836E0"/>
    <w:rsid w:val="00584171"/>
    <w:rsid w:val="0058672B"/>
    <w:rsid w:val="0059124E"/>
    <w:rsid w:val="00592E5E"/>
    <w:rsid w:val="005945D9"/>
    <w:rsid w:val="00594C12"/>
    <w:rsid w:val="005B7E1B"/>
    <w:rsid w:val="005C28BC"/>
    <w:rsid w:val="005D07B9"/>
    <w:rsid w:val="005D3E68"/>
    <w:rsid w:val="005E1969"/>
    <w:rsid w:val="006000A4"/>
    <w:rsid w:val="00600983"/>
    <w:rsid w:val="006044D6"/>
    <w:rsid w:val="00606075"/>
    <w:rsid w:val="00611F39"/>
    <w:rsid w:val="0062251E"/>
    <w:rsid w:val="00625805"/>
    <w:rsid w:val="00631734"/>
    <w:rsid w:val="00646D7E"/>
    <w:rsid w:val="00652D42"/>
    <w:rsid w:val="00660CEF"/>
    <w:rsid w:val="00663D7D"/>
    <w:rsid w:val="0067763C"/>
    <w:rsid w:val="00677C49"/>
    <w:rsid w:val="00682F69"/>
    <w:rsid w:val="006B70EF"/>
    <w:rsid w:val="006C15F1"/>
    <w:rsid w:val="006C1FB7"/>
    <w:rsid w:val="006D2B5E"/>
    <w:rsid w:val="006D7EB4"/>
    <w:rsid w:val="006E485B"/>
    <w:rsid w:val="006F356C"/>
    <w:rsid w:val="006F3CEF"/>
    <w:rsid w:val="00700C29"/>
    <w:rsid w:val="007014FC"/>
    <w:rsid w:val="007046D4"/>
    <w:rsid w:val="007150A1"/>
    <w:rsid w:val="00722683"/>
    <w:rsid w:val="00733AF9"/>
    <w:rsid w:val="00740BFF"/>
    <w:rsid w:val="00765C14"/>
    <w:rsid w:val="0077238D"/>
    <w:rsid w:val="00774464"/>
    <w:rsid w:val="00774B7D"/>
    <w:rsid w:val="00780FD1"/>
    <w:rsid w:val="00782783"/>
    <w:rsid w:val="00783B60"/>
    <w:rsid w:val="00785083"/>
    <w:rsid w:val="007853E6"/>
    <w:rsid w:val="00793640"/>
    <w:rsid w:val="00794984"/>
    <w:rsid w:val="007A3BF5"/>
    <w:rsid w:val="007C38CC"/>
    <w:rsid w:val="007C75D7"/>
    <w:rsid w:val="007E016B"/>
    <w:rsid w:val="007E1C2A"/>
    <w:rsid w:val="007E347C"/>
    <w:rsid w:val="007E364E"/>
    <w:rsid w:val="007F7ACA"/>
    <w:rsid w:val="00824010"/>
    <w:rsid w:val="00840DC2"/>
    <w:rsid w:val="0085765F"/>
    <w:rsid w:val="00862B16"/>
    <w:rsid w:val="00877048"/>
    <w:rsid w:val="00881510"/>
    <w:rsid w:val="00882040"/>
    <w:rsid w:val="00886F81"/>
    <w:rsid w:val="008923B4"/>
    <w:rsid w:val="00894577"/>
    <w:rsid w:val="00896896"/>
    <w:rsid w:val="008A1B45"/>
    <w:rsid w:val="008B3D1F"/>
    <w:rsid w:val="008B5730"/>
    <w:rsid w:val="008C64D8"/>
    <w:rsid w:val="008D107F"/>
    <w:rsid w:val="008D1E7D"/>
    <w:rsid w:val="008D79E5"/>
    <w:rsid w:val="008E124A"/>
    <w:rsid w:val="008E148D"/>
    <w:rsid w:val="008E2E57"/>
    <w:rsid w:val="008F49CE"/>
    <w:rsid w:val="00920EC4"/>
    <w:rsid w:val="00923003"/>
    <w:rsid w:val="00923681"/>
    <w:rsid w:val="00925430"/>
    <w:rsid w:val="009310BD"/>
    <w:rsid w:val="009338A2"/>
    <w:rsid w:val="009367C5"/>
    <w:rsid w:val="00941956"/>
    <w:rsid w:val="0094637D"/>
    <w:rsid w:val="00953238"/>
    <w:rsid w:val="0095579E"/>
    <w:rsid w:val="00956D60"/>
    <w:rsid w:val="00961ECF"/>
    <w:rsid w:val="00962F73"/>
    <w:rsid w:val="00964B7B"/>
    <w:rsid w:val="00965394"/>
    <w:rsid w:val="00970198"/>
    <w:rsid w:val="00983A80"/>
    <w:rsid w:val="009840E2"/>
    <w:rsid w:val="00995C94"/>
    <w:rsid w:val="00996C8A"/>
    <w:rsid w:val="009A2907"/>
    <w:rsid w:val="009B0954"/>
    <w:rsid w:val="009B1660"/>
    <w:rsid w:val="009C7C5F"/>
    <w:rsid w:val="009D3FDE"/>
    <w:rsid w:val="009E5FD5"/>
    <w:rsid w:val="009F0F17"/>
    <w:rsid w:val="009F5880"/>
    <w:rsid w:val="009F7E5D"/>
    <w:rsid w:val="00A029FF"/>
    <w:rsid w:val="00A06998"/>
    <w:rsid w:val="00A07B3C"/>
    <w:rsid w:val="00A106EC"/>
    <w:rsid w:val="00A22484"/>
    <w:rsid w:val="00A24270"/>
    <w:rsid w:val="00A32A71"/>
    <w:rsid w:val="00A33F80"/>
    <w:rsid w:val="00A36BAC"/>
    <w:rsid w:val="00A377D3"/>
    <w:rsid w:val="00A438DB"/>
    <w:rsid w:val="00A45F30"/>
    <w:rsid w:val="00A474C6"/>
    <w:rsid w:val="00A51086"/>
    <w:rsid w:val="00A556D5"/>
    <w:rsid w:val="00A56273"/>
    <w:rsid w:val="00A62791"/>
    <w:rsid w:val="00A847E2"/>
    <w:rsid w:val="00A91E62"/>
    <w:rsid w:val="00A969CC"/>
    <w:rsid w:val="00AA4D55"/>
    <w:rsid w:val="00AB09D0"/>
    <w:rsid w:val="00AB0CEA"/>
    <w:rsid w:val="00AB278B"/>
    <w:rsid w:val="00AC0263"/>
    <w:rsid w:val="00AC3351"/>
    <w:rsid w:val="00AD0983"/>
    <w:rsid w:val="00AD15B8"/>
    <w:rsid w:val="00AE241D"/>
    <w:rsid w:val="00AE2468"/>
    <w:rsid w:val="00AE3381"/>
    <w:rsid w:val="00AE3DFC"/>
    <w:rsid w:val="00AE4F09"/>
    <w:rsid w:val="00AF25D8"/>
    <w:rsid w:val="00AF7B08"/>
    <w:rsid w:val="00B0048A"/>
    <w:rsid w:val="00B15AA3"/>
    <w:rsid w:val="00B2299B"/>
    <w:rsid w:val="00B32392"/>
    <w:rsid w:val="00B33421"/>
    <w:rsid w:val="00B3372D"/>
    <w:rsid w:val="00B3527A"/>
    <w:rsid w:val="00B41B50"/>
    <w:rsid w:val="00B46800"/>
    <w:rsid w:val="00B501BA"/>
    <w:rsid w:val="00B612AA"/>
    <w:rsid w:val="00B64E25"/>
    <w:rsid w:val="00B76EAF"/>
    <w:rsid w:val="00B85859"/>
    <w:rsid w:val="00B86C52"/>
    <w:rsid w:val="00B93AE1"/>
    <w:rsid w:val="00B96095"/>
    <w:rsid w:val="00BA0663"/>
    <w:rsid w:val="00BA11AB"/>
    <w:rsid w:val="00BA5810"/>
    <w:rsid w:val="00BA63DF"/>
    <w:rsid w:val="00BA73F8"/>
    <w:rsid w:val="00BB0655"/>
    <w:rsid w:val="00BC67FD"/>
    <w:rsid w:val="00BD3DEF"/>
    <w:rsid w:val="00BD7649"/>
    <w:rsid w:val="00BE0D08"/>
    <w:rsid w:val="00BE2151"/>
    <w:rsid w:val="00BE3B02"/>
    <w:rsid w:val="00BF2E44"/>
    <w:rsid w:val="00BF66C2"/>
    <w:rsid w:val="00C01FF3"/>
    <w:rsid w:val="00C06212"/>
    <w:rsid w:val="00C10E44"/>
    <w:rsid w:val="00C11040"/>
    <w:rsid w:val="00C1154D"/>
    <w:rsid w:val="00C27EE6"/>
    <w:rsid w:val="00C349B0"/>
    <w:rsid w:val="00C50596"/>
    <w:rsid w:val="00C64FFE"/>
    <w:rsid w:val="00C906DC"/>
    <w:rsid w:val="00C939C0"/>
    <w:rsid w:val="00CA2001"/>
    <w:rsid w:val="00CA7FD4"/>
    <w:rsid w:val="00CB4D24"/>
    <w:rsid w:val="00CB6C4F"/>
    <w:rsid w:val="00CC0F71"/>
    <w:rsid w:val="00CC718B"/>
    <w:rsid w:val="00CC7C97"/>
    <w:rsid w:val="00CD04DF"/>
    <w:rsid w:val="00CD0ACD"/>
    <w:rsid w:val="00CD370C"/>
    <w:rsid w:val="00CE437B"/>
    <w:rsid w:val="00CE773B"/>
    <w:rsid w:val="00CF4A09"/>
    <w:rsid w:val="00D011C8"/>
    <w:rsid w:val="00D14CA4"/>
    <w:rsid w:val="00D15B30"/>
    <w:rsid w:val="00D166AF"/>
    <w:rsid w:val="00D22CAE"/>
    <w:rsid w:val="00D26806"/>
    <w:rsid w:val="00D26CD1"/>
    <w:rsid w:val="00D310C4"/>
    <w:rsid w:val="00D3236C"/>
    <w:rsid w:val="00D42414"/>
    <w:rsid w:val="00D50182"/>
    <w:rsid w:val="00D52043"/>
    <w:rsid w:val="00D55B5A"/>
    <w:rsid w:val="00D57055"/>
    <w:rsid w:val="00D61DA4"/>
    <w:rsid w:val="00D820BE"/>
    <w:rsid w:val="00D8542B"/>
    <w:rsid w:val="00D856DB"/>
    <w:rsid w:val="00D85FCF"/>
    <w:rsid w:val="00DA1F4D"/>
    <w:rsid w:val="00DB1F74"/>
    <w:rsid w:val="00DB3460"/>
    <w:rsid w:val="00DD5E6C"/>
    <w:rsid w:val="00DE195F"/>
    <w:rsid w:val="00DE71AA"/>
    <w:rsid w:val="00DF6179"/>
    <w:rsid w:val="00E02B2C"/>
    <w:rsid w:val="00E22E4D"/>
    <w:rsid w:val="00E23495"/>
    <w:rsid w:val="00E27E19"/>
    <w:rsid w:val="00E34CA7"/>
    <w:rsid w:val="00E518BF"/>
    <w:rsid w:val="00E52F7A"/>
    <w:rsid w:val="00E64E27"/>
    <w:rsid w:val="00E72858"/>
    <w:rsid w:val="00E766AF"/>
    <w:rsid w:val="00E814B3"/>
    <w:rsid w:val="00E82BB9"/>
    <w:rsid w:val="00E93D01"/>
    <w:rsid w:val="00EA74B3"/>
    <w:rsid w:val="00EB082E"/>
    <w:rsid w:val="00EC0FA5"/>
    <w:rsid w:val="00ED2BC2"/>
    <w:rsid w:val="00ED6519"/>
    <w:rsid w:val="00EE5CE6"/>
    <w:rsid w:val="00EF04D8"/>
    <w:rsid w:val="00EF7994"/>
    <w:rsid w:val="00F10E9D"/>
    <w:rsid w:val="00F11404"/>
    <w:rsid w:val="00F1166F"/>
    <w:rsid w:val="00F26E11"/>
    <w:rsid w:val="00F35721"/>
    <w:rsid w:val="00F43BB9"/>
    <w:rsid w:val="00F465D6"/>
    <w:rsid w:val="00F6199E"/>
    <w:rsid w:val="00F62F55"/>
    <w:rsid w:val="00F713F4"/>
    <w:rsid w:val="00F71D9D"/>
    <w:rsid w:val="00F72464"/>
    <w:rsid w:val="00F76828"/>
    <w:rsid w:val="00F87444"/>
    <w:rsid w:val="00F95B3F"/>
    <w:rsid w:val="00FA6CAB"/>
    <w:rsid w:val="00FB4B9B"/>
    <w:rsid w:val="00FC150A"/>
    <w:rsid w:val="00FC6937"/>
    <w:rsid w:val="00FD0DE7"/>
    <w:rsid w:val="00FD2839"/>
    <w:rsid w:val="00FD5639"/>
    <w:rsid w:val="00FE0DB2"/>
    <w:rsid w:val="00FE179C"/>
    <w:rsid w:val="00FF1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BF18C"/>
  <w15:chartTrackingRefBased/>
  <w15:docId w15:val="{5D571CC6-003A-4C73-8E32-F85D14A2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BA7"/>
    <w:rPr>
      <w:rFonts w:eastAsiaTheme="majorEastAsia" w:cstheme="majorBidi"/>
      <w:color w:val="272727" w:themeColor="text1" w:themeTint="D8"/>
    </w:rPr>
  </w:style>
  <w:style w:type="paragraph" w:styleId="Title">
    <w:name w:val="Title"/>
    <w:basedOn w:val="Normal"/>
    <w:next w:val="Normal"/>
    <w:link w:val="TitleChar"/>
    <w:uiPriority w:val="10"/>
    <w:qFormat/>
    <w:rsid w:val="002D4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BA7"/>
    <w:pPr>
      <w:spacing w:before="160"/>
      <w:jc w:val="center"/>
    </w:pPr>
    <w:rPr>
      <w:i/>
      <w:iCs/>
      <w:color w:val="404040" w:themeColor="text1" w:themeTint="BF"/>
    </w:rPr>
  </w:style>
  <w:style w:type="character" w:customStyle="1" w:styleId="QuoteChar">
    <w:name w:val="Quote Char"/>
    <w:basedOn w:val="DefaultParagraphFont"/>
    <w:link w:val="Quote"/>
    <w:uiPriority w:val="29"/>
    <w:rsid w:val="002D4BA7"/>
    <w:rPr>
      <w:i/>
      <w:iCs/>
      <w:color w:val="404040" w:themeColor="text1" w:themeTint="BF"/>
    </w:rPr>
  </w:style>
  <w:style w:type="paragraph" w:styleId="ListParagraph">
    <w:name w:val="List Paragraph"/>
    <w:basedOn w:val="Normal"/>
    <w:uiPriority w:val="34"/>
    <w:qFormat/>
    <w:rsid w:val="002D4BA7"/>
    <w:pPr>
      <w:ind w:left="720"/>
      <w:contextualSpacing/>
    </w:pPr>
  </w:style>
  <w:style w:type="character" w:styleId="IntenseEmphasis">
    <w:name w:val="Intense Emphasis"/>
    <w:basedOn w:val="DefaultParagraphFont"/>
    <w:uiPriority w:val="21"/>
    <w:qFormat/>
    <w:rsid w:val="002D4BA7"/>
    <w:rPr>
      <w:i/>
      <w:iCs/>
      <w:color w:val="0F4761" w:themeColor="accent1" w:themeShade="BF"/>
    </w:rPr>
  </w:style>
  <w:style w:type="paragraph" w:styleId="IntenseQuote">
    <w:name w:val="Intense Quote"/>
    <w:basedOn w:val="Normal"/>
    <w:next w:val="Normal"/>
    <w:link w:val="IntenseQuoteChar"/>
    <w:uiPriority w:val="30"/>
    <w:qFormat/>
    <w:rsid w:val="002D4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BA7"/>
    <w:rPr>
      <w:i/>
      <w:iCs/>
      <w:color w:val="0F4761" w:themeColor="accent1" w:themeShade="BF"/>
    </w:rPr>
  </w:style>
  <w:style w:type="character" w:styleId="IntenseReference">
    <w:name w:val="Intense Reference"/>
    <w:basedOn w:val="DefaultParagraphFont"/>
    <w:uiPriority w:val="32"/>
    <w:qFormat/>
    <w:rsid w:val="002D4BA7"/>
    <w:rPr>
      <w:b/>
      <w:bCs/>
      <w:smallCaps/>
      <w:color w:val="0F4761" w:themeColor="accent1" w:themeShade="BF"/>
      <w:spacing w:val="5"/>
    </w:rPr>
  </w:style>
  <w:style w:type="character" w:styleId="Hyperlink">
    <w:name w:val="Hyperlink"/>
    <w:basedOn w:val="DefaultParagraphFont"/>
    <w:uiPriority w:val="99"/>
    <w:unhideWhenUsed/>
    <w:rsid w:val="00D8542B"/>
    <w:rPr>
      <w:color w:val="467886" w:themeColor="hyperlink"/>
      <w:u w:val="single"/>
    </w:rPr>
  </w:style>
  <w:style w:type="character" w:styleId="UnresolvedMention">
    <w:name w:val="Unresolved Mention"/>
    <w:basedOn w:val="DefaultParagraphFont"/>
    <w:uiPriority w:val="99"/>
    <w:semiHidden/>
    <w:unhideWhenUsed/>
    <w:rsid w:val="00D8542B"/>
    <w:rPr>
      <w:color w:val="605E5C"/>
      <w:shd w:val="clear" w:color="auto" w:fill="E1DFDD"/>
    </w:rPr>
  </w:style>
  <w:style w:type="character" w:styleId="FollowedHyperlink">
    <w:name w:val="FollowedHyperlink"/>
    <w:basedOn w:val="DefaultParagraphFont"/>
    <w:uiPriority w:val="99"/>
    <w:semiHidden/>
    <w:unhideWhenUsed/>
    <w:rsid w:val="00CC0F71"/>
    <w:rPr>
      <w:color w:val="96607D" w:themeColor="followedHyperlink"/>
      <w:u w:val="single"/>
    </w:rPr>
  </w:style>
  <w:style w:type="paragraph" w:styleId="NormalWeb">
    <w:name w:val="Normal (Web)"/>
    <w:basedOn w:val="Normal"/>
    <w:uiPriority w:val="99"/>
    <w:semiHidden/>
    <w:unhideWhenUsed/>
    <w:rsid w:val="00ED6519"/>
    <w:rPr>
      <w:rFonts w:ascii="Times New Roman" w:hAnsi="Times New Roman" w:cs="Times New Roman"/>
    </w:rPr>
  </w:style>
  <w:style w:type="character" w:styleId="Strong">
    <w:name w:val="Strong"/>
    <w:basedOn w:val="DefaultParagraphFont"/>
    <w:uiPriority w:val="22"/>
    <w:qFormat/>
    <w:rsid w:val="005B7E1B"/>
    <w:rPr>
      <w:b/>
      <w:bCs/>
    </w:rPr>
  </w:style>
  <w:style w:type="character" w:styleId="Emphasis">
    <w:name w:val="Emphasis"/>
    <w:basedOn w:val="DefaultParagraphFont"/>
    <w:uiPriority w:val="20"/>
    <w:qFormat/>
    <w:rsid w:val="005B7E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934">
      <w:bodyDiv w:val="1"/>
      <w:marLeft w:val="0"/>
      <w:marRight w:val="0"/>
      <w:marTop w:val="0"/>
      <w:marBottom w:val="0"/>
      <w:divBdr>
        <w:top w:val="none" w:sz="0" w:space="0" w:color="auto"/>
        <w:left w:val="none" w:sz="0" w:space="0" w:color="auto"/>
        <w:bottom w:val="none" w:sz="0" w:space="0" w:color="auto"/>
        <w:right w:val="none" w:sz="0" w:space="0" w:color="auto"/>
      </w:divBdr>
    </w:div>
    <w:div w:id="20397387">
      <w:bodyDiv w:val="1"/>
      <w:marLeft w:val="0"/>
      <w:marRight w:val="0"/>
      <w:marTop w:val="0"/>
      <w:marBottom w:val="0"/>
      <w:divBdr>
        <w:top w:val="none" w:sz="0" w:space="0" w:color="auto"/>
        <w:left w:val="none" w:sz="0" w:space="0" w:color="auto"/>
        <w:bottom w:val="none" w:sz="0" w:space="0" w:color="auto"/>
        <w:right w:val="none" w:sz="0" w:space="0" w:color="auto"/>
      </w:divBdr>
    </w:div>
    <w:div w:id="70123792">
      <w:bodyDiv w:val="1"/>
      <w:marLeft w:val="0"/>
      <w:marRight w:val="0"/>
      <w:marTop w:val="0"/>
      <w:marBottom w:val="0"/>
      <w:divBdr>
        <w:top w:val="none" w:sz="0" w:space="0" w:color="auto"/>
        <w:left w:val="none" w:sz="0" w:space="0" w:color="auto"/>
        <w:bottom w:val="none" w:sz="0" w:space="0" w:color="auto"/>
        <w:right w:val="none" w:sz="0" w:space="0" w:color="auto"/>
      </w:divBdr>
    </w:div>
    <w:div w:id="84963019">
      <w:bodyDiv w:val="1"/>
      <w:marLeft w:val="0"/>
      <w:marRight w:val="0"/>
      <w:marTop w:val="0"/>
      <w:marBottom w:val="0"/>
      <w:divBdr>
        <w:top w:val="none" w:sz="0" w:space="0" w:color="auto"/>
        <w:left w:val="none" w:sz="0" w:space="0" w:color="auto"/>
        <w:bottom w:val="none" w:sz="0" w:space="0" w:color="auto"/>
        <w:right w:val="none" w:sz="0" w:space="0" w:color="auto"/>
      </w:divBdr>
    </w:div>
    <w:div w:id="179206301">
      <w:bodyDiv w:val="1"/>
      <w:marLeft w:val="0"/>
      <w:marRight w:val="0"/>
      <w:marTop w:val="0"/>
      <w:marBottom w:val="0"/>
      <w:divBdr>
        <w:top w:val="none" w:sz="0" w:space="0" w:color="auto"/>
        <w:left w:val="none" w:sz="0" w:space="0" w:color="auto"/>
        <w:bottom w:val="none" w:sz="0" w:space="0" w:color="auto"/>
        <w:right w:val="none" w:sz="0" w:space="0" w:color="auto"/>
      </w:divBdr>
    </w:div>
    <w:div w:id="273101742">
      <w:bodyDiv w:val="1"/>
      <w:marLeft w:val="0"/>
      <w:marRight w:val="0"/>
      <w:marTop w:val="0"/>
      <w:marBottom w:val="0"/>
      <w:divBdr>
        <w:top w:val="none" w:sz="0" w:space="0" w:color="auto"/>
        <w:left w:val="none" w:sz="0" w:space="0" w:color="auto"/>
        <w:bottom w:val="none" w:sz="0" w:space="0" w:color="auto"/>
        <w:right w:val="none" w:sz="0" w:space="0" w:color="auto"/>
      </w:divBdr>
    </w:div>
    <w:div w:id="383994426">
      <w:bodyDiv w:val="1"/>
      <w:marLeft w:val="0"/>
      <w:marRight w:val="0"/>
      <w:marTop w:val="0"/>
      <w:marBottom w:val="0"/>
      <w:divBdr>
        <w:top w:val="none" w:sz="0" w:space="0" w:color="auto"/>
        <w:left w:val="none" w:sz="0" w:space="0" w:color="auto"/>
        <w:bottom w:val="none" w:sz="0" w:space="0" w:color="auto"/>
        <w:right w:val="none" w:sz="0" w:space="0" w:color="auto"/>
      </w:divBdr>
    </w:div>
    <w:div w:id="461970302">
      <w:bodyDiv w:val="1"/>
      <w:marLeft w:val="0"/>
      <w:marRight w:val="0"/>
      <w:marTop w:val="0"/>
      <w:marBottom w:val="0"/>
      <w:divBdr>
        <w:top w:val="none" w:sz="0" w:space="0" w:color="auto"/>
        <w:left w:val="none" w:sz="0" w:space="0" w:color="auto"/>
        <w:bottom w:val="none" w:sz="0" w:space="0" w:color="auto"/>
        <w:right w:val="none" w:sz="0" w:space="0" w:color="auto"/>
      </w:divBdr>
    </w:div>
    <w:div w:id="584415236">
      <w:bodyDiv w:val="1"/>
      <w:marLeft w:val="0"/>
      <w:marRight w:val="0"/>
      <w:marTop w:val="0"/>
      <w:marBottom w:val="0"/>
      <w:divBdr>
        <w:top w:val="none" w:sz="0" w:space="0" w:color="auto"/>
        <w:left w:val="none" w:sz="0" w:space="0" w:color="auto"/>
        <w:bottom w:val="none" w:sz="0" w:space="0" w:color="auto"/>
        <w:right w:val="none" w:sz="0" w:space="0" w:color="auto"/>
      </w:divBdr>
    </w:div>
    <w:div w:id="619655069">
      <w:bodyDiv w:val="1"/>
      <w:marLeft w:val="0"/>
      <w:marRight w:val="0"/>
      <w:marTop w:val="0"/>
      <w:marBottom w:val="0"/>
      <w:divBdr>
        <w:top w:val="none" w:sz="0" w:space="0" w:color="auto"/>
        <w:left w:val="none" w:sz="0" w:space="0" w:color="auto"/>
        <w:bottom w:val="none" w:sz="0" w:space="0" w:color="auto"/>
        <w:right w:val="none" w:sz="0" w:space="0" w:color="auto"/>
      </w:divBdr>
    </w:div>
    <w:div w:id="679351960">
      <w:bodyDiv w:val="1"/>
      <w:marLeft w:val="0"/>
      <w:marRight w:val="0"/>
      <w:marTop w:val="0"/>
      <w:marBottom w:val="0"/>
      <w:divBdr>
        <w:top w:val="none" w:sz="0" w:space="0" w:color="auto"/>
        <w:left w:val="none" w:sz="0" w:space="0" w:color="auto"/>
        <w:bottom w:val="none" w:sz="0" w:space="0" w:color="auto"/>
        <w:right w:val="none" w:sz="0" w:space="0" w:color="auto"/>
      </w:divBdr>
    </w:div>
    <w:div w:id="689571933">
      <w:bodyDiv w:val="1"/>
      <w:marLeft w:val="0"/>
      <w:marRight w:val="0"/>
      <w:marTop w:val="0"/>
      <w:marBottom w:val="0"/>
      <w:divBdr>
        <w:top w:val="none" w:sz="0" w:space="0" w:color="auto"/>
        <w:left w:val="none" w:sz="0" w:space="0" w:color="auto"/>
        <w:bottom w:val="none" w:sz="0" w:space="0" w:color="auto"/>
        <w:right w:val="none" w:sz="0" w:space="0" w:color="auto"/>
      </w:divBdr>
    </w:div>
    <w:div w:id="697855305">
      <w:bodyDiv w:val="1"/>
      <w:marLeft w:val="0"/>
      <w:marRight w:val="0"/>
      <w:marTop w:val="0"/>
      <w:marBottom w:val="0"/>
      <w:divBdr>
        <w:top w:val="none" w:sz="0" w:space="0" w:color="auto"/>
        <w:left w:val="none" w:sz="0" w:space="0" w:color="auto"/>
        <w:bottom w:val="none" w:sz="0" w:space="0" w:color="auto"/>
        <w:right w:val="none" w:sz="0" w:space="0" w:color="auto"/>
      </w:divBdr>
    </w:div>
    <w:div w:id="700595691">
      <w:bodyDiv w:val="1"/>
      <w:marLeft w:val="0"/>
      <w:marRight w:val="0"/>
      <w:marTop w:val="0"/>
      <w:marBottom w:val="0"/>
      <w:divBdr>
        <w:top w:val="none" w:sz="0" w:space="0" w:color="auto"/>
        <w:left w:val="none" w:sz="0" w:space="0" w:color="auto"/>
        <w:bottom w:val="none" w:sz="0" w:space="0" w:color="auto"/>
        <w:right w:val="none" w:sz="0" w:space="0" w:color="auto"/>
      </w:divBdr>
      <w:divsChild>
        <w:div w:id="699236145">
          <w:marLeft w:val="0"/>
          <w:marRight w:val="0"/>
          <w:marTop w:val="0"/>
          <w:marBottom w:val="0"/>
          <w:divBdr>
            <w:top w:val="none" w:sz="0" w:space="0" w:color="auto"/>
            <w:left w:val="none" w:sz="0" w:space="0" w:color="auto"/>
            <w:bottom w:val="none" w:sz="0" w:space="0" w:color="auto"/>
            <w:right w:val="none" w:sz="0" w:space="0" w:color="auto"/>
          </w:divBdr>
          <w:divsChild>
            <w:div w:id="237637056">
              <w:marLeft w:val="0"/>
              <w:marRight w:val="0"/>
              <w:marTop w:val="0"/>
              <w:marBottom w:val="0"/>
              <w:divBdr>
                <w:top w:val="none" w:sz="0" w:space="0" w:color="auto"/>
                <w:left w:val="none" w:sz="0" w:space="0" w:color="auto"/>
                <w:bottom w:val="none" w:sz="0" w:space="0" w:color="auto"/>
                <w:right w:val="none" w:sz="0" w:space="0" w:color="auto"/>
              </w:divBdr>
              <w:divsChild>
                <w:div w:id="1582331607">
                  <w:marLeft w:val="0"/>
                  <w:marRight w:val="0"/>
                  <w:marTop w:val="0"/>
                  <w:marBottom w:val="0"/>
                  <w:divBdr>
                    <w:top w:val="none" w:sz="0" w:space="0" w:color="auto"/>
                    <w:left w:val="none" w:sz="0" w:space="0" w:color="auto"/>
                    <w:bottom w:val="none" w:sz="0" w:space="0" w:color="auto"/>
                    <w:right w:val="none" w:sz="0" w:space="0" w:color="auto"/>
                  </w:divBdr>
                </w:div>
                <w:div w:id="957179984">
                  <w:marLeft w:val="0"/>
                  <w:marRight w:val="0"/>
                  <w:marTop w:val="0"/>
                  <w:marBottom w:val="0"/>
                  <w:divBdr>
                    <w:top w:val="none" w:sz="0" w:space="0" w:color="auto"/>
                    <w:left w:val="none" w:sz="0" w:space="0" w:color="auto"/>
                    <w:bottom w:val="none" w:sz="0" w:space="0" w:color="auto"/>
                    <w:right w:val="none" w:sz="0" w:space="0" w:color="auto"/>
                  </w:divBdr>
                </w:div>
                <w:div w:id="1894151216">
                  <w:marLeft w:val="0"/>
                  <w:marRight w:val="0"/>
                  <w:marTop w:val="0"/>
                  <w:marBottom w:val="0"/>
                  <w:divBdr>
                    <w:top w:val="none" w:sz="0" w:space="0" w:color="auto"/>
                    <w:left w:val="none" w:sz="0" w:space="0" w:color="auto"/>
                    <w:bottom w:val="none" w:sz="0" w:space="0" w:color="auto"/>
                    <w:right w:val="none" w:sz="0" w:space="0" w:color="auto"/>
                  </w:divBdr>
                </w:div>
                <w:div w:id="161432594">
                  <w:marLeft w:val="0"/>
                  <w:marRight w:val="0"/>
                  <w:marTop w:val="0"/>
                  <w:marBottom w:val="0"/>
                  <w:divBdr>
                    <w:top w:val="none" w:sz="0" w:space="0" w:color="auto"/>
                    <w:left w:val="none" w:sz="0" w:space="0" w:color="auto"/>
                    <w:bottom w:val="none" w:sz="0" w:space="0" w:color="auto"/>
                    <w:right w:val="none" w:sz="0" w:space="0" w:color="auto"/>
                  </w:divBdr>
                </w:div>
              </w:divsChild>
            </w:div>
            <w:div w:id="9452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73870">
      <w:bodyDiv w:val="1"/>
      <w:marLeft w:val="0"/>
      <w:marRight w:val="0"/>
      <w:marTop w:val="0"/>
      <w:marBottom w:val="0"/>
      <w:divBdr>
        <w:top w:val="none" w:sz="0" w:space="0" w:color="auto"/>
        <w:left w:val="none" w:sz="0" w:space="0" w:color="auto"/>
        <w:bottom w:val="none" w:sz="0" w:space="0" w:color="auto"/>
        <w:right w:val="none" w:sz="0" w:space="0" w:color="auto"/>
      </w:divBdr>
    </w:div>
    <w:div w:id="818352003">
      <w:bodyDiv w:val="1"/>
      <w:marLeft w:val="0"/>
      <w:marRight w:val="0"/>
      <w:marTop w:val="0"/>
      <w:marBottom w:val="0"/>
      <w:divBdr>
        <w:top w:val="none" w:sz="0" w:space="0" w:color="auto"/>
        <w:left w:val="none" w:sz="0" w:space="0" w:color="auto"/>
        <w:bottom w:val="none" w:sz="0" w:space="0" w:color="auto"/>
        <w:right w:val="none" w:sz="0" w:space="0" w:color="auto"/>
      </w:divBdr>
    </w:div>
    <w:div w:id="859733810">
      <w:bodyDiv w:val="1"/>
      <w:marLeft w:val="0"/>
      <w:marRight w:val="0"/>
      <w:marTop w:val="0"/>
      <w:marBottom w:val="0"/>
      <w:divBdr>
        <w:top w:val="none" w:sz="0" w:space="0" w:color="auto"/>
        <w:left w:val="none" w:sz="0" w:space="0" w:color="auto"/>
        <w:bottom w:val="none" w:sz="0" w:space="0" w:color="auto"/>
        <w:right w:val="none" w:sz="0" w:space="0" w:color="auto"/>
      </w:divBdr>
    </w:div>
    <w:div w:id="990720225">
      <w:bodyDiv w:val="1"/>
      <w:marLeft w:val="0"/>
      <w:marRight w:val="0"/>
      <w:marTop w:val="0"/>
      <w:marBottom w:val="0"/>
      <w:divBdr>
        <w:top w:val="none" w:sz="0" w:space="0" w:color="auto"/>
        <w:left w:val="none" w:sz="0" w:space="0" w:color="auto"/>
        <w:bottom w:val="none" w:sz="0" w:space="0" w:color="auto"/>
        <w:right w:val="none" w:sz="0" w:space="0" w:color="auto"/>
      </w:divBdr>
    </w:div>
    <w:div w:id="1032809120">
      <w:bodyDiv w:val="1"/>
      <w:marLeft w:val="0"/>
      <w:marRight w:val="0"/>
      <w:marTop w:val="0"/>
      <w:marBottom w:val="0"/>
      <w:divBdr>
        <w:top w:val="none" w:sz="0" w:space="0" w:color="auto"/>
        <w:left w:val="none" w:sz="0" w:space="0" w:color="auto"/>
        <w:bottom w:val="none" w:sz="0" w:space="0" w:color="auto"/>
        <w:right w:val="none" w:sz="0" w:space="0" w:color="auto"/>
      </w:divBdr>
    </w:div>
    <w:div w:id="1036739903">
      <w:bodyDiv w:val="1"/>
      <w:marLeft w:val="0"/>
      <w:marRight w:val="0"/>
      <w:marTop w:val="0"/>
      <w:marBottom w:val="0"/>
      <w:divBdr>
        <w:top w:val="none" w:sz="0" w:space="0" w:color="auto"/>
        <w:left w:val="none" w:sz="0" w:space="0" w:color="auto"/>
        <w:bottom w:val="none" w:sz="0" w:space="0" w:color="auto"/>
        <w:right w:val="none" w:sz="0" w:space="0" w:color="auto"/>
      </w:divBdr>
    </w:div>
    <w:div w:id="1129320344">
      <w:bodyDiv w:val="1"/>
      <w:marLeft w:val="0"/>
      <w:marRight w:val="0"/>
      <w:marTop w:val="0"/>
      <w:marBottom w:val="0"/>
      <w:divBdr>
        <w:top w:val="none" w:sz="0" w:space="0" w:color="auto"/>
        <w:left w:val="none" w:sz="0" w:space="0" w:color="auto"/>
        <w:bottom w:val="none" w:sz="0" w:space="0" w:color="auto"/>
        <w:right w:val="none" w:sz="0" w:space="0" w:color="auto"/>
      </w:divBdr>
    </w:div>
    <w:div w:id="1134980904">
      <w:bodyDiv w:val="1"/>
      <w:marLeft w:val="0"/>
      <w:marRight w:val="0"/>
      <w:marTop w:val="0"/>
      <w:marBottom w:val="0"/>
      <w:divBdr>
        <w:top w:val="none" w:sz="0" w:space="0" w:color="auto"/>
        <w:left w:val="none" w:sz="0" w:space="0" w:color="auto"/>
        <w:bottom w:val="none" w:sz="0" w:space="0" w:color="auto"/>
        <w:right w:val="none" w:sz="0" w:space="0" w:color="auto"/>
      </w:divBdr>
    </w:div>
    <w:div w:id="1141459757">
      <w:bodyDiv w:val="1"/>
      <w:marLeft w:val="0"/>
      <w:marRight w:val="0"/>
      <w:marTop w:val="0"/>
      <w:marBottom w:val="0"/>
      <w:divBdr>
        <w:top w:val="none" w:sz="0" w:space="0" w:color="auto"/>
        <w:left w:val="none" w:sz="0" w:space="0" w:color="auto"/>
        <w:bottom w:val="none" w:sz="0" w:space="0" w:color="auto"/>
        <w:right w:val="none" w:sz="0" w:space="0" w:color="auto"/>
      </w:divBdr>
    </w:div>
    <w:div w:id="1176112758">
      <w:bodyDiv w:val="1"/>
      <w:marLeft w:val="0"/>
      <w:marRight w:val="0"/>
      <w:marTop w:val="0"/>
      <w:marBottom w:val="0"/>
      <w:divBdr>
        <w:top w:val="none" w:sz="0" w:space="0" w:color="auto"/>
        <w:left w:val="none" w:sz="0" w:space="0" w:color="auto"/>
        <w:bottom w:val="none" w:sz="0" w:space="0" w:color="auto"/>
        <w:right w:val="none" w:sz="0" w:space="0" w:color="auto"/>
      </w:divBdr>
    </w:div>
    <w:div w:id="1310744303">
      <w:bodyDiv w:val="1"/>
      <w:marLeft w:val="0"/>
      <w:marRight w:val="0"/>
      <w:marTop w:val="0"/>
      <w:marBottom w:val="0"/>
      <w:divBdr>
        <w:top w:val="none" w:sz="0" w:space="0" w:color="auto"/>
        <w:left w:val="none" w:sz="0" w:space="0" w:color="auto"/>
        <w:bottom w:val="none" w:sz="0" w:space="0" w:color="auto"/>
        <w:right w:val="none" w:sz="0" w:space="0" w:color="auto"/>
      </w:divBdr>
      <w:divsChild>
        <w:div w:id="309142315">
          <w:marLeft w:val="0"/>
          <w:marRight w:val="0"/>
          <w:marTop w:val="0"/>
          <w:marBottom w:val="0"/>
          <w:divBdr>
            <w:top w:val="none" w:sz="0" w:space="0" w:color="auto"/>
            <w:left w:val="none" w:sz="0" w:space="0" w:color="auto"/>
            <w:bottom w:val="none" w:sz="0" w:space="0" w:color="auto"/>
            <w:right w:val="none" w:sz="0" w:space="0" w:color="auto"/>
          </w:divBdr>
          <w:divsChild>
            <w:div w:id="1038241271">
              <w:marLeft w:val="0"/>
              <w:marRight w:val="0"/>
              <w:marTop w:val="0"/>
              <w:marBottom w:val="0"/>
              <w:divBdr>
                <w:top w:val="none" w:sz="0" w:space="0" w:color="auto"/>
                <w:left w:val="none" w:sz="0" w:space="0" w:color="auto"/>
                <w:bottom w:val="none" w:sz="0" w:space="0" w:color="auto"/>
                <w:right w:val="none" w:sz="0" w:space="0" w:color="auto"/>
              </w:divBdr>
              <w:divsChild>
                <w:div w:id="1088700315">
                  <w:marLeft w:val="0"/>
                  <w:marRight w:val="0"/>
                  <w:marTop w:val="0"/>
                  <w:marBottom w:val="0"/>
                  <w:divBdr>
                    <w:top w:val="none" w:sz="0" w:space="0" w:color="auto"/>
                    <w:left w:val="none" w:sz="0" w:space="0" w:color="auto"/>
                    <w:bottom w:val="none" w:sz="0" w:space="0" w:color="auto"/>
                    <w:right w:val="none" w:sz="0" w:space="0" w:color="auto"/>
                  </w:divBdr>
                </w:div>
                <w:div w:id="1260987806">
                  <w:marLeft w:val="0"/>
                  <w:marRight w:val="0"/>
                  <w:marTop w:val="0"/>
                  <w:marBottom w:val="0"/>
                  <w:divBdr>
                    <w:top w:val="none" w:sz="0" w:space="0" w:color="auto"/>
                    <w:left w:val="none" w:sz="0" w:space="0" w:color="auto"/>
                    <w:bottom w:val="none" w:sz="0" w:space="0" w:color="auto"/>
                    <w:right w:val="none" w:sz="0" w:space="0" w:color="auto"/>
                  </w:divBdr>
                </w:div>
                <w:div w:id="1145590677">
                  <w:marLeft w:val="0"/>
                  <w:marRight w:val="0"/>
                  <w:marTop w:val="0"/>
                  <w:marBottom w:val="0"/>
                  <w:divBdr>
                    <w:top w:val="none" w:sz="0" w:space="0" w:color="auto"/>
                    <w:left w:val="none" w:sz="0" w:space="0" w:color="auto"/>
                    <w:bottom w:val="none" w:sz="0" w:space="0" w:color="auto"/>
                    <w:right w:val="none" w:sz="0" w:space="0" w:color="auto"/>
                  </w:divBdr>
                </w:div>
                <w:div w:id="485705171">
                  <w:marLeft w:val="0"/>
                  <w:marRight w:val="0"/>
                  <w:marTop w:val="0"/>
                  <w:marBottom w:val="0"/>
                  <w:divBdr>
                    <w:top w:val="none" w:sz="0" w:space="0" w:color="auto"/>
                    <w:left w:val="none" w:sz="0" w:space="0" w:color="auto"/>
                    <w:bottom w:val="none" w:sz="0" w:space="0" w:color="auto"/>
                    <w:right w:val="none" w:sz="0" w:space="0" w:color="auto"/>
                  </w:divBdr>
                </w:div>
              </w:divsChild>
            </w:div>
            <w:div w:id="5491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77228">
      <w:bodyDiv w:val="1"/>
      <w:marLeft w:val="0"/>
      <w:marRight w:val="0"/>
      <w:marTop w:val="0"/>
      <w:marBottom w:val="0"/>
      <w:divBdr>
        <w:top w:val="none" w:sz="0" w:space="0" w:color="auto"/>
        <w:left w:val="none" w:sz="0" w:space="0" w:color="auto"/>
        <w:bottom w:val="none" w:sz="0" w:space="0" w:color="auto"/>
        <w:right w:val="none" w:sz="0" w:space="0" w:color="auto"/>
      </w:divBdr>
    </w:div>
    <w:div w:id="1336617521">
      <w:bodyDiv w:val="1"/>
      <w:marLeft w:val="0"/>
      <w:marRight w:val="0"/>
      <w:marTop w:val="0"/>
      <w:marBottom w:val="0"/>
      <w:divBdr>
        <w:top w:val="none" w:sz="0" w:space="0" w:color="auto"/>
        <w:left w:val="none" w:sz="0" w:space="0" w:color="auto"/>
        <w:bottom w:val="none" w:sz="0" w:space="0" w:color="auto"/>
        <w:right w:val="none" w:sz="0" w:space="0" w:color="auto"/>
      </w:divBdr>
    </w:div>
    <w:div w:id="1361129425">
      <w:bodyDiv w:val="1"/>
      <w:marLeft w:val="0"/>
      <w:marRight w:val="0"/>
      <w:marTop w:val="0"/>
      <w:marBottom w:val="0"/>
      <w:divBdr>
        <w:top w:val="none" w:sz="0" w:space="0" w:color="auto"/>
        <w:left w:val="none" w:sz="0" w:space="0" w:color="auto"/>
        <w:bottom w:val="none" w:sz="0" w:space="0" w:color="auto"/>
        <w:right w:val="none" w:sz="0" w:space="0" w:color="auto"/>
      </w:divBdr>
    </w:div>
    <w:div w:id="1413969461">
      <w:bodyDiv w:val="1"/>
      <w:marLeft w:val="0"/>
      <w:marRight w:val="0"/>
      <w:marTop w:val="0"/>
      <w:marBottom w:val="0"/>
      <w:divBdr>
        <w:top w:val="none" w:sz="0" w:space="0" w:color="auto"/>
        <w:left w:val="none" w:sz="0" w:space="0" w:color="auto"/>
        <w:bottom w:val="none" w:sz="0" w:space="0" w:color="auto"/>
        <w:right w:val="none" w:sz="0" w:space="0" w:color="auto"/>
      </w:divBdr>
    </w:div>
    <w:div w:id="1434517545">
      <w:bodyDiv w:val="1"/>
      <w:marLeft w:val="0"/>
      <w:marRight w:val="0"/>
      <w:marTop w:val="0"/>
      <w:marBottom w:val="0"/>
      <w:divBdr>
        <w:top w:val="none" w:sz="0" w:space="0" w:color="auto"/>
        <w:left w:val="none" w:sz="0" w:space="0" w:color="auto"/>
        <w:bottom w:val="none" w:sz="0" w:space="0" w:color="auto"/>
        <w:right w:val="none" w:sz="0" w:space="0" w:color="auto"/>
      </w:divBdr>
    </w:div>
    <w:div w:id="1445272510">
      <w:bodyDiv w:val="1"/>
      <w:marLeft w:val="0"/>
      <w:marRight w:val="0"/>
      <w:marTop w:val="0"/>
      <w:marBottom w:val="0"/>
      <w:divBdr>
        <w:top w:val="none" w:sz="0" w:space="0" w:color="auto"/>
        <w:left w:val="none" w:sz="0" w:space="0" w:color="auto"/>
        <w:bottom w:val="none" w:sz="0" w:space="0" w:color="auto"/>
        <w:right w:val="none" w:sz="0" w:space="0" w:color="auto"/>
      </w:divBdr>
    </w:div>
    <w:div w:id="1477454708">
      <w:bodyDiv w:val="1"/>
      <w:marLeft w:val="0"/>
      <w:marRight w:val="0"/>
      <w:marTop w:val="0"/>
      <w:marBottom w:val="0"/>
      <w:divBdr>
        <w:top w:val="none" w:sz="0" w:space="0" w:color="auto"/>
        <w:left w:val="none" w:sz="0" w:space="0" w:color="auto"/>
        <w:bottom w:val="none" w:sz="0" w:space="0" w:color="auto"/>
        <w:right w:val="none" w:sz="0" w:space="0" w:color="auto"/>
      </w:divBdr>
    </w:div>
    <w:div w:id="1499535977">
      <w:bodyDiv w:val="1"/>
      <w:marLeft w:val="0"/>
      <w:marRight w:val="0"/>
      <w:marTop w:val="0"/>
      <w:marBottom w:val="0"/>
      <w:divBdr>
        <w:top w:val="none" w:sz="0" w:space="0" w:color="auto"/>
        <w:left w:val="none" w:sz="0" w:space="0" w:color="auto"/>
        <w:bottom w:val="none" w:sz="0" w:space="0" w:color="auto"/>
        <w:right w:val="none" w:sz="0" w:space="0" w:color="auto"/>
      </w:divBdr>
    </w:div>
    <w:div w:id="1501265801">
      <w:bodyDiv w:val="1"/>
      <w:marLeft w:val="0"/>
      <w:marRight w:val="0"/>
      <w:marTop w:val="0"/>
      <w:marBottom w:val="0"/>
      <w:divBdr>
        <w:top w:val="none" w:sz="0" w:space="0" w:color="auto"/>
        <w:left w:val="none" w:sz="0" w:space="0" w:color="auto"/>
        <w:bottom w:val="none" w:sz="0" w:space="0" w:color="auto"/>
        <w:right w:val="none" w:sz="0" w:space="0" w:color="auto"/>
      </w:divBdr>
    </w:div>
    <w:div w:id="1575629944">
      <w:bodyDiv w:val="1"/>
      <w:marLeft w:val="0"/>
      <w:marRight w:val="0"/>
      <w:marTop w:val="0"/>
      <w:marBottom w:val="0"/>
      <w:divBdr>
        <w:top w:val="none" w:sz="0" w:space="0" w:color="auto"/>
        <w:left w:val="none" w:sz="0" w:space="0" w:color="auto"/>
        <w:bottom w:val="none" w:sz="0" w:space="0" w:color="auto"/>
        <w:right w:val="none" w:sz="0" w:space="0" w:color="auto"/>
      </w:divBdr>
    </w:div>
    <w:div w:id="1617328835">
      <w:bodyDiv w:val="1"/>
      <w:marLeft w:val="0"/>
      <w:marRight w:val="0"/>
      <w:marTop w:val="0"/>
      <w:marBottom w:val="0"/>
      <w:divBdr>
        <w:top w:val="none" w:sz="0" w:space="0" w:color="auto"/>
        <w:left w:val="none" w:sz="0" w:space="0" w:color="auto"/>
        <w:bottom w:val="none" w:sz="0" w:space="0" w:color="auto"/>
        <w:right w:val="none" w:sz="0" w:space="0" w:color="auto"/>
      </w:divBdr>
    </w:div>
    <w:div w:id="1627155870">
      <w:bodyDiv w:val="1"/>
      <w:marLeft w:val="0"/>
      <w:marRight w:val="0"/>
      <w:marTop w:val="0"/>
      <w:marBottom w:val="0"/>
      <w:divBdr>
        <w:top w:val="none" w:sz="0" w:space="0" w:color="auto"/>
        <w:left w:val="none" w:sz="0" w:space="0" w:color="auto"/>
        <w:bottom w:val="none" w:sz="0" w:space="0" w:color="auto"/>
        <w:right w:val="none" w:sz="0" w:space="0" w:color="auto"/>
      </w:divBdr>
    </w:div>
    <w:div w:id="1949041500">
      <w:bodyDiv w:val="1"/>
      <w:marLeft w:val="0"/>
      <w:marRight w:val="0"/>
      <w:marTop w:val="0"/>
      <w:marBottom w:val="0"/>
      <w:divBdr>
        <w:top w:val="none" w:sz="0" w:space="0" w:color="auto"/>
        <w:left w:val="none" w:sz="0" w:space="0" w:color="auto"/>
        <w:bottom w:val="none" w:sz="0" w:space="0" w:color="auto"/>
        <w:right w:val="none" w:sz="0" w:space="0" w:color="auto"/>
      </w:divBdr>
    </w:div>
    <w:div w:id="2045474736">
      <w:bodyDiv w:val="1"/>
      <w:marLeft w:val="0"/>
      <w:marRight w:val="0"/>
      <w:marTop w:val="0"/>
      <w:marBottom w:val="0"/>
      <w:divBdr>
        <w:top w:val="none" w:sz="0" w:space="0" w:color="auto"/>
        <w:left w:val="none" w:sz="0" w:space="0" w:color="auto"/>
        <w:bottom w:val="none" w:sz="0" w:space="0" w:color="auto"/>
        <w:right w:val="none" w:sz="0" w:space="0" w:color="auto"/>
      </w:divBdr>
    </w:div>
    <w:div w:id="2074156799">
      <w:bodyDiv w:val="1"/>
      <w:marLeft w:val="0"/>
      <w:marRight w:val="0"/>
      <w:marTop w:val="0"/>
      <w:marBottom w:val="0"/>
      <w:divBdr>
        <w:top w:val="none" w:sz="0" w:space="0" w:color="auto"/>
        <w:left w:val="none" w:sz="0" w:space="0" w:color="auto"/>
        <w:bottom w:val="none" w:sz="0" w:space="0" w:color="auto"/>
        <w:right w:val="none" w:sz="0" w:space="0" w:color="auto"/>
      </w:divBdr>
    </w:div>
    <w:div w:id="207947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8325511bc471038ebec432fda8df7433">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cae6681ce1a285eec9506b1d62edaab8"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Props1.xml><?xml version="1.0" encoding="utf-8"?>
<ds:datastoreItem xmlns:ds="http://schemas.openxmlformats.org/officeDocument/2006/customXml" ds:itemID="{BDCE1B18-F722-4C50-84E3-7FDF477B95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1996EA-0E66-418E-A567-2684C84457E5}">
  <ds:schemaRefs>
    <ds:schemaRef ds:uri="http://schemas.microsoft.com/sharepoint/v3/contenttype/forms"/>
  </ds:schemaRefs>
</ds:datastoreItem>
</file>

<file path=customXml/itemProps3.xml><?xml version="1.0" encoding="utf-8"?>
<ds:datastoreItem xmlns:ds="http://schemas.openxmlformats.org/officeDocument/2006/customXml" ds:itemID="{185A0068-1E97-4F05-BC98-E7621A4E0978}">
  <ds:schemaRefs>
    <ds:schemaRef ds:uri="http://schemas.microsoft.com/office/2006/metadata/properties"/>
    <ds:schemaRef ds:uri="http://schemas.microsoft.com/office/infopath/2007/PartnerControls"/>
    <ds:schemaRef ds:uri="f8af0773-0f32-4657-8168-c1f0579aa5ed"/>
  </ds:schemaRefs>
</ds:datastoreItem>
</file>

<file path=docProps/app.xml><?xml version="1.0" encoding="utf-8"?>
<Properties xmlns="http://schemas.openxmlformats.org/officeDocument/2006/extended-properties" xmlns:vt="http://schemas.openxmlformats.org/officeDocument/2006/docPropsVTypes">
  <Template>Normal</Template>
  <TotalTime>6823</TotalTime>
  <Pages>10</Pages>
  <Words>4206</Words>
  <Characters>23975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5</cp:revision>
  <dcterms:created xsi:type="dcterms:W3CDTF">2025-04-17T22:33:00Z</dcterms:created>
  <dcterms:modified xsi:type="dcterms:W3CDTF">2025-04-22T16:16:00Z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y fmtid="{D5CDD505-2E9C-101B-9397-08002B2CF9AE}" pid="3" name="Mendeley Document_1">
    <vt:lpwstr>True</vt:lpwstr>
  </property>
</Properties>
</file>