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3B82" w14:textId="77777777" w:rsidR="007D213E" w:rsidRDefault="007D213E" w:rsidP="007D213E">
      <w:pPr>
        <w:pStyle w:val="NormalWeb"/>
        <w:spacing w:before="0" w:beforeAutospacing="0" w:after="0" w:afterAutospacing="0"/>
        <w:rPr>
          <w:rFonts w:eastAsiaTheme="majorEastAsia"/>
          <w:b/>
          <w:bCs/>
          <w:color w:val="000000"/>
          <w:szCs w:val="22"/>
          <w:shd w:val="clear" w:color="auto" w:fill="FFFFFF"/>
        </w:rPr>
      </w:pPr>
      <w:r>
        <w:rPr>
          <w:rFonts w:eastAsiaTheme="majorEastAsia"/>
          <w:b/>
          <w:bCs/>
          <w:noProof/>
          <w:color w:val="000000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F0FA6BF" wp14:editId="467CDDA1">
                <wp:simplePos x="0" y="0"/>
                <wp:positionH relativeFrom="column">
                  <wp:posOffset>1663949</wp:posOffset>
                </wp:positionH>
                <wp:positionV relativeFrom="paragraph">
                  <wp:posOffset>2462150</wp:posOffset>
                </wp:positionV>
                <wp:extent cx="45000" cy="42840"/>
                <wp:effectExtent l="76200" t="57150" r="50800" b="71755"/>
                <wp:wrapNone/>
                <wp:docPr id="176675149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500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1BEB7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129.6pt;margin-top:192.4pt;width:6.4pt;height: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">
                <v:imagedata r:id="rId5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:color w:val="000000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F4F4739" wp14:editId="5F6C3876">
                <wp:simplePos x="0" y="0"/>
                <wp:positionH relativeFrom="column">
                  <wp:posOffset>1617980</wp:posOffset>
                </wp:positionH>
                <wp:positionV relativeFrom="paragraph">
                  <wp:posOffset>2479675</wp:posOffset>
                </wp:positionV>
                <wp:extent cx="219075" cy="80010"/>
                <wp:effectExtent l="76200" t="76200" r="47625" b="72390"/>
                <wp:wrapNone/>
                <wp:docPr id="66010930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9075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60B6E" id="Ink 32" o:spid="_x0000_s1026" type="#_x0000_t75" style="position:absolute;margin-left:126pt;margin-top:193.85pt;width:20.05pt;height: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">
                <v:imagedata r:id="rId7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:color w:val="000000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5BEF024" wp14:editId="190F76CA">
                <wp:simplePos x="0" y="0"/>
                <wp:positionH relativeFrom="column">
                  <wp:posOffset>1765109</wp:posOffset>
                </wp:positionH>
                <wp:positionV relativeFrom="paragraph">
                  <wp:posOffset>2516510</wp:posOffset>
                </wp:positionV>
                <wp:extent cx="360" cy="360"/>
                <wp:effectExtent l="57150" t="57150" r="57150" b="76200"/>
                <wp:wrapNone/>
                <wp:docPr id="72041629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8CC40" id="Ink 28" o:spid="_x0000_s1026" type="#_x0000_t75" style="position:absolute;margin-left:137.6pt;margin-top:196.75pt;width:2.9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">
                <v:imagedata r:id="rId9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:color w:val="000000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14CD178" wp14:editId="7B0C90E7">
                <wp:simplePos x="0" y="0"/>
                <wp:positionH relativeFrom="column">
                  <wp:posOffset>1606550</wp:posOffset>
                </wp:positionH>
                <wp:positionV relativeFrom="paragraph">
                  <wp:posOffset>352425</wp:posOffset>
                </wp:positionV>
                <wp:extent cx="76835" cy="72750"/>
                <wp:effectExtent l="57150" t="57150" r="0" b="60960"/>
                <wp:wrapNone/>
                <wp:docPr id="170473822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6835" cy="72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1E535" id="Ink 27" o:spid="_x0000_s1026" type="#_x0000_t75" style="position:absolute;margin-left:125.1pt;margin-top:26.35pt;width:8.85pt;height: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">
                <v:imagedata r:id="rId11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:color w:val="000000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C1FE37C" wp14:editId="5E66CAE9">
                <wp:simplePos x="0" y="0"/>
                <wp:positionH relativeFrom="column">
                  <wp:posOffset>1796415</wp:posOffset>
                </wp:positionH>
                <wp:positionV relativeFrom="paragraph">
                  <wp:posOffset>361315</wp:posOffset>
                </wp:positionV>
                <wp:extent cx="50165" cy="22860"/>
                <wp:effectExtent l="133350" t="152400" r="83185" b="129540"/>
                <wp:wrapNone/>
                <wp:docPr id="60322892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0165" cy="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B963D" id="Ink 13" o:spid="_x0000_s1026" type="#_x0000_t75" style="position:absolute;margin-left:136.5pt;margin-top:23.6pt;width:13.85pt;height:1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">
                <v:imagedata r:id="rId13" o:title=""/>
              </v:shape>
            </w:pict>
          </mc:Fallback>
        </mc:AlternateContent>
      </w:r>
      <w:r w:rsidRPr="00204C69">
        <w:rPr>
          <w:rFonts w:eastAsiaTheme="majorEastAsia"/>
          <w:b/>
          <w:bCs/>
          <w:noProof/>
          <w:color w:val="000000"/>
          <w:szCs w:val="22"/>
          <w:shd w:val="clear" w:color="auto" w:fill="FFFFFF"/>
        </w:rPr>
        <w:drawing>
          <wp:inline distT="0" distB="0" distL="0" distR="0" wp14:anchorId="288335B2" wp14:editId="4CAFBA77">
            <wp:extent cx="3120390" cy="4457700"/>
            <wp:effectExtent l="19050" t="19050" r="22860" b="19050"/>
            <wp:docPr id="641718663" name="Picture 6" descr="A graph of a graph of a number of cel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18663" name="Picture 6" descr="A graph of a graph of a number of cel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90" cy="44577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8C5CB" w14:textId="77777777" w:rsidR="007D213E" w:rsidRPr="00204C69" w:rsidRDefault="007D213E" w:rsidP="007D213E">
      <w:pPr>
        <w:pStyle w:val="NormalWeb"/>
        <w:spacing w:before="0" w:beforeAutospacing="0" w:after="0" w:afterAutospacing="0"/>
        <w:rPr>
          <w:rFonts w:eastAsiaTheme="majorEastAsia"/>
          <w:b/>
          <w:bCs/>
          <w:color w:val="000000"/>
          <w:szCs w:val="22"/>
          <w:shd w:val="clear" w:color="auto" w:fill="FFFFFF"/>
        </w:rPr>
      </w:pPr>
      <w:r w:rsidRPr="00BA0028">
        <w:rPr>
          <w:rStyle w:val="eop"/>
          <w:rFonts w:eastAsiaTheme="majorEastAsia"/>
          <w:b/>
          <w:bCs/>
          <w:color w:val="000000"/>
          <w:szCs w:val="22"/>
          <w:shd w:val="clear" w:color="auto" w:fill="FFFFFF"/>
        </w:rPr>
        <w:t xml:space="preserve">Supplementary Figure 1: Cell count by cell line </w:t>
      </w:r>
      <w:r>
        <w:rPr>
          <w:rStyle w:val="eop"/>
          <w:rFonts w:eastAsiaTheme="majorEastAsia"/>
          <w:b/>
          <w:bCs/>
          <w:color w:val="000000"/>
          <w:szCs w:val="22"/>
          <w:shd w:val="clear" w:color="auto" w:fill="FFFFFF"/>
        </w:rPr>
        <w:t>tumor type</w:t>
      </w:r>
      <w:r w:rsidRPr="00BA0028">
        <w:rPr>
          <w:rStyle w:val="eop"/>
          <w:rFonts w:eastAsiaTheme="majorEastAsia"/>
          <w:b/>
          <w:bCs/>
          <w:color w:val="000000"/>
          <w:szCs w:val="22"/>
          <w:shd w:val="clear" w:color="auto" w:fill="FFFFFF"/>
        </w:rPr>
        <w:t>.</w:t>
      </w:r>
      <w:r w:rsidRPr="00BA0028">
        <w:rPr>
          <w:b/>
          <w:bCs/>
          <w:noProof/>
          <w:szCs w:val="22"/>
        </w:rPr>
        <w:t xml:space="preserve"> </w:t>
      </w:r>
      <w:r>
        <w:rPr>
          <w:szCs w:val="22"/>
        </w:rPr>
        <w:t xml:space="preserve">Top: five-category grouping with osteosarcoma shown separately. Bottom: four-category grouping with osteosarcoma merged into sarcoma. </w:t>
      </w:r>
      <w:r w:rsidRPr="00EC144B">
        <w:rPr>
          <w:szCs w:val="22"/>
        </w:rPr>
        <w:t xml:space="preserve">No differences were detected between groups (one-way analysis of variance: five-category F(4,20)=1.488, </w:t>
      </w:r>
      <w:r w:rsidRPr="00EC144B">
        <w:rPr>
          <w:i/>
          <w:iCs/>
          <w:szCs w:val="22"/>
        </w:rPr>
        <w:t>p</w:t>
      </w:r>
      <w:r w:rsidRPr="00EC144B">
        <w:rPr>
          <w:szCs w:val="22"/>
        </w:rPr>
        <w:t xml:space="preserve">=0.243; four-category F(3,21)=1.645, </w:t>
      </w:r>
      <w:r w:rsidRPr="00EC144B">
        <w:rPr>
          <w:i/>
          <w:iCs/>
          <w:szCs w:val="22"/>
        </w:rPr>
        <w:t>p</w:t>
      </w:r>
      <w:r w:rsidRPr="00EC144B">
        <w:rPr>
          <w:szCs w:val="22"/>
        </w:rPr>
        <w:t>=0.209).</w:t>
      </w:r>
      <w:r>
        <w:rPr>
          <w:szCs w:val="22"/>
        </w:rPr>
        <w:t xml:space="preserve"> </w:t>
      </w:r>
      <w:r w:rsidRPr="00CC3933">
        <w:rPr>
          <w:szCs w:val="22"/>
        </w:rPr>
        <w:t xml:space="preserve">Points represent individual donor measurements; box plots show </w:t>
      </w:r>
      <w:proofErr w:type="gramStart"/>
      <w:r w:rsidRPr="00CC3933">
        <w:rPr>
          <w:szCs w:val="22"/>
        </w:rPr>
        <w:t>median</w:t>
      </w:r>
      <w:proofErr w:type="gramEnd"/>
      <w:r w:rsidRPr="00CC3933">
        <w:rPr>
          <w:szCs w:val="22"/>
        </w:rPr>
        <w:t xml:space="preserve"> and quartiles.</w:t>
      </w:r>
    </w:p>
    <w:p w14:paraId="20E8AEE0" w14:textId="77777777" w:rsidR="007D213E" w:rsidRPr="00BA0028" w:rsidRDefault="007D213E" w:rsidP="007D213E">
      <w:pPr>
        <w:pStyle w:val="paragraph"/>
        <w:spacing w:before="0" w:beforeAutospacing="0" w:after="0" w:afterAutospacing="0"/>
        <w:textAlignment w:val="baseline"/>
        <w:rPr>
          <w:szCs w:val="22"/>
        </w:rPr>
      </w:pPr>
    </w:p>
    <w:p w14:paraId="19898EB6" w14:textId="77777777" w:rsidR="007D213E" w:rsidRDefault="007D213E" w:rsidP="007D213E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object w:dxaOrig="15120" w:dyaOrig="21600" w14:anchorId="434152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6.5pt;height:623.25pt" o:ole="" o:bordertopcolor="this" o:borderleftcolor="this" o:borderbottomcolor="this" o:borderrightcolor="this">
            <v:imagedata r:id="rId15" o:title=""/>
            <w10:bordertop type="single" width="8"/>
            <w10:borderleft type="single" width="8"/>
            <w10:borderbottom type="single" width="8"/>
            <w10:borderright type="single" width="8"/>
          </v:shape>
          <o:OLEObject Type="Embed" ProgID="Acrobat.Document.DC" ShapeID="_x0000_i1025" DrawAspect="Content" ObjectID="_1818939623" r:id="rId16"/>
        </w:object>
      </w:r>
      <w:r w:rsidRPr="00E36020">
        <w:rPr>
          <w:b/>
          <w:bCs/>
          <w:szCs w:val="22"/>
        </w:rPr>
        <w:t xml:space="preserve"> </w:t>
      </w:r>
      <w:r w:rsidRPr="00BA0028">
        <w:rPr>
          <w:b/>
          <w:bCs/>
          <w:szCs w:val="22"/>
        </w:rPr>
        <w:t>Supplementary Figure 2: Raw values for each analyte, color-coded by donor.</w:t>
      </w:r>
    </w:p>
    <w:p w14:paraId="4D348C98" w14:textId="77777777" w:rsidR="007D213E" w:rsidRPr="00BA0028" w:rsidRDefault="007D213E" w:rsidP="007D213E">
      <w:pPr>
        <w:pStyle w:val="paragraph"/>
        <w:spacing w:before="0" w:beforeAutospacing="0" w:after="0" w:afterAutospacing="0"/>
        <w:textAlignment w:val="baseline"/>
        <w:rPr>
          <w:szCs w:val="22"/>
        </w:rPr>
      </w:pPr>
    </w:p>
    <w:p w14:paraId="74029110" w14:textId="77777777" w:rsidR="007D213E" w:rsidRPr="005A2220" w:rsidRDefault="007D213E" w:rsidP="007D213E">
      <w:pPr>
        <w:pStyle w:val="paragraph"/>
        <w:spacing w:before="0" w:beforeAutospacing="0" w:after="0" w:afterAutospacing="0"/>
        <w:textAlignment w:val="baseline"/>
        <w:rPr>
          <w:i/>
          <w:iCs/>
          <w:szCs w:val="22"/>
        </w:rPr>
      </w:pPr>
      <w:r w:rsidRPr="005A2220">
        <w:rPr>
          <w:i/>
          <w:iCs/>
          <w:noProof/>
          <w:szCs w:val="22"/>
        </w:rPr>
        <w:drawing>
          <wp:inline distT="0" distB="0" distL="0" distR="0" wp14:anchorId="0C91480B" wp14:editId="3C85752F">
            <wp:extent cx="5468112" cy="5349240"/>
            <wp:effectExtent l="19050" t="19050" r="18415" b="22860"/>
            <wp:docPr id="735174749" name="Picture 35" descr="A sheet of music with many different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74749" name="Picture 35" descr="A sheet of music with many different symbol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112" cy="53492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3F798" w14:textId="77777777" w:rsidR="007D213E" w:rsidRDefault="007D213E" w:rsidP="007D213E">
      <w:pPr>
        <w:pStyle w:val="paragraph"/>
        <w:spacing w:before="0" w:beforeAutospacing="0" w:after="0" w:afterAutospacing="0"/>
        <w:textAlignment w:val="baseline"/>
        <w:rPr>
          <w:szCs w:val="22"/>
        </w:rPr>
      </w:pPr>
      <w:r w:rsidRPr="009F3CFC">
        <w:rPr>
          <w:b/>
          <w:bCs/>
          <w:szCs w:val="22"/>
        </w:rPr>
        <w:t xml:space="preserve">Supplementary Figure </w:t>
      </w:r>
      <w:r>
        <w:rPr>
          <w:b/>
          <w:bCs/>
          <w:szCs w:val="22"/>
        </w:rPr>
        <w:t>3</w:t>
      </w:r>
      <w:r w:rsidRPr="009F3CFC">
        <w:rPr>
          <w:b/>
          <w:bCs/>
          <w:szCs w:val="22"/>
        </w:rPr>
        <w:t xml:space="preserve">: Impact of </w:t>
      </w:r>
      <w:r>
        <w:rPr>
          <w:b/>
          <w:bCs/>
          <w:szCs w:val="22"/>
        </w:rPr>
        <w:t>tumor type</w:t>
      </w:r>
      <w:r w:rsidRPr="009F3CFC">
        <w:rPr>
          <w:b/>
          <w:bCs/>
          <w:szCs w:val="22"/>
        </w:rPr>
        <w:t xml:space="preserve"> on </w:t>
      </w:r>
      <w:r>
        <w:rPr>
          <w:b/>
          <w:bCs/>
          <w:szCs w:val="22"/>
        </w:rPr>
        <w:t>c</w:t>
      </w:r>
      <w:r w:rsidRPr="009F3CFC">
        <w:rPr>
          <w:b/>
          <w:bCs/>
          <w:szCs w:val="22"/>
        </w:rPr>
        <w:t xml:space="preserve">ytokine </w:t>
      </w:r>
      <w:r>
        <w:rPr>
          <w:b/>
          <w:bCs/>
          <w:szCs w:val="22"/>
        </w:rPr>
        <w:t>s</w:t>
      </w:r>
      <w:r w:rsidRPr="009F3CFC">
        <w:rPr>
          <w:b/>
          <w:bCs/>
          <w:szCs w:val="22"/>
        </w:rPr>
        <w:t>ecretion.</w:t>
      </w:r>
      <w:r w:rsidRPr="009F3CFC">
        <w:rPr>
          <w:szCs w:val="22"/>
        </w:rPr>
        <w:t xml:space="preserve"> </w:t>
      </w:r>
      <w:r w:rsidRPr="00CC3933">
        <w:rPr>
          <w:szCs w:val="22"/>
        </w:rPr>
        <w:t>Cytokine concentrations</w:t>
      </w:r>
      <w:r>
        <w:rPr>
          <w:szCs w:val="22"/>
        </w:rPr>
        <w:t xml:space="preserve"> </w:t>
      </w:r>
      <w:r w:rsidRPr="00CC3933">
        <w:rPr>
          <w:szCs w:val="22"/>
        </w:rPr>
        <w:t xml:space="preserve">analyzed using linear mixed models with donor as a random effect to test for differences between </w:t>
      </w:r>
      <w:r>
        <w:rPr>
          <w:szCs w:val="22"/>
        </w:rPr>
        <w:t xml:space="preserve">tumor type of the cell lines. </w:t>
      </w:r>
      <w:r w:rsidRPr="00CC3933">
        <w:rPr>
          <w:szCs w:val="22"/>
        </w:rPr>
        <w:t xml:space="preserve">No significant differences in cytokine </w:t>
      </w:r>
      <w:r>
        <w:rPr>
          <w:szCs w:val="22"/>
        </w:rPr>
        <w:t xml:space="preserve">stimulation </w:t>
      </w:r>
      <w:r w:rsidRPr="00CC3933">
        <w:rPr>
          <w:szCs w:val="22"/>
        </w:rPr>
        <w:t>were observed between tumor types in either classification system</w:t>
      </w:r>
      <w:r>
        <w:rPr>
          <w:szCs w:val="22"/>
        </w:rPr>
        <w:t xml:space="preserve"> (four or five groups)</w:t>
      </w:r>
      <w:r w:rsidRPr="00CC3933">
        <w:rPr>
          <w:szCs w:val="22"/>
        </w:rPr>
        <w:t xml:space="preserve"> after correction for multiple comparisons (Benjamini-Hochberg FDR &lt; 0.05). Points represent individual donor measurements; box plots show</w:t>
      </w:r>
      <w:r>
        <w:rPr>
          <w:szCs w:val="22"/>
        </w:rPr>
        <w:t xml:space="preserve"> </w:t>
      </w:r>
      <w:proofErr w:type="gramStart"/>
      <w:r w:rsidRPr="00CC3933">
        <w:rPr>
          <w:szCs w:val="22"/>
        </w:rPr>
        <w:t>median</w:t>
      </w:r>
      <w:proofErr w:type="gramEnd"/>
      <w:r w:rsidRPr="00CC3933">
        <w:rPr>
          <w:szCs w:val="22"/>
        </w:rPr>
        <w:t xml:space="preserve"> and quartiles.</w:t>
      </w:r>
    </w:p>
    <w:p w14:paraId="5EBE4188" w14:textId="77777777" w:rsidR="007D213E" w:rsidRDefault="007D213E" w:rsidP="007D213E">
      <w:pPr>
        <w:rPr>
          <w:szCs w:val="22"/>
        </w:rPr>
      </w:pPr>
    </w:p>
    <w:p w14:paraId="6CA6D81D" w14:textId="77777777" w:rsidR="007D213E" w:rsidRDefault="007D213E" w:rsidP="007D213E">
      <w:pPr>
        <w:pStyle w:val="paragraph"/>
        <w:spacing w:before="0" w:beforeAutospacing="0" w:after="0" w:afterAutospacing="0"/>
        <w:textAlignment w:val="baseline"/>
        <w:rPr>
          <w:rFonts w:eastAsia="Malgun Gothic"/>
          <w:szCs w:val="22"/>
        </w:rPr>
      </w:pPr>
    </w:p>
    <w:p w14:paraId="57BDAF51" w14:textId="77777777" w:rsidR="007D213E" w:rsidRPr="00E022FD" w:rsidRDefault="007D213E" w:rsidP="007D213E">
      <w:pPr>
        <w:pStyle w:val="paragraph"/>
        <w:spacing w:before="0" w:beforeAutospacing="0" w:after="0" w:afterAutospacing="0"/>
        <w:textAlignment w:val="baseline"/>
        <w:rPr>
          <w:b/>
          <w:bCs/>
          <w:szCs w:val="22"/>
        </w:rPr>
      </w:pPr>
      <w:r w:rsidRPr="00E022FD">
        <w:rPr>
          <w:b/>
          <w:noProof/>
          <w:szCs w:val="22"/>
        </w:rPr>
        <w:lastRenderedPageBreak/>
        <w:drawing>
          <wp:inline distT="0" distB="0" distL="0" distR="0" wp14:anchorId="17C6E9B6" wp14:editId="4500B8F8">
            <wp:extent cx="5267325" cy="2076450"/>
            <wp:effectExtent l="19050" t="19050" r="28575" b="19050"/>
            <wp:docPr id="37459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" t="4024" b="9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76450"/>
                    </a:xfrm>
                    <a:prstGeom prst="rect">
                      <a:avLst/>
                    </a:prstGeom>
                    <a:noFill/>
                    <a:ln w="9525" cmpd="sng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2FBAE17" w14:textId="1901CB1B" w:rsidR="007D213E" w:rsidRPr="0031581F" w:rsidRDefault="007D213E" w:rsidP="007D213E">
      <w:pPr>
        <w:pStyle w:val="paragraph"/>
        <w:spacing w:before="0" w:beforeAutospacing="0" w:after="0" w:afterAutospacing="0"/>
        <w:textAlignment w:val="baseline"/>
        <w:rPr>
          <w:b/>
          <w:bCs/>
          <w:szCs w:val="22"/>
        </w:rPr>
      </w:pPr>
      <w:r w:rsidRPr="00E022FD">
        <w:rPr>
          <w:b/>
          <w:bCs/>
          <w:szCs w:val="22"/>
        </w:rPr>
        <w:t xml:space="preserve">Supplementary Figure </w:t>
      </w:r>
      <w:r w:rsidR="009B6975">
        <w:rPr>
          <w:b/>
          <w:bCs/>
          <w:szCs w:val="22"/>
        </w:rPr>
        <w:t>4</w:t>
      </w:r>
      <w:r w:rsidRPr="00E022FD">
        <w:rPr>
          <w:b/>
          <w:bCs/>
          <w:szCs w:val="22"/>
        </w:rPr>
        <w:t xml:space="preserve">: CCL3 knockdown </w:t>
      </w:r>
      <w:r w:rsidR="00247CC8">
        <w:rPr>
          <w:b/>
          <w:bCs/>
          <w:szCs w:val="22"/>
        </w:rPr>
        <w:t xml:space="preserve">in </w:t>
      </w:r>
      <w:r w:rsidRPr="00E022FD">
        <w:rPr>
          <w:b/>
          <w:bCs/>
          <w:szCs w:val="22"/>
        </w:rPr>
        <w:t>DH82</w:t>
      </w:r>
      <w:r w:rsidR="00247CC8">
        <w:rPr>
          <w:b/>
          <w:bCs/>
          <w:szCs w:val="22"/>
        </w:rPr>
        <w:t xml:space="preserve"> cells</w:t>
      </w:r>
      <w:r w:rsidRPr="00E022FD">
        <w:rPr>
          <w:b/>
          <w:bCs/>
          <w:szCs w:val="22"/>
        </w:rPr>
        <w:t xml:space="preserve">. </w:t>
      </w:r>
      <w:r w:rsidRPr="00E022FD">
        <w:rPr>
          <w:szCs w:val="22"/>
        </w:rPr>
        <w:t>(A)</w:t>
      </w:r>
      <w:r w:rsidRPr="00E022FD">
        <w:rPr>
          <w:b/>
          <w:bCs/>
          <w:szCs w:val="22"/>
        </w:rPr>
        <w:t xml:space="preserve"> </w:t>
      </w:r>
      <w:r w:rsidRPr="00E022FD">
        <w:rPr>
          <w:szCs w:val="22"/>
        </w:rPr>
        <w:t xml:space="preserve">Absolute CCL3 values measured by ELISA in supernatants of wildtype (WT) DH82, along with DH82 treated with 25 or 100 </w:t>
      </w:r>
      <w:proofErr w:type="spellStart"/>
      <w:r w:rsidRPr="00E022FD">
        <w:rPr>
          <w:szCs w:val="22"/>
        </w:rPr>
        <w:t>nM</w:t>
      </w:r>
      <w:proofErr w:type="spellEnd"/>
      <w:r w:rsidRPr="00E022FD">
        <w:rPr>
          <w:szCs w:val="22"/>
        </w:rPr>
        <w:t xml:space="preserve"> siRNA.</w:t>
      </w:r>
      <w:r w:rsidRPr="00E022FD">
        <w:rPr>
          <w:b/>
          <w:bCs/>
          <w:szCs w:val="22"/>
        </w:rPr>
        <w:t xml:space="preserve"> (B)</w:t>
      </w:r>
      <w:r w:rsidRPr="00E022FD">
        <w:rPr>
          <w:szCs w:val="22"/>
        </w:rPr>
        <w:t xml:space="preserve"> Same data</w:t>
      </w:r>
      <w:r>
        <w:rPr>
          <w:szCs w:val="22"/>
        </w:rPr>
        <w:t xml:space="preserve"> as (A)</w:t>
      </w:r>
      <w:r w:rsidRPr="00E022FD">
        <w:rPr>
          <w:szCs w:val="22"/>
        </w:rPr>
        <w:t xml:space="preserve">, showing relative CCL3 normalized to WT. X-axis for (A) and (B) is time in hours post-knockdown. </w:t>
      </w:r>
      <w:r w:rsidRPr="00E022FD">
        <w:rPr>
          <w:b/>
          <w:bCs/>
          <w:szCs w:val="22"/>
        </w:rPr>
        <w:t>(C)</w:t>
      </w:r>
      <w:r w:rsidRPr="00E022FD">
        <w:rPr>
          <w:szCs w:val="22"/>
        </w:rPr>
        <w:t xml:space="preserve"> Densiometric quantification of western blot bands normalized to WT DH82 cells treated with either with NTC (non-targeting control siRNA) or </w:t>
      </w:r>
      <w:r>
        <w:rPr>
          <w:szCs w:val="22"/>
        </w:rPr>
        <w:t>increasing</w:t>
      </w:r>
      <w:r w:rsidRPr="00E022FD">
        <w:rPr>
          <w:szCs w:val="22"/>
        </w:rPr>
        <w:t xml:space="preserve"> concentrations of </w:t>
      </w:r>
      <w:r>
        <w:rPr>
          <w:szCs w:val="22"/>
        </w:rPr>
        <w:t>CCL3</w:t>
      </w:r>
      <w:r w:rsidRPr="00E022FD">
        <w:rPr>
          <w:szCs w:val="22"/>
        </w:rPr>
        <w:t>-targeted siRNA. Lysates collected at 72 hrs.</w:t>
      </w:r>
    </w:p>
    <w:p w14:paraId="2C525EE8" w14:textId="77777777" w:rsidR="007D213E" w:rsidRPr="004721A8" w:rsidRDefault="007D213E" w:rsidP="007D213E"/>
    <w:p w14:paraId="128A0B52" w14:textId="77777777" w:rsidR="007D213E" w:rsidRDefault="007D213E"/>
    <w:sectPr w:rsidR="007D2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3E"/>
    <w:rsid w:val="00247CC8"/>
    <w:rsid w:val="00616A3B"/>
    <w:rsid w:val="00652FFE"/>
    <w:rsid w:val="00746051"/>
    <w:rsid w:val="007D213E"/>
    <w:rsid w:val="009B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DED8"/>
  <w15:chartTrackingRefBased/>
  <w15:docId w15:val="{45FCEB40-72C3-431F-AD01-AE6F994E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13E"/>
    <w:pPr>
      <w:spacing w:after="0"/>
    </w:pPr>
    <w:rPr>
      <w:rFonts w:ascii="Times New Roman" w:eastAsia="Aptos" w:hAnsi="Times New Roman" w:cs="Times New Roman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1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1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1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13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3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13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3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3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13E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2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13E"/>
    <w:pPr>
      <w:spacing w:after="160"/>
      <w:ind w:left="720"/>
      <w:contextualSpacing/>
    </w:pPr>
    <w:rPr>
      <w:rFonts w:asciiTheme="minorHAnsi" w:eastAsiaTheme="minorHAnsi" w:hAnsiTheme="minorHAnsi" w:cstheme="minorBidi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2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13E"/>
    <w:rPr>
      <w:b/>
      <w:bCs/>
      <w:smallCaps/>
      <w:color w:val="0F4761" w:themeColor="accent1" w:themeShade="BF"/>
      <w:spacing w:val="5"/>
    </w:rPr>
  </w:style>
  <w:style w:type="character" w:customStyle="1" w:styleId="eop">
    <w:name w:val="eop"/>
    <w:basedOn w:val="DefaultParagraphFont"/>
    <w:rsid w:val="007D213E"/>
  </w:style>
  <w:style w:type="paragraph" w:customStyle="1" w:styleId="paragraph">
    <w:name w:val="paragraph"/>
    <w:basedOn w:val="Normal"/>
    <w:rsid w:val="007D213E"/>
    <w:pPr>
      <w:spacing w:before="100" w:beforeAutospacing="1" w:after="100" w:afterAutospacing="1" w:line="240" w:lineRule="auto"/>
    </w:pPr>
    <w:rPr>
      <w:rFonts w:eastAsia="Times New Roman"/>
      <w:kern w:val="0"/>
    </w:rPr>
  </w:style>
  <w:style w:type="paragraph" w:styleId="NormalWeb">
    <w:name w:val="Normal (Web)"/>
    <w:basedOn w:val="Normal"/>
    <w:uiPriority w:val="99"/>
    <w:unhideWhenUsed/>
    <w:rsid w:val="007D213E"/>
    <w:pPr>
      <w:spacing w:before="100" w:beforeAutospacing="1" w:after="100" w:afterAutospacing="1" w:line="240" w:lineRule="auto"/>
    </w:pPr>
    <w:rPr>
      <w:rFonts w:eastAsia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oleObject" Target="embeddings/oleObject1.bin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7.emf"/><Relationship Id="rId10" Type="http://schemas.openxmlformats.org/officeDocument/2006/relationships/customXml" Target="ink/ink4.xml"/><Relationship Id="rId19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7T18:51:47.39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68 1 24575,'0'3'0,"0"1"0,-1 0 0,0-1 0,0 1 0,0-1 0,0 1 0,0-1 0,-1 0 0,1 1 0,-1-1 0,0 0 0,0 0 0,0 0 0,0 0 0,-1 0 0,1-1 0,-1 1 0,-5 3 0,5-3 0,-1 0 0,1 0 0,0 0 0,0 1 0,0-1 0,1 1 0,-1 0 0,1 0 0,0 0 0,-3 6 0,5-10 0,0 1 0,0-1 0,0 0 0,0 0 0,0 1 0,0-1 0,0 0 0,0 0 0,0 1 0,0-1 0,0 0 0,0 0 0,0 1 0,0-1 0,0 0 0,0 0 0,1 1 0,-1-1 0,0 0 0,0 0 0,0 0 0,0 1 0,0-1 0,1 0 0,-1 0 0,0 0 0,0 1 0,0-1 0,0 0 0,1 0 0,-1 0 0,0 0 0,0 0 0,1 0 0,-1 1 0,0-1 0,0 0 0,1 0 0,-1 0 0,0 0 0,17 0 0,14-6 0,-30 6 0,9-3-117,-7 2 44,0-1-1,0 1 1,0 0-1,1 0 1,-1 1 0,0-1-1,0 1 1,1-1-1,-1 1 1,0 0 0,0 0-1,1 1 1,-1-1-1,0 1 1,0-1-1,6 3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7T18:51:35.42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609 103 24575,'-1'4'0,"1"1"0,-2-1 0,1 0 0,0 0 0,-1 1 0,0-1 0,0 0 0,0 0 0,0-1 0,-1 1 0,1 0 0,-1-1 0,0 1 0,0-1 0,0 0 0,-7 5 0,8-6 0,0-1 0,1 1 0,-1-1 0,0 0 0,0 1 0,0-1 0,0 0 0,0 0 0,0 0 0,-1 0 0,1-1 0,0 1 0,0 0 0,0-1 0,-1 0 0,1 1 0,0-1 0,-1 0 0,1 0 0,0-1 0,-1 1 0,1 0 0,0-1 0,0 1 0,-1-1 0,1 0 0,0 0 0,0 0 0,0 0 0,0 0 0,0 0 0,-4-3 0,-31-26 0,31 27 0,-1-1 0,2-1 0,-1 1 0,0-1 0,1 0 0,0-1 0,-9-11 0,14 16 0,0 0 0,0 0 0,0 0 0,-1 0 0,1 0 0,0 0 0,1-1 0,-1 1 0,0 0 0,0 0 0,0 0 0,1 0 0,-1 0 0,0 0 0,1 0 0,-1 0 0,1 0 0,-1 0 0,1 0 0,0 0 0,-1 0 0,1 0 0,0 0 0,0 0 0,-1 1 0,1-1 0,0 0 0,0 1 0,0-1 0,0 0 0,0 1 0,0-1 0,0 1 0,0 0 0,0-1 0,0 1 0,1 0 0,0-1 0,4-1 0,0 0 0,0 0 0,0 1 0,0 0 0,0 0 0,6 0 0,17 3 0,-24 0 0,0-1 0,0-1 0,0 1 0,0 0 0,0-1 0,0 0 0,0-1 0,0 1 0,0-1 0,0 0 0,0 0 0,0 0 0,0-1 0,-1 0 0,1 0 0,0 0 0,4-3 0,-8 4 0,0 1 0,-1 0 0,1-1 0,-1 1 0,1-1 0,-1 1 0,1-1 0,-1 1 0,0-1 0,1 1 0,-1-1 0,0 1 0,1-1 0,-1 0 0,0 1 0,1-1 0,-1 0 0,0 1 0,0-1 0,0 0 0,0 1 0,0-1 0,0 0 0,0 1 0,0-1 0,0 0 0,0 1 0,0-1 0,0 0 0,0 1 0,-1-2 0,-18-11 0,-30 3 0,-213 9 0,120 3 0,126-2 0,1 1 0,0 0 0,0 1 0,0 1 0,-19 5 0,32-6 0,0-1 0,1 1 0,-1-1 0,1 1 0,0-1 0,-1 1 0,1 0 0,0-1 0,0 1 0,0 0 0,0 0 0,0 0 0,1 0 0,-1 0 0,1 0 0,-1 0 0,1 0 0,-1 0 0,1 0 0,0 0 0,0 0 0,0 0 0,1 1 0,-1-1 0,0 0 0,1 0 0,0 3 0,2 6 0,-1 0 0,1-1 0,9 21 0,-11-27 0,1-1 0,0 0 0,-1 0 0,1 0 0,0 0 0,1 0 0,-1 0 0,1 0 0,-1-1 0,1 1 0,0-1 0,0 0 0,-1 0 0,2 0 0,-1 0 0,0 0 0,0-1 0,1 1 0,-1-1 0,8 2 0,-7-3 0,1 0 0,0 0 0,-1 0 0,1-1 0,0 0 0,-1 1 0,1-2 0,-1 1 0,1 0 0,-1-1 0,1 0 0,-1 0 0,0 0 0,0-1 0,0 1 0,4-5 0,-1 2 0,0 1 0,1 0 0,-1 0 0,1 0 0,0 1 0,0 0 0,0 1 0,0 0 0,1 0 0,-1 1 0,13-1 0,-15 1 0,0 1 0,0 0 0,0 1 0,0-1 0,0 1 0,-1 1 0,1-1 0,0 1 0,-1 0 0,1 0 0,-1 0 0,1 1 0,-1 0 0,0 0 0,0 0 0,-1 1 0,6 4 0,-8-6 0,0-1 0,0 1 0,0-1 0,0 1 0,1-1 0,-1 0 0,0 0 0,1 0 0,-1 0 0,1 0 0,-1 0 0,1-1 0,-1 1 0,1-1 0,0 0 0,-1 0 0,1 0 0,0 0 0,-1 0 0,1 0 0,-1-1 0,1 1 0,3-2 0,-5 2 0,-1-1 0,1 1 0,0 0 0,0-1 0,0 1 0,-1-1 0,1 1 0,0-1 0,0 1 0,-1-1 0,1 0 0,-1 1 0,1-1 0,0 0 0,-1 0 0,1 1 0,-1-1 0,0 0 0,1 0 0,-1 0 0,0 1 0,1-1 0,-1 0 0,0-2 0,0 2 0,0-1 0,-1 0 0,1 0 0,-1 1 0,1-1 0,-1 0 0,0 1 0,1-1 0,-1 1 0,0-1 0,0 1 0,0-1 0,0 1 0,-1 0 0,1 0 0,0-1 0,-1 1 0,-1-1 0,-3-3 0,0 1 0,-1 0 0,1 1 0,-1-1 0,0 1 0,0 0 0,0 1 0,-1 0 0,1 0 0,0 1 0,-1-1 0,1 1 0,-1 1 0,0 0 0,1 0 0,-14 2 0,17 1 0,0 0 0,0 0 0,1 0 0,-1 1 0,1 0 0,0-1 0,0 1 0,0 0 0,1 0 0,-1 1 0,-2 7 0,-18 24 0,6-21 25,-10 11-1415</inkml:trace>
  <inkml:trace contextRef="#ctx0" brushRef="#br0" timeOffset="2263.82">81 15 24575,'0'0'-8191</inkml:trace>
  <inkml:trace contextRef="#ctx0" brushRef="#br0" timeOffset="2639.4">182 26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7T18:51:31.84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7T18:51:20.14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213 114 24575,'0'0'-8191</inkml:trace>
  <inkml:trace contextRef="#ctx0" brushRef="#br0" timeOffset="434.27">202 39 24575,'0'0'-8191</inkml:trace>
  <inkml:trace contextRef="#ctx0" brushRef="#br0" timeOffset="817.27">26 1 24575,'0'0'-8191</inkml:trace>
  <inkml:trace contextRef="#ctx0" brushRef="#br0" timeOffset="2672.29">0 202 24575,'0'0'-8191</inkml:trace>
  <inkml:trace contextRef="#ctx0" brushRef="#br0" timeOffset="3103.31">37 114 24575,'0'0'-8191</inkml:trace>
  <inkml:trace contextRef="#ctx0" brushRef="#br0" timeOffset="3451.22">50 127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7T18:50:56.417"/>
    </inkml:context>
    <inkml:brush xml:id="br0">
      <inkml:brushProperty name="width" value="0.34931" units="cm"/>
      <inkml:brushProperty name="height" value="0.34931" units="cm"/>
      <inkml:brushProperty name="color" value="#FFFFFF"/>
    </inkml:brush>
  </inkml:definitions>
  <inkml:trace contextRef="#ctx0" brushRef="#br0">139 64 24575,'0'0'-8191</inkml:trace>
  <inkml:trace contextRef="#ctx0" brushRef="#br0" timeOffset="704.08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Brady,Rachel</dc:creator>
  <cp:keywords/>
  <dc:description/>
  <cp:lastModifiedBy>Brady,Rachel</cp:lastModifiedBy>
  <cp:revision>2</cp:revision>
  <dcterms:created xsi:type="dcterms:W3CDTF">2025-09-09T23:14:00Z</dcterms:created>
  <dcterms:modified xsi:type="dcterms:W3CDTF">2025-09-09T23:14:00Z</dcterms:modified>
</cp:coreProperties>
</file>