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D2DA" w14:textId="77777777" w:rsidR="00B1710E" w:rsidRPr="003076CB" w:rsidRDefault="00B1710E" w:rsidP="00B1710E">
      <w:pPr>
        <w:spacing w:line="240" w:lineRule="auto"/>
        <w:textAlignment w:val="baseline"/>
        <w:rPr>
          <w:szCs w:val="22"/>
        </w:rPr>
      </w:pPr>
      <w:r w:rsidRPr="003076CB">
        <w:rPr>
          <w:rFonts w:eastAsiaTheme="majorEastAsia"/>
          <w:b/>
          <w:bCs/>
          <w:kern w:val="0"/>
          <w:szCs w:val="22"/>
        </w:rPr>
        <w:t xml:space="preserve">Supplementary Table </w:t>
      </w:r>
      <w:r>
        <w:rPr>
          <w:rFonts w:eastAsiaTheme="majorEastAsia"/>
          <w:b/>
          <w:bCs/>
          <w:kern w:val="0"/>
          <w:szCs w:val="22"/>
        </w:rPr>
        <w:t>5</w:t>
      </w:r>
      <w:r w:rsidRPr="003076CB">
        <w:rPr>
          <w:rFonts w:eastAsiaTheme="majorEastAsia"/>
          <w:b/>
          <w:bCs/>
          <w:kern w:val="0"/>
          <w:szCs w:val="22"/>
        </w:rPr>
        <w:t xml:space="preserve">: </w:t>
      </w:r>
      <w:r w:rsidRPr="003076CB">
        <w:rPr>
          <w:rFonts w:eastAsia="Times New Roman"/>
          <w:b/>
          <w:bCs/>
          <w:kern w:val="0"/>
          <w:szCs w:val="22"/>
        </w:rPr>
        <w:t>Top and bottom quartiles used for DEG analysis</w:t>
      </w:r>
      <w:r w:rsidRPr="003076CB">
        <w:rPr>
          <w:rFonts w:eastAsia="Times New Roman"/>
          <w:b/>
          <w:bCs/>
          <w:i/>
          <w:iCs/>
          <w:kern w:val="0"/>
          <w:szCs w:val="22"/>
        </w:rPr>
        <w:t xml:space="preserve">. </w:t>
      </w:r>
      <w:r w:rsidRPr="00146E85">
        <w:rPr>
          <w:rFonts w:eastAsia="Times New Roman"/>
          <w:kern w:val="0"/>
          <w:szCs w:val="22"/>
        </w:rPr>
        <w:t xml:space="preserve">Top and bottom quartiles (n=6 each) were identified based on </w:t>
      </w:r>
      <w:r>
        <w:rPr>
          <w:rFonts w:eastAsia="Times New Roman"/>
          <w:kern w:val="0"/>
          <w:szCs w:val="22"/>
        </w:rPr>
        <w:t>cytokine modified z-scores</w:t>
      </w:r>
      <w:r w:rsidRPr="00146E85">
        <w:rPr>
          <w:rFonts w:eastAsia="Times New Roman"/>
          <w:kern w:val="0"/>
          <w:szCs w:val="22"/>
        </w:rPr>
        <w:t xml:space="preserve"> and used for pairwise gene expression </w:t>
      </w:r>
      <w:r>
        <w:rPr>
          <w:rFonts w:eastAsia="Times New Roman"/>
          <w:kern w:val="0"/>
          <w:szCs w:val="22"/>
        </w:rPr>
        <w:t>analysis</w:t>
      </w:r>
      <w:r w:rsidRPr="00146E85">
        <w:rPr>
          <w:rFonts w:eastAsia="Times New Roman"/>
          <w:kern w:val="0"/>
          <w:szCs w:val="22"/>
        </w:rPr>
        <w:t>. "Test" indicates the statistical method used to confirm significant differences in cytokine expression between quartiles.</w:t>
      </w:r>
    </w:p>
    <w:tbl>
      <w:tblPr>
        <w:tblW w:w="6576" w:type="dxa"/>
        <w:tblLook w:val="04A0" w:firstRow="1" w:lastRow="0" w:firstColumn="1" w:lastColumn="0" w:noHBand="0" w:noVBand="1"/>
      </w:tblPr>
      <w:tblGrid>
        <w:gridCol w:w="1072"/>
        <w:gridCol w:w="1376"/>
        <w:gridCol w:w="1376"/>
        <w:gridCol w:w="1376"/>
        <w:gridCol w:w="1376"/>
      </w:tblGrid>
      <w:tr w:rsidR="00B1710E" w:rsidRPr="003076CB" w14:paraId="77AC2140" w14:textId="77777777" w:rsidTr="0043611D">
        <w:trPr>
          <w:trHeight w:val="300"/>
        </w:trPr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A963E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344A1F">
              <w:rPr>
                <w:b/>
                <w:bCs/>
                <w:color w:val="000000"/>
                <w:sz w:val="20"/>
                <w:szCs w:val="20"/>
              </w:rPr>
              <w:t>Cytokine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27FF9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344A1F">
              <w:rPr>
                <w:b/>
                <w:bCs/>
                <w:color w:val="000000"/>
                <w:sz w:val="20"/>
                <w:szCs w:val="20"/>
              </w:rPr>
              <w:t>Top Stimulators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436D2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344A1F">
              <w:rPr>
                <w:b/>
                <w:bCs/>
                <w:color w:val="000000"/>
                <w:sz w:val="20"/>
                <w:szCs w:val="20"/>
              </w:rPr>
              <w:t>Bottom Stimulators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7D514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344A1F">
              <w:rPr>
                <w:b/>
                <w:bCs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864259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344A1F">
              <w:rPr>
                <w:b/>
                <w:bCs/>
                <w:i/>
                <w:iCs/>
                <w:color w:val="000000"/>
                <w:sz w:val="20"/>
                <w:szCs w:val="20"/>
              </w:rPr>
              <w:t>p</w:t>
            </w:r>
            <w:r w:rsidRPr="00344A1F">
              <w:rPr>
                <w:b/>
                <w:bCs/>
                <w:color w:val="000000"/>
                <w:sz w:val="20"/>
                <w:szCs w:val="20"/>
              </w:rPr>
              <w:t>-value</w:t>
            </w:r>
          </w:p>
        </w:tc>
      </w:tr>
      <w:tr w:rsidR="00B1710E" w:rsidRPr="003076CB" w14:paraId="4712023D" w14:textId="77777777" w:rsidTr="0043611D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49B0C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VEGF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CEC81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Jones , Moresco , OS2.4 , Nike , MacKinley, OSA8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A0633" w14:textId="77777777" w:rsidR="00B1710E" w:rsidRPr="00344A1F" w:rsidRDefault="00B1710E" w:rsidP="004361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1771 , CLL1390 , CML-10C2 , 17CM98 , D-17 , </w:t>
            </w:r>
          </w:p>
          <w:p w14:paraId="6DDCBDBF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Bliley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6845E4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Welch's t-test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4E1F42" w14:textId="77777777" w:rsidR="00B1710E" w:rsidRPr="00344A1F" w:rsidRDefault="00B1710E" w:rsidP="0043611D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&lt;0.001</w:t>
            </w:r>
          </w:p>
        </w:tc>
      </w:tr>
      <w:tr w:rsidR="00B1710E" w:rsidRPr="003076CB" w14:paraId="7C3DCB13" w14:textId="77777777" w:rsidTr="0043611D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CC125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IL-8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A59E5" w14:textId="77777777" w:rsidR="00B1710E" w:rsidRPr="00344A1F" w:rsidRDefault="00B1710E" w:rsidP="004361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Abrams , CML-6M , CMT12,</w:t>
            </w:r>
          </w:p>
          <w:p w14:paraId="01177B8A" w14:textId="77777777" w:rsidR="00B1710E" w:rsidRPr="00344A1F" w:rsidRDefault="00B1710E" w:rsidP="004361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 D-17 , Nike , </w:t>
            </w:r>
          </w:p>
          <w:p w14:paraId="7CEB0C56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Parks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4529B7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Vogel , 1771 , OS2.4 , OSA8 , Yamane, STSA-1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5E3B34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Mann-Whitney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121F0C" w14:textId="77777777" w:rsidR="00B1710E" w:rsidRPr="00344A1F" w:rsidRDefault="00B1710E" w:rsidP="0043611D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0.0022</w:t>
            </w:r>
          </w:p>
        </w:tc>
      </w:tr>
      <w:tr w:rsidR="00B1710E" w:rsidRPr="003076CB" w14:paraId="4B979AC5" w14:textId="77777777" w:rsidTr="0043611D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A48F30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KC-like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604DE" w14:textId="77777777" w:rsidR="00B1710E" w:rsidRPr="00344A1F" w:rsidRDefault="00B1710E" w:rsidP="004361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Abrams , </w:t>
            </w:r>
          </w:p>
          <w:p w14:paraId="0CC5B016" w14:textId="77777777" w:rsidR="00B1710E" w:rsidRPr="00344A1F" w:rsidRDefault="00B1710E" w:rsidP="004361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D-17 , 17CM98 , Gracie , Parks , </w:t>
            </w:r>
          </w:p>
          <w:p w14:paraId="17010400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1771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033CD5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STSA-1 , Moresco , Vogel , Yamane, MacKinley, CTAC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418023" w14:textId="1D952069" w:rsidR="00B1710E" w:rsidRPr="00344A1F" w:rsidRDefault="00B1710E" w:rsidP="004361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Student's </w:t>
            </w:r>
            <w:r w:rsidR="003C4E18">
              <w:rPr>
                <w:color w:val="000000"/>
                <w:sz w:val="20"/>
                <w:szCs w:val="20"/>
              </w:rPr>
              <w:t xml:space="preserve">      </w:t>
            </w:r>
            <w:r w:rsidRPr="00344A1F">
              <w:rPr>
                <w:color w:val="000000"/>
                <w:sz w:val="20"/>
                <w:szCs w:val="20"/>
              </w:rPr>
              <w:t>t-test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DD8081" w14:textId="77777777" w:rsidR="00B1710E" w:rsidRPr="00344A1F" w:rsidRDefault="00B1710E" w:rsidP="0043611D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&lt;0.001</w:t>
            </w:r>
          </w:p>
        </w:tc>
      </w:tr>
      <w:tr w:rsidR="00B1710E" w:rsidRPr="003076CB" w14:paraId="78168284" w14:textId="77777777" w:rsidTr="0043611D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196377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IL-10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99548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Nike , OSA8 , CML-6M , CMT12, CML-10C2 , DH82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B0EF2E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CLL1390 , Moresco , D-17 , OS2.4 , Jones , MacKinley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D493A7" w14:textId="77777777" w:rsidR="00B1710E" w:rsidRPr="00344A1F" w:rsidRDefault="00B1710E" w:rsidP="004361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Mann-Whitney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311C45" w14:textId="77777777" w:rsidR="00B1710E" w:rsidRPr="00344A1F" w:rsidRDefault="00B1710E" w:rsidP="0043611D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0.0022</w:t>
            </w:r>
          </w:p>
        </w:tc>
      </w:tr>
      <w:tr w:rsidR="00B1710E" w:rsidRPr="003076CB" w14:paraId="784568EC" w14:textId="77777777" w:rsidTr="0043611D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A011C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CCL2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294C17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HMPOS , Parks , OS2.4 , STSA-1 , Bliley , DH82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8DBB0" w14:textId="77777777" w:rsidR="00B1710E" w:rsidRPr="00344A1F" w:rsidRDefault="00B1710E" w:rsidP="004361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Nike , </w:t>
            </w:r>
          </w:p>
          <w:p w14:paraId="6BF08D6E" w14:textId="77777777" w:rsidR="00B1710E" w:rsidRPr="00344A1F" w:rsidRDefault="00B1710E" w:rsidP="004361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1771 , </w:t>
            </w:r>
          </w:p>
          <w:p w14:paraId="066EB265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D-17 , 17CM98 , MacKinley, OSA8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DFB5FA" w14:textId="77777777" w:rsidR="003C4E18" w:rsidRDefault="00B1710E" w:rsidP="004361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Student's </w:t>
            </w:r>
          </w:p>
          <w:p w14:paraId="5FBE9119" w14:textId="7D09110A" w:rsidR="00B1710E" w:rsidRPr="00344A1F" w:rsidRDefault="00B1710E" w:rsidP="004361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t-test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D16611" w14:textId="77777777" w:rsidR="00B1710E" w:rsidRPr="00344A1F" w:rsidRDefault="00B1710E" w:rsidP="0043611D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&lt;0.001</w:t>
            </w:r>
          </w:p>
        </w:tc>
      </w:tr>
      <w:tr w:rsidR="00B1710E" w:rsidRPr="003076CB" w14:paraId="7EC51B54" w14:textId="77777777" w:rsidTr="0043611D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D72245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TNF-α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A6058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OSA8 , Nike , CML-6M , CMT12, DH82 , Abrams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5F0169" w14:textId="77777777" w:rsidR="00B1710E" w:rsidRPr="00344A1F" w:rsidRDefault="00B1710E" w:rsidP="004361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CLL1390 , D-17 , Moresco , CTAC , 1771 , </w:t>
            </w:r>
          </w:p>
          <w:p w14:paraId="2CC5F349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Bliley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12FEB4" w14:textId="77777777" w:rsidR="00B1710E" w:rsidRPr="00344A1F" w:rsidRDefault="00B1710E" w:rsidP="004361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Mann-Whitney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2084D" w14:textId="77777777" w:rsidR="00B1710E" w:rsidRPr="00344A1F" w:rsidRDefault="00B1710E" w:rsidP="0043611D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0.0022</w:t>
            </w:r>
          </w:p>
        </w:tc>
      </w:tr>
      <w:tr w:rsidR="00B1710E" w:rsidRPr="003076CB" w14:paraId="20F779CF" w14:textId="77777777" w:rsidTr="0043611D">
        <w:trPr>
          <w:trHeight w:val="300"/>
        </w:trPr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B66FE8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TGF-β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F00400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MacKinley, CMT12, Jones , Parks , Gracie , CML-6M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D66358" w14:textId="77777777" w:rsidR="00B1710E" w:rsidRPr="00344A1F" w:rsidRDefault="00B1710E" w:rsidP="004361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Abrams , 17CM98 , 1771 , C</w:t>
            </w:r>
          </w:p>
          <w:p w14:paraId="10ADFDD0" w14:textId="77777777" w:rsidR="00B1710E" w:rsidRPr="00344A1F" w:rsidRDefault="00B1710E" w:rsidP="004361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ML-10C2 , Bliley , </w:t>
            </w:r>
          </w:p>
          <w:p w14:paraId="7DEEDC0A" w14:textId="77777777" w:rsidR="00B1710E" w:rsidRPr="00344A1F" w:rsidRDefault="00B1710E" w:rsidP="0043611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Nike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C76C6" w14:textId="77777777" w:rsidR="00B1710E" w:rsidRPr="00344A1F" w:rsidRDefault="00B1710E" w:rsidP="004361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Welch's t-test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E56F9B" w14:textId="77777777" w:rsidR="00B1710E" w:rsidRPr="00344A1F" w:rsidRDefault="00B1710E" w:rsidP="0043611D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0.0019</w:t>
            </w:r>
          </w:p>
        </w:tc>
      </w:tr>
    </w:tbl>
    <w:p w14:paraId="5108AE46" w14:textId="77777777" w:rsidR="00B1710E" w:rsidRPr="003076CB" w:rsidRDefault="00B1710E" w:rsidP="00B1710E">
      <w:pPr>
        <w:spacing w:line="360" w:lineRule="auto"/>
        <w:textAlignment w:val="baseline"/>
        <w:rPr>
          <w:rFonts w:eastAsiaTheme="majorEastAsia"/>
          <w:b/>
          <w:bCs/>
          <w:kern w:val="0"/>
          <w:szCs w:val="22"/>
        </w:rPr>
      </w:pPr>
    </w:p>
    <w:p w14:paraId="72543157" w14:textId="77777777" w:rsidR="00B1710E" w:rsidRDefault="00B1710E"/>
    <w:sectPr w:rsidR="00B17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0E"/>
    <w:rsid w:val="003C4E18"/>
    <w:rsid w:val="00616A3B"/>
    <w:rsid w:val="00B1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C35D"/>
  <w15:chartTrackingRefBased/>
  <w15:docId w15:val="{B2981452-E15E-4DF2-AD58-715168E13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10E"/>
    <w:pPr>
      <w:spacing w:after="0"/>
    </w:pPr>
    <w:rPr>
      <w:rFonts w:ascii="Times New Roman" w:eastAsia="Aptos" w:hAnsi="Times New Roman" w:cs="Times New Roman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1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1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1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1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1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1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1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7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1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7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10E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7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10E"/>
    <w:pPr>
      <w:spacing w:after="160"/>
      <w:ind w:left="720"/>
      <w:contextualSpacing/>
    </w:pPr>
    <w:rPr>
      <w:rFonts w:asciiTheme="minorHAnsi" w:eastAsiaTheme="minorHAnsi" w:hAnsiTheme="minorHAnsi" w:cstheme="minorBidi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7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1084</Characters>
  <Application>Microsoft Office Word</Application>
  <DocSecurity>0</DocSecurity>
  <Lines>43</Lines>
  <Paragraphs>20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Brady,Rachel</dc:creator>
  <cp:keywords/>
  <dc:description/>
  <cp:lastModifiedBy>Brady,Rachel</cp:lastModifiedBy>
  <cp:revision>2</cp:revision>
  <dcterms:created xsi:type="dcterms:W3CDTF">2025-09-03T21:57:00Z</dcterms:created>
  <dcterms:modified xsi:type="dcterms:W3CDTF">2025-09-03T21:58:00Z</dcterms:modified>
</cp:coreProperties>
</file>