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7220" w:rsidRDefault="00966950" w:rsidP="00CE7220">
      <w:pPr>
        <w:jc w:val="right"/>
        <w:rPr>
          <w:szCs w:val="24"/>
        </w:rPr>
      </w:pPr>
      <w:r>
        <w:rPr>
          <w:szCs w:val="24"/>
        </w:rPr>
        <w:t>November 3</w:t>
      </w:r>
      <w:r w:rsidR="00CE7220">
        <w:rPr>
          <w:szCs w:val="24"/>
        </w:rPr>
        <w:t>, 2017</w:t>
      </w:r>
    </w:p>
    <w:p w:rsidR="00CE7220" w:rsidRDefault="00CE7220" w:rsidP="00901D8C">
      <w:pPr>
        <w:jc w:val="center"/>
        <w:rPr>
          <w:szCs w:val="24"/>
        </w:rPr>
      </w:pPr>
    </w:p>
    <w:p w:rsidR="00267C01" w:rsidRPr="008561D5" w:rsidRDefault="00317153" w:rsidP="00901D8C">
      <w:pPr>
        <w:jc w:val="center"/>
        <w:rPr>
          <w:b/>
          <w:szCs w:val="24"/>
        </w:rPr>
      </w:pPr>
      <w:r w:rsidRPr="008561D5">
        <w:rPr>
          <w:b/>
          <w:szCs w:val="24"/>
        </w:rPr>
        <w:t xml:space="preserve">Hegel </w:t>
      </w:r>
      <w:r w:rsidR="008561D5" w:rsidRPr="008561D5">
        <w:rPr>
          <w:b/>
          <w:szCs w:val="24"/>
        </w:rPr>
        <w:t xml:space="preserve">Reason II: </w:t>
      </w:r>
      <w:r w:rsidRPr="008561D5">
        <w:rPr>
          <w:b/>
          <w:szCs w:val="24"/>
        </w:rPr>
        <w:t>Week 9</w:t>
      </w:r>
      <w:r w:rsidR="00267C01" w:rsidRPr="008561D5">
        <w:rPr>
          <w:b/>
          <w:szCs w:val="24"/>
        </w:rPr>
        <w:t xml:space="preserve"> Notes</w:t>
      </w:r>
    </w:p>
    <w:p w:rsidR="00267C01" w:rsidRPr="00027956" w:rsidRDefault="00267C01" w:rsidP="00027956">
      <w:pPr>
        <w:pStyle w:val="ListParagraph"/>
        <w:numPr>
          <w:ilvl w:val="0"/>
          <w:numId w:val="1"/>
        </w:numPr>
        <w:ind w:left="360"/>
        <w:rPr>
          <w:szCs w:val="24"/>
        </w:rPr>
      </w:pPr>
      <w:r w:rsidRPr="004158BC">
        <w:rPr>
          <w:szCs w:val="24"/>
          <w:u w:val="single"/>
        </w:rPr>
        <w:t>Recap</w:t>
      </w:r>
      <w:r w:rsidRPr="00B76A88">
        <w:rPr>
          <w:szCs w:val="24"/>
        </w:rPr>
        <w:t>:</w:t>
      </w:r>
    </w:p>
    <w:p w:rsidR="00267C01" w:rsidRDefault="00267C01" w:rsidP="0022671C">
      <w:pPr>
        <w:pStyle w:val="ListParagraph"/>
        <w:numPr>
          <w:ilvl w:val="0"/>
          <w:numId w:val="2"/>
        </w:numPr>
        <w:spacing w:before="240"/>
        <w:rPr>
          <w:szCs w:val="24"/>
        </w:rPr>
      </w:pPr>
      <w:r w:rsidRPr="00B76A88">
        <w:rPr>
          <w:szCs w:val="24"/>
        </w:rPr>
        <w:t xml:space="preserve">The overall challenge for phenomenal self-consciousness in </w:t>
      </w:r>
      <w:r w:rsidRPr="00B76A88">
        <w:rPr>
          <w:i/>
          <w:szCs w:val="24"/>
        </w:rPr>
        <w:t xml:space="preserve">Reason </w:t>
      </w:r>
      <w:r w:rsidRPr="00B76A88">
        <w:rPr>
          <w:szCs w:val="24"/>
        </w:rPr>
        <w:t xml:space="preserve">is to be able to hold together a) the idea that things done are </w:t>
      </w:r>
      <w:r w:rsidRPr="00B76A88">
        <w:rPr>
          <w:i/>
          <w:szCs w:val="24"/>
        </w:rPr>
        <w:t>mine</w:t>
      </w:r>
      <w:r w:rsidRPr="00B76A88">
        <w:rPr>
          <w:szCs w:val="24"/>
        </w:rPr>
        <w:t xml:space="preserve">, exercises of my subjective authority, for which I am responsible, and b) the idea that things done are objective happenings.  (Compare: in </w:t>
      </w:r>
      <w:r w:rsidRPr="00B76A88">
        <w:rPr>
          <w:i/>
          <w:szCs w:val="24"/>
        </w:rPr>
        <w:t>Spirit</w:t>
      </w:r>
      <w:r w:rsidRPr="00B76A88">
        <w:rPr>
          <w:szCs w:val="24"/>
        </w:rPr>
        <w:t xml:space="preserve"> the corresponding challenge is to hold together the picture of us as creatures of the norms and of us as creators of them.)</w:t>
      </w:r>
    </w:p>
    <w:p w:rsidR="00267C01" w:rsidRDefault="00267C01" w:rsidP="0022671C">
      <w:pPr>
        <w:pStyle w:val="ListParagraph"/>
        <w:numPr>
          <w:ilvl w:val="0"/>
          <w:numId w:val="2"/>
        </w:numPr>
        <w:spacing w:before="240"/>
        <w:rPr>
          <w:szCs w:val="24"/>
        </w:rPr>
      </w:pPr>
      <w:r>
        <w:rPr>
          <w:szCs w:val="24"/>
        </w:rPr>
        <w:t xml:space="preserve">We can think about that in terms of two aspects of a doing: the </w:t>
      </w:r>
      <w:r w:rsidRPr="00064DDF">
        <w:rPr>
          <w:b/>
          <w:szCs w:val="24"/>
        </w:rPr>
        <w:t xml:space="preserve">purpose </w:t>
      </w:r>
      <w:r>
        <w:rPr>
          <w:szCs w:val="24"/>
        </w:rPr>
        <w:t xml:space="preserve">or intention with which it was performed, and its </w:t>
      </w:r>
      <w:r w:rsidRPr="00064DDF">
        <w:rPr>
          <w:b/>
          <w:szCs w:val="24"/>
        </w:rPr>
        <w:t>consequences</w:t>
      </w:r>
      <w:r>
        <w:rPr>
          <w:szCs w:val="24"/>
        </w:rPr>
        <w:t xml:space="preserve">.  This is the </w:t>
      </w:r>
      <w:r w:rsidRPr="00064DDF">
        <w:rPr>
          <w:b/>
          <w:i/>
          <w:szCs w:val="24"/>
        </w:rPr>
        <w:t>disparity</w:t>
      </w:r>
      <w:r>
        <w:rPr>
          <w:szCs w:val="24"/>
        </w:rPr>
        <w:t xml:space="preserve"> (of form) that action necessarily involves.  But we must also understand the </w:t>
      </w:r>
      <w:r w:rsidRPr="00064DDF">
        <w:rPr>
          <w:b/>
          <w:i/>
          <w:szCs w:val="24"/>
        </w:rPr>
        <w:t>unity</w:t>
      </w:r>
      <w:r>
        <w:rPr>
          <w:szCs w:val="24"/>
        </w:rPr>
        <w:t xml:space="preserve"> (of content) that action necessarily involves.  </w:t>
      </w:r>
    </w:p>
    <w:p w:rsidR="00F83D49" w:rsidRDefault="00F83D49" w:rsidP="0022671C">
      <w:pPr>
        <w:pStyle w:val="ListParagraph"/>
        <w:numPr>
          <w:ilvl w:val="0"/>
          <w:numId w:val="2"/>
        </w:numPr>
        <w:spacing w:before="240"/>
        <w:rPr>
          <w:szCs w:val="24"/>
        </w:rPr>
      </w:pPr>
      <w:r>
        <w:rPr>
          <w:szCs w:val="24"/>
        </w:rPr>
        <w:t>Handlung/Tat; Vorsatz/Absicht.</w:t>
      </w:r>
    </w:p>
    <w:p w:rsidR="00267C01" w:rsidRDefault="00267C01" w:rsidP="0022671C">
      <w:pPr>
        <w:pStyle w:val="ListParagraph"/>
        <w:numPr>
          <w:ilvl w:val="0"/>
          <w:numId w:val="2"/>
        </w:numPr>
        <w:spacing w:before="240"/>
        <w:rPr>
          <w:szCs w:val="24"/>
        </w:rPr>
      </w:pPr>
      <w:r>
        <w:rPr>
          <w:szCs w:val="24"/>
        </w:rPr>
        <w:t xml:space="preserve">Start with Davidson’s moves: see no separate intentions and consequences, but two kinds of </w:t>
      </w:r>
      <w:r w:rsidRPr="004E1E44">
        <w:rPr>
          <w:b/>
          <w:szCs w:val="24"/>
        </w:rPr>
        <w:t>specification</w:t>
      </w:r>
      <w:r>
        <w:rPr>
          <w:szCs w:val="24"/>
        </w:rPr>
        <w:t xml:space="preserve"> of the doing.  The </w:t>
      </w:r>
      <w:r w:rsidRPr="004E1E44">
        <w:rPr>
          <w:i/>
          <w:szCs w:val="24"/>
        </w:rPr>
        <w:t>intentional</w:t>
      </w:r>
      <w:r>
        <w:rPr>
          <w:szCs w:val="24"/>
        </w:rPr>
        <w:t xml:space="preserve"> ones, which make it a doing, and </w:t>
      </w:r>
      <w:r w:rsidRPr="004E1E44">
        <w:rPr>
          <w:i/>
          <w:szCs w:val="24"/>
        </w:rPr>
        <w:t>consequential</w:t>
      </w:r>
      <w:r>
        <w:rPr>
          <w:szCs w:val="24"/>
        </w:rPr>
        <w:t xml:space="preserve"> ones via the accordion principle.</w:t>
      </w:r>
    </w:p>
    <w:p w:rsidR="00267C01" w:rsidRDefault="00267C01" w:rsidP="0022671C">
      <w:pPr>
        <w:pStyle w:val="ListParagraph"/>
        <w:numPr>
          <w:ilvl w:val="0"/>
          <w:numId w:val="2"/>
        </w:numPr>
        <w:spacing w:before="240"/>
        <w:rPr>
          <w:szCs w:val="24"/>
        </w:rPr>
      </w:pPr>
      <w:r>
        <w:rPr>
          <w:szCs w:val="24"/>
        </w:rPr>
        <w:t xml:space="preserve">Hegel: this should be construed as a </w:t>
      </w:r>
      <w:r>
        <w:rPr>
          <w:i/>
          <w:szCs w:val="24"/>
        </w:rPr>
        <w:t>social</w:t>
      </w:r>
      <w:r>
        <w:rPr>
          <w:szCs w:val="24"/>
        </w:rPr>
        <w:t xml:space="preserve"> difference, a difference of social, recognitive perspective, from the context of </w:t>
      </w:r>
      <w:r>
        <w:rPr>
          <w:i/>
          <w:szCs w:val="24"/>
        </w:rPr>
        <w:t>deliberation</w:t>
      </w:r>
      <w:r>
        <w:rPr>
          <w:szCs w:val="24"/>
        </w:rPr>
        <w:t xml:space="preserve"> (what the doing is for the agent) and the context of </w:t>
      </w:r>
      <w:r>
        <w:rPr>
          <w:i/>
          <w:szCs w:val="24"/>
        </w:rPr>
        <w:t>appraisal</w:t>
      </w:r>
      <w:r>
        <w:rPr>
          <w:szCs w:val="24"/>
        </w:rPr>
        <w:t xml:space="preserve"> (what the doing is for others).</w:t>
      </w:r>
    </w:p>
    <w:p w:rsidR="00AD467A" w:rsidRPr="00AD467A" w:rsidRDefault="00267C01" w:rsidP="00AD467A">
      <w:pPr>
        <w:pStyle w:val="ListParagraph"/>
        <w:numPr>
          <w:ilvl w:val="0"/>
          <w:numId w:val="2"/>
        </w:numPr>
        <w:spacing w:before="240"/>
        <w:rPr>
          <w:szCs w:val="24"/>
        </w:rPr>
      </w:pPr>
      <w:r>
        <w:rPr>
          <w:szCs w:val="24"/>
        </w:rPr>
        <w:t xml:space="preserve">Now we need to add to this </w:t>
      </w:r>
      <w:r>
        <w:rPr>
          <w:i/>
          <w:szCs w:val="24"/>
        </w:rPr>
        <w:t>social</w:t>
      </w:r>
      <w:r>
        <w:rPr>
          <w:szCs w:val="24"/>
        </w:rPr>
        <w:t xml:space="preserve"> dimension the </w:t>
      </w:r>
      <w:r>
        <w:rPr>
          <w:i/>
          <w:szCs w:val="24"/>
        </w:rPr>
        <w:t>historical</w:t>
      </w:r>
      <w:r>
        <w:rPr>
          <w:szCs w:val="24"/>
        </w:rPr>
        <w:t xml:space="preserve"> dimension, by looking at the evolution of a doing.</w:t>
      </w:r>
    </w:p>
    <w:p w:rsidR="00267C01" w:rsidRPr="00B76A88" w:rsidRDefault="00267C01" w:rsidP="00406A95">
      <w:pPr>
        <w:pStyle w:val="ListParagraph"/>
        <w:spacing w:before="240"/>
        <w:ind w:left="360"/>
        <w:rPr>
          <w:szCs w:val="24"/>
        </w:rPr>
      </w:pPr>
    </w:p>
    <w:p w:rsidR="00AD467A" w:rsidRPr="00AD467A" w:rsidRDefault="00AD467A" w:rsidP="00AD467A">
      <w:pPr>
        <w:pStyle w:val="ListParagraph"/>
        <w:numPr>
          <w:ilvl w:val="0"/>
          <w:numId w:val="1"/>
        </w:numPr>
        <w:ind w:left="360"/>
        <w:rPr>
          <w:szCs w:val="24"/>
        </w:rPr>
      </w:pPr>
      <w:r w:rsidRPr="00AD467A">
        <w:rPr>
          <w:u w:val="single"/>
        </w:rPr>
        <w:t>LCD vs. GNC</w:t>
      </w:r>
      <w:r>
        <w:t>:</w:t>
      </w:r>
    </w:p>
    <w:p w:rsidR="00AD467A" w:rsidRDefault="00AD467A" w:rsidP="00AD467A">
      <w:pPr>
        <w:pStyle w:val="Numbered1"/>
        <w:numPr>
          <w:ilvl w:val="0"/>
          <w:numId w:val="0"/>
        </w:numPr>
      </w:pPr>
      <w:r>
        <w:t xml:space="preserve">On a natural way of rendering these claims, the relations between the aspects of unity and difference that the concept of action involves has it that the question of whether those aspects are realized is to be answered differently for each particular performance.  That is to say that the relation between the aspects is understood as </w:t>
      </w:r>
      <w:r w:rsidRPr="007C2218">
        <w:rPr>
          <w:b/>
          <w:i/>
          <w:iCs/>
        </w:rPr>
        <w:t>local</w:t>
      </w:r>
      <w:r w:rsidRPr="007C2218">
        <w:rPr>
          <w:b/>
        </w:rPr>
        <w:t xml:space="preserve">, </w:t>
      </w:r>
      <w:r w:rsidRPr="007C2218">
        <w:rPr>
          <w:b/>
          <w:i/>
          <w:iCs/>
        </w:rPr>
        <w:t xml:space="preserve">contingent, </w:t>
      </w:r>
      <w:r w:rsidRPr="007C2218">
        <w:rPr>
          <w:b/>
        </w:rPr>
        <w:t xml:space="preserve">and </w:t>
      </w:r>
      <w:r w:rsidRPr="007C2218">
        <w:rPr>
          <w:b/>
          <w:i/>
          <w:iCs/>
        </w:rPr>
        <w:t>disjunctive</w:t>
      </w:r>
      <w:r>
        <w:t xml:space="preserve">.  </w:t>
      </w:r>
    </w:p>
    <w:p w:rsidR="00AD467A" w:rsidRDefault="00AD467A" w:rsidP="00AD467A">
      <w:pPr>
        <w:pStyle w:val="Numbered1"/>
        <w:numPr>
          <w:ilvl w:val="0"/>
          <w:numId w:val="17"/>
        </w:numPr>
      </w:pPr>
      <w:r>
        <w:t xml:space="preserve">It is </w:t>
      </w:r>
      <w:r>
        <w:rPr>
          <w:i/>
          <w:iCs/>
        </w:rPr>
        <w:t>local</w:t>
      </w:r>
      <w:r>
        <w:t xml:space="preserve"> in that the assessment of success or failure is made for </w:t>
      </w:r>
      <w:r>
        <w:rPr>
          <w:i/>
          <w:iCs/>
        </w:rPr>
        <w:t xml:space="preserve">each </w:t>
      </w:r>
      <w:r>
        <w:t xml:space="preserve">action, one by one. It exhibits identity of (content of) purpose and achievement in case it succeeds, and difference of (content of) purpose and achievement in case it fails.  The </w:t>
      </w:r>
      <w:r>
        <w:rPr>
          <w:i/>
          <w:iCs/>
        </w:rPr>
        <w:t>possibility</w:t>
      </w:r>
      <w:r>
        <w:t xml:space="preserve"> of disparity and the </w:t>
      </w:r>
      <w:r>
        <w:rPr>
          <w:i/>
          <w:iCs/>
        </w:rPr>
        <w:t>ideal</w:t>
      </w:r>
      <w:r>
        <w:t xml:space="preserve"> of identity of content between purpose and achievement are universal, but those features are each </w:t>
      </w:r>
      <w:r>
        <w:rPr>
          <w:i/>
          <w:iCs/>
        </w:rPr>
        <w:t>actualized</w:t>
      </w:r>
      <w:r>
        <w:t xml:space="preserve"> only in some actions.</w:t>
      </w:r>
    </w:p>
    <w:p w:rsidR="00AD467A" w:rsidRDefault="00AD467A" w:rsidP="00AD467A">
      <w:pPr>
        <w:pStyle w:val="Numbered1"/>
        <w:numPr>
          <w:ilvl w:val="0"/>
          <w:numId w:val="17"/>
        </w:numPr>
      </w:pPr>
      <w:r>
        <w:t xml:space="preserve">  It is </w:t>
      </w:r>
      <w:r w:rsidRPr="007C2218">
        <w:rPr>
          <w:i/>
          <w:iCs/>
        </w:rPr>
        <w:t>contingent</w:t>
      </w:r>
      <w:r>
        <w:t xml:space="preserve"> whether any particular action succeeds or fails—for instance, whether, as I intended, the ball goes through the hoop.</w:t>
      </w:r>
    </w:p>
    <w:p w:rsidR="00AD467A" w:rsidRDefault="00AD467A" w:rsidP="00AD467A">
      <w:pPr>
        <w:pStyle w:val="Numbered1"/>
        <w:numPr>
          <w:ilvl w:val="0"/>
          <w:numId w:val="17"/>
        </w:numPr>
      </w:pPr>
      <w:r>
        <w:t xml:space="preserve">  And the two aspects are </w:t>
      </w:r>
      <w:r w:rsidRPr="007C2218">
        <w:rPr>
          <w:i/>
          <w:iCs/>
        </w:rPr>
        <w:t>disjunctively</w:t>
      </w:r>
      <w:r>
        <w:t xml:space="preserve"> related (indeed, related by </w:t>
      </w:r>
      <w:r w:rsidRPr="007C2218">
        <w:rPr>
          <w:i/>
          <w:iCs/>
        </w:rPr>
        <w:t>exclusive</w:t>
      </w:r>
      <w:r>
        <w:t xml:space="preserve"> disjunction) because for any given action </w:t>
      </w:r>
      <w:r w:rsidRPr="007C2218">
        <w:rPr>
          <w:i/>
          <w:iCs/>
        </w:rPr>
        <w:t>either</w:t>
      </w:r>
      <w:r>
        <w:t xml:space="preserve"> the action succeeds, and so exhibits identity of content of purpose and content of achievement, </w:t>
      </w:r>
      <w:r w:rsidRPr="007C2218">
        <w:rPr>
          <w:i/>
          <w:iCs/>
        </w:rPr>
        <w:t>or</w:t>
      </w:r>
      <w:r>
        <w:t xml:space="preserve"> it fails, and so exhibits their disparity.</w:t>
      </w:r>
    </w:p>
    <w:p w:rsidR="00F05173" w:rsidRPr="00F05173" w:rsidRDefault="00F05173" w:rsidP="00AD467A">
      <w:pPr>
        <w:pStyle w:val="Numbered1"/>
        <w:numPr>
          <w:ilvl w:val="0"/>
          <w:numId w:val="0"/>
        </w:numPr>
      </w:pPr>
      <w:r>
        <w:t xml:space="preserve">Say what “success” in this sense means: the subjectively endorsed purpose (Vorsatz) is one of the specifications that appears in the </w:t>
      </w:r>
      <w:r>
        <w:rPr>
          <w:i/>
        </w:rPr>
        <w:t>consequential</w:t>
      </w:r>
      <w:r>
        <w:t xml:space="preserve"> descriptions of the doing.</w:t>
      </w:r>
    </w:p>
    <w:p w:rsidR="00AD467A" w:rsidRDefault="00AD467A" w:rsidP="00AD467A">
      <w:pPr>
        <w:pStyle w:val="Numbered1"/>
        <w:numPr>
          <w:ilvl w:val="0"/>
          <w:numId w:val="0"/>
        </w:numPr>
      </w:pPr>
      <w:r>
        <w:t xml:space="preserve">I’ll call this sort of account an “LCD” view of the identity-in-difference that structures the concept of action.    </w:t>
      </w:r>
    </w:p>
    <w:p w:rsidR="00AD467A" w:rsidRDefault="00AD467A" w:rsidP="00AD467A">
      <w:pPr>
        <w:pStyle w:val="Numbered1"/>
        <w:numPr>
          <w:ilvl w:val="0"/>
          <w:numId w:val="0"/>
        </w:numPr>
      </w:pPr>
    </w:p>
    <w:p w:rsidR="00AD467A" w:rsidRDefault="00AD467A" w:rsidP="00AD467A">
      <w:pPr>
        <w:pStyle w:val="Numbered1"/>
        <w:numPr>
          <w:ilvl w:val="0"/>
          <w:numId w:val="0"/>
        </w:numPr>
      </w:pPr>
      <w:r>
        <w:t xml:space="preserve">The LCD account is so commonsensical that it can be hard so much as to conceive of an alternative to it.  Nonetheless, I do not believe that it is a view of this shape that Hegel is expressing.  </w:t>
      </w:r>
    </w:p>
    <w:p w:rsidR="00AD467A" w:rsidRDefault="00AD467A" w:rsidP="00AD467A">
      <w:pPr>
        <w:pStyle w:val="Numbered1"/>
        <w:numPr>
          <w:ilvl w:val="0"/>
          <w:numId w:val="0"/>
        </w:numPr>
      </w:pPr>
      <w:r>
        <w:t xml:space="preserve">I think that his view of the identity-in-difference that structures the concept of action is rather </w:t>
      </w:r>
      <w:r w:rsidRPr="007C2218">
        <w:rPr>
          <w:b/>
          <w:i/>
          <w:iCs/>
        </w:rPr>
        <w:t>global</w:t>
      </w:r>
      <w:r w:rsidRPr="007C2218">
        <w:rPr>
          <w:b/>
        </w:rPr>
        <w:t xml:space="preserve">, </w:t>
      </w:r>
      <w:r w:rsidRPr="007C2218">
        <w:rPr>
          <w:b/>
          <w:i/>
          <w:iCs/>
        </w:rPr>
        <w:t>necessary</w:t>
      </w:r>
      <w:r w:rsidRPr="007C2218">
        <w:rPr>
          <w:b/>
        </w:rPr>
        <w:t xml:space="preserve">, and </w:t>
      </w:r>
      <w:r w:rsidRPr="007C2218">
        <w:rPr>
          <w:b/>
          <w:i/>
          <w:iCs/>
        </w:rPr>
        <w:t>conjunctive</w:t>
      </w:r>
      <w:r>
        <w:t>.  Assessment of success or failure in the ordinary sense—what I’ll tendentiously call “vulgar” success or failure—is, if not completely irrelevant to understanding the unity and disparity that action involves</w:t>
      </w:r>
      <w:r>
        <w:rPr>
          <w:rStyle w:val="FootnoteReference"/>
        </w:rPr>
        <w:footnoteReference w:id="1"/>
      </w:r>
      <w:r>
        <w:t xml:space="preserve">, at any rate something that comes into the story only much later.  </w:t>
      </w:r>
    </w:p>
    <w:p w:rsidR="00AD467A" w:rsidRDefault="00AD467A" w:rsidP="00AD467A">
      <w:pPr>
        <w:pStyle w:val="Numbered1"/>
        <w:numPr>
          <w:ilvl w:val="0"/>
          <w:numId w:val="0"/>
        </w:numPr>
      </w:pPr>
      <w:r>
        <w:t xml:space="preserve">According to a GNC account, </w:t>
      </w:r>
    </w:p>
    <w:p w:rsidR="00AD467A" w:rsidRPr="007C2218" w:rsidRDefault="00AD467A" w:rsidP="00AD467A">
      <w:pPr>
        <w:pStyle w:val="Numbered1"/>
        <w:numPr>
          <w:ilvl w:val="0"/>
          <w:numId w:val="17"/>
        </w:numPr>
        <w:rPr>
          <w:iCs/>
        </w:rPr>
      </w:pPr>
      <w:r>
        <w:rPr>
          <w:i/>
          <w:iCs/>
        </w:rPr>
        <w:t>every</w:t>
      </w:r>
      <w:r>
        <w:t xml:space="preserve"> action (‘globally’), </w:t>
      </w:r>
      <w:r>
        <w:rPr>
          <w:i/>
          <w:iCs/>
        </w:rPr>
        <w:t>as</w:t>
      </w:r>
      <w:r>
        <w:t xml:space="preserve"> an action (‘necessarily’) </w:t>
      </w:r>
    </w:p>
    <w:p w:rsidR="00AD467A" w:rsidRPr="007C2218" w:rsidRDefault="00AD467A" w:rsidP="00AD467A">
      <w:pPr>
        <w:pStyle w:val="Numbered1"/>
        <w:numPr>
          <w:ilvl w:val="0"/>
          <w:numId w:val="17"/>
        </w:numPr>
        <w:rPr>
          <w:iCs/>
        </w:rPr>
      </w:pPr>
      <w:r>
        <w:rPr>
          <w:i/>
          <w:iCs/>
        </w:rPr>
        <w:t>both</w:t>
      </w:r>
      <w:r>
        <w:t xml:space="preserve"> (‘conjunctively’) simply translates something inner or implicit into something outer or explicit, hence exhibiting the unity of action and the identity of content in two different forms, </w:t>
      </w:r>
    </w:p>
    <w:p w:rsidR="00AD467A" w:rsidRPr="007C2218" w:rsidRDefault="00AD467A" w:rsidP="00AD467A">
      <w:pPr>
        <w:pStyle w:val="Numbered1"/>
        <w:numPr>
          <w:ilvl w:val="0"/>
          <w:numId w:val="17"/>
        </w:numPr>
        <w:rPr>
          <w:iCs/>
        </w:rPr>
      </w:pPr>
      <w:r>
        <w:rPr>
          <w:i/>
          <w:iCs/>
        </w:rPr>
        <w:t>and</w:t>
      </w:r>
      <w:r>
        <w:t xml:space="preserve"> necessarily involves an actual disparity between purpose and achievement (“the distinction that action involves”).  </w:t>
      </w:r>
    </w:p>
    <w:p w:rsidR="00AD467A" w:rsidRDefault="00AD467A" w:rsidP="00AD467A">
      <w:pPr>
        <w:pStyle w:val="Numbered1"/>
        <w:numPr>
          <w:ilvl w:val="0"/>
          <w:numId w:val="0"/>
        </w:numPr>
        <w:rPr>
          <w:iCs/>
        </w:rPr>
      </w:pPr>
      <w:r>
        <w:t xml:space="preserve">On this view, </w:t>
      </w:r>
      <w:r>
        <w:rPr>
          <w:i/>
          <w:iCs/>
        </w:rPr>
        <w:t>if</w:t>
      </w:r>
      <w:r>
        <w:t xml:space="preserve"> exhibiting the identity of content between purpose and achievement that is the unity of action is in some sense </w:t>
      </w:r>
      <w:r>
        <w:rPr>
          <w:i/>
          <w:iCs/>
        </w:rPr>
        <w:t>succeeding</w:t>
      </w:r>
      <w:r>
        <w:t xml:space="preserve">, and exhibiting a disparity between them is in some sense </w:t>
      </w:r>
      <w:r>
        <w:rPr>
          <w:i/>
          <w:iCs/>
        </w:rPr>
        <w:t>failing</w:t>
      </w:r>
      <w:r>
        <w:rPr>
          <w:iCs/>
        </w:rPr>
        <w:t xml:space="preserve">, then in order to understand the GNC approach to the identity-through-disparity of action we must appreciate a sense in which </w:t>
      </w:r>
      <w:r>
        <w:rPr>
          <w:i/>
        </w:rPr>
        <w:t>every</w:t>
      </w:r>
      <w:r>
        <w:rPr>
          <w:iCs/>
        </w:rPr>
        <w:t xml:space="preserve"> action succeeds and another in which </w:t>
      </w:r>
      <w:r>
        <w:rPr>
          <w:i/>
        </w:rPr>
        <w:t>every</w:t>
      </w:r>
      <w:r>
        <w:rPr>
          <w:iCs/>
        </w:rPr>
        <w:t xml:space="preserve"> action fails, regardless of its success or failure in the vulgar sense.  And we must come to see these as two sides of one coin: as reciprocally sense-dependent concepts playing essential roles in the concept of intentional action.  </w:t>
      </w:r>
    </w:p>
    <w:p w:rsidR="00AD467A" w:rsidRDefault="00AD467A" w:rsidP="00AD467A">
      <w:pPr>
        <w:pStyle w:val="Numbered1"/>
        <w:numPr>
          <w:ilvl w:val="0"/>
          <w:numId w:val="0"/>
        </w:numPr>
      </w:pPr>
    </w:p>
    <w:p w:rsidR="00AD467A" w:rsidRDefault="00AD467A" w:rsidP="00AD467A">
      <w:pPr>
        <w:pStyle w:val="Numbered1"/>
        <w:numPr>
          <w:ilvl w:val="0"/>
          <w:numId w:val="0"/>
        </w:numPr>
      </w:pPr>
      <w:r>
        <w:t xml:space="preserve">Distinguishing these two sorts of models raises a number of questions.  To begin with, how can we make sense of a model of agency of the GNC sort?  What philosophical advantages might motivate adopting an account with the GNC structure rather than one with the LCD structure?  What reason there is to think that Hegel actually is recommending a GNC-type account?  How are we to understand vulgar success and failure if we construe agency in the GNC way?  In particular, in what sense do even actions that succeed in the ordinary sense deserve to count as exhibiting the disparity that action involves?  It clearly won’t do to say that even though the content of what was intended and the content of what was achieved </w:t>
      </w:r>
      <w:r>
        <w:rPr>
          <w:i/>
        </w:rPr>
        <w:t xml:space="preserve">actually </w:t>
      </w:r>
      <w:r>
        <w:t xml:space="preserve">coincided, nonetheless they </w:t>
      </w:r>
      <w:r>
        <w:rPr>
          <w:i/>
        </w:rPr>
        <w:t>might</w:t>
      </w:r>
      <w:r>
        <w:t xml:space="preserve">, had things gone differently, have diverged.  For even an LCD account says that.  And in what sense do even actions that fail in the ordinary sense deserve to count as exhibiting the unity of content that action involves?  Again, it clearly won’t do to say that even though the content of what was intended and the content of what was achieved </w:t>
      </w:r>
      <w:r>
        <w:rPr>
          <w:i/>
        </w:rPr>
        <w:t>actually</w:t>
      </w:r>
      <w:r>
        <w:t xml:space="preserve"> diverged, nonetheless it is their identity that was </w:t>
      </w:r>
      <w:r>
        <w:rPr>
          <w:i/>
        </w:rPr>
        <w:t>aimed</w:t>
      </w:r>
      <w:r>
        <w:t xml:space="preserve"> at.  For even an LCD account says that.      </w:t>
      </w:r>
    </w:p>
    <w:p w:rsidR="00AD467A" w:rsidRDefault="00AD467A" w:rsidP="00AD467A">
      <w:pPr>
        <w:pStyle w:val="Numbered1"/>
        <w:numPr>
          <w:ilvl w:val="0"/>
          <w:numId w:val="0"/>
        </w:numPr>
      </w:pPr>
    </w:p>
    <w:p w:rsidR="00AD467A" w:rsidRDefault="00AD467A" w:rsidP="00AD467A">
      <w:pPr>
        <w:pStyle w:val="Numbered1"/>
        <w:numPr>
          <w:ilvl w:val="0"/>
          <w:numId w:val="0"/>
        </w:numPr>
      </w:pPr>
      <w:r>
        <w:t>These questions will occupy</w:t>
      </w:r>
      <w:r w:rsidR="004158BC">
        <w:t xml:space="preserve"> us for the rest of this session</w:t>
      </w:r>
      <w:bookmarkStart w:id="0" w:name="_GoBack"/>
      <w:bookmarkEnd w:id="0"/>
      <w:r>
        <w:t xml:space="preserve">.  The key to the first three—the large philosophical and interpretive questions—is I think contained in the observation </w:t>
      </w:r>
      <w:r w:rsidRPr="007C2218">
        <w:rPr>
          <w:b/>
        </w:rPr>
        <w:t xml:space="preserve">that LCD </w:t>
      </w:r>
      <w:r w:rsidRPr="007C2218">
        <w:rPr>
          <w:b/>
        </w:rPr>
        <w:lastRenderedPageBreak/>
        <w:t xml:space="preserve">accounts take for granted a notion of </w:t>
      </w:r>
      <w:r w:rsidRPr="007C2218">
        <w:rPr>
          <w:b/>
          <w:i/>
          <w:iCs/>
        </w:rPr>
        <w:t>determinate content</w:t>
      </w:r>
      <w:r w:rsidRPr="007C2218">
        <w:rPr>
          <w:b/>
        </w:rPr>
        <w:t>, which can be exhibited indifferently by intentions and the performances to which they give rise.</w:t>
      </w:r>
      <w:r>
        <w:t xml:space="preserve">  Thus I can intend to put the ball through the hoop (intend that I put the ball through the hoop), and I can put the ball through the hoop.  The notion of assessments of vulgar </w:t>
      </w:r>
      <w:r>
        <w:rPr>
          <w:i/>
          <w:iCs/>
        </w:rPr>
        <w:t>success</w:t>
      </w:r>
      <w:r>
        <w:t xml:space="preserve"> and </w:t>
      </w:r>
      <w:r>
        <w:rPr>
          <w:i/>
          <w:iCs/>
        </w:rPr>
        <w:t>failure</w:t>
      </w:r>
      <w:r>
        <w:t xml:space="preserve">, in terms of which both the </w:t>
      </w:r>
      <w:r>
        <w:rPr>
          <w:i/>
          <w:iCs/>
        </w:rPr>
        <w:t>unity</w:t>
      </w:r>
      <w:r>
        <w:t xml:space="preserve"> and the </w:t>
      </w:r>
      <w:r>
        <w:rPr>
          <w:i/>
          <w:iCs/>
        </w:rPr>
        <w:t>disparity</w:t>
      </w:r>
      <w:r>
        <w:t xml:space="preserve"> of intention and accomplishment are defined in LCD approaches, depends on the possibility of identifying and individuating the </w:t>
      </w:r>
      <w:r>
        <w:rPr>
          <w:i/>
          <w:iCs/>
        </w:rPr>
        <w:t>contents</w:t>
      </w:r>
      <w:r>
        <w:t xml:space="preserve"> of intentions and achievements </w:t>
      </w:r>
      <w:r>
        <w:rPr>
          <w:i/>
          <w:iCs/>
        </w:rPr>
        <w:t>antecedently</w:t>
      </w:r>
      <w:r>
        <w:t xml:space="preserve"> to the processes by which they are related in intentional action seeking to </w:t>
      </w:r>
      <w:r>
        <w:rPr>
          <w:i/>
          <w:iCs/>
        </w:rPr>
        <w:t>actualize</w:t>
      </w:r>
      <w:r>
        <w:t xml:space="preserve"> those intentions in the form of achievements.  </w:t>
      </w:r>
    </w:p>
    <w:p w:rsidR="00AD467A" w:rsidRPr="004B5213" w:rsidRDefault="00AD467A" w:rsidP="00AD467A">
      <w:pPr>
        <w:pStyle w:val="Numbered1"/>
        <w:numPr>
          <w:ilvl w:val="0"/>
          <w:numId w:val="0"/>
        </w:numPr>
        <w:rPr>
          <w:b/>
        </w:rPr>
      </w:pPr>
      <w:r>
        <w:t xml:space="preserve">But </w:t>
      </w:r>
      <w:r w:rsidRPr="007C2218">
        <w:rPr>
          <w:b/>
        </w:rPr>
        <w:t xml:space="preserve">Hegel’s overall claim is that that notion of </w:t>
      </w:r>
      <w:r w:rsidRPr="007C2218">
        <w:rPr>
          <w:b/>
          <w:i/>
          <w:iCs/>
        </w:rPr>
        <w:t>determinate</w:t>
      </w:r>
      <w:r w:rsidRPr="007C2218">
        <w:rPr>
          <w:b/>
        </w:rPr>
        <w:t xml:space="preserve"> conceptual contents is ultimately intelligible only in terms of the </w:t>
      </w:r>
      <w:r w:rsidRPr="007C2218">
        <w:rPr>
          <w:b/>
          <w:i/>
          <w:iCs/>
        </w:rPr>
        <w:t>process</w:t>
      </w:r>
      <w:r w:rsidRPr="007C2218">
        <w:rPr>
          <w:b/>
        </w:rPr>
        <w:t xml:space="preserve"> of determin</w:t>
      </w:r>
      <w:r w:rsidRPr="007C2218">
        <w:rPr>
          <w:b/>
          <w:i/>
          <w:iCs/>
        </w:rPr>
        <w:t>ing</w:t>
      </w:r>
      <w:r w:rsidRPr="007C2218">
        <w:rPr>
          <w:b/>
        </w:rPr>
        <w:t xml:space="preserve"> such contents</w:t>
      </w:r>
      <w:r>
        <w:t xml:space="preserve">—making them </w:t>
      </w:r>
      <w:r>
        <w:rPr>
          <w:i/>
          <w:iCs/>
        </w:rPr>
        <w:t>more</w:t>
      </w:r>
      <w:r>
        <w:t xml:space="preserve"> determinate—by seeking the objective fulfillment of subjective practical commitments.  </w:t>
      </w:r>
    </w:p>
    <w:p w:rsidR="004B5213" w:rsidRPr="004B5213" w:rsidRDefault="004B5213" w:rsidP="00AD467A">
      <w:pPr>
        <w:pStyle w:val="Numbered1"/>
        <w:numPr>
          <w:ilvl w:val="0"/>
          <w:numId w:val="0"/>
        </w:numPr>
        <w:rPr>
          <w:b/>
        </w:rPr>
      </w:pPr>
      <w:r w:rsidRPr="004B5213">
        <w:rPr>
          <w:b/>
        </w:rPr>
        <w:t>(Cf. Taylor on the difference between Aristotle’s understanding of actualizing a potentiality and Hegel’s successor-notion of explicitly expressing (actualizing) what is implicit as a possibility.)</w:t>
      </w:r>
    </w:p>
    <w:p w:rsidR="00AD467A" w:rsidRDefault="00AD467A" w:rsidP="00AD467A">
      <w:pPr>
        <w:pStyle w:val="Numbered1"/>
        <w:numPr>
          <w:ilvl w:val="0"/>
          <w:numId w:val="0"/>
        </w:numPr>
      </w:pPr>
      <w:r>
        <w:t xml:space="preserve">If we are to understand the sense in which subjective commitments and the objective states of affairs they are fallibly responsible to or authoritative over are determinately contentful, we must understand how the processes and practices that are the exercise of intentional agency are intelligible </w:t>
      </w:r>
      <w:r>
        <w:rPr>
          <w:i/>
          <w:iCs/>
        </w:rPr>
        <w:t>both</w:t>
      </w:r>
      <w:r>
        <w:t xml:space="preserve"> as </w:t>
      </w:r>
    </w:p>
    <w:p w:rsidR="00AD467A" w:rsidRDefault="00AD467A" w:rsidP="00AD467A">
      <w:pPr>
        <w:pStyle w:val="Numbered1"/>
        <w:numPr>
          <w:ilvl w:val="0"/>
          <w:numId w:val="18"/>
        </w:numPr>
      </w:pPr>
      <w:r>
        <w:t xml:space="preserve">the mere expression, revelation, and translation from subjective to objective form of already fully determinate contents </w:t>
      </w:r>
    </w:p>
    <w:p w:rsidR="00AD467A" w:rsidRDefault="00AD467A" w:rsidP="00AD467A">
      <w:pPr>
        <w:pStyle w:val="Numbered1"/>
        <w:numPr>
          <w:ilvl w:val="0"/>
          <w:numId w:val="18"/>
        </w:numPr>
      </w:pPr>
      <w:r>
        <w:rPr>
          <w:i/>
          <w:iCs/>
        </w:rPr>
        <w:t>and</w:t>
      </w:r>
      <w:r>
        <w:t xml:space="preserve"> simultaneously as the means by which initially </w:t>
      </w:r>
      <w:r>
        <w:rPr>
          <w:i/>
          <w:iCs/>
        </w:rPr>
        <w:t>less</w:t>
      </w:r>
      <w:r>
        <w:t xml:space="preserve"> determinate contents </w:t>
      </w:r>
      <w:r>
        <w:rPr>
          <w:i/>
          <w:iCs/>
        </w:rPr>
        <w:t>become</w:t>
      </w:r>
      <w:r>
        <w:t xml:space="preserve"> </w:t>
      </w:r>
      <w:r>
        <w:rPr>
          <w:i/>
          <w:iCs/>
        </w:rPr>
        <w:t>more</w:t>
      </w:r>
      <w:r>
        <w:t xml:space="preserve"> determinate: the process of </w:t>
      </w:r>
      <w:r>
        <w:rPr>
          <w:i/>
          <w:iCs/>
        </w:rPr>
        <w:t>determining</w:t>
      </w:r>
      <w:r>
        <w:t xml:space="preserve"> conceptual contents.  </w:t>
      </w:r>
    </w:p>
    <w:p w:rsidR="00AD467A" w:rsidRDefault="00AD467A" w:rsidP="00AD467A">
      <w:pPr>
        <w:pStyle w:val="Numbered1"/>
        <w:numPr>
          <w:ilvl w:val="0"/>
          <w:numId w:val="0"/>
        </w:numPr>
      </w:pPr>
      <w:r>
        <w:t xml:space="preserve">The former perspective is that of the </w:t>
      </w:r>
      <w:r>
        <w:rPr>
          <w:i/>
          <w:iCs/>
        </w:rPr>
        <w:t>unity</w:t>
      </w:r>
      <w:r>
        <w:t xml:space="preserve"> of action and the </w:t>
      </w:r>
      <w:r>
        <w:rPr>
          <w:i/>
          <w:iCs/>
        </w:rPr>
        <w:t>identity</w:t>
      </w:r>
      <w:r>
        <w:t xml:space="preserve"> of contents realized in it (on an account of the GNC type, in </w:t>
      </w:r>
      <w:r>
        <w:rPr>
          <w:i/>
          <w:iCs/>
        </w:rPr>
        <w:t>every</w:t>
      </w:r>
      <w:r>
        <w:t xml:space="preserve"> action, whether it succeeds or fails in the ordinary sense), and the latter is that of the </w:t>
      </w:r>
      <w:r>
        <w:rPr>
          <w:i/>
          <w:iCs/>
        </w:rPr>
        <w:t>disparity</w:t>
      </w:r>
      <w:r>
        <w:t xml:space="preserve"> of action and the </w:t>
      </w:r>
      <w:r>
        <w:rPr>
          <w:i/>
          <w:iCs/>
        </w:rPr>
        <w:t>difference</w:t>
      </w:r>
      <w:r>
        <w:t xml:space="preserve"> between the content subjectively intended and the content objectively achieved (in </w:t>
      </w:r>
      <w:r>
        <w:rPr>
          <w:i/>
          <w:iCs/>
        </w:rPr>
        <w:t>every</w:t>
      </w:r>
      <w:r>
        <w:t xml:space="preserve"> action, whether it succeeds or fails in the ordinary sense).  </w:t>
      </w:r>
    </w:p>
    <w:p w:rsidR="00AD467A" w:rsidRDefault="00AD467A" w:rsidP="00AD467A">
      <w:pPr>
        <w:pStyle w:val="Numbered1"/>
        <w:numPr>
          <w:ilvl w:val="0"/>
          <w:numId w:val="0"/>
        </w:numPr>
      </w:pPr>
      <w:r>
        <w:t xml:space="preserve">The difference between an approach that presupposes a notion of determinate content without deploying the resources to make intelligible its nature, origin, or accessibility to finite knowers and agents, on the one hand, and one that concerns itself precisely with explaining determinateness of conceptual content and the processes and practices by which such contents arise, develop, and are deployed by knowers and agents, on the other hand is just the difference between the standpoint of </w:t>
      </w:r>
      <w:r>
        <w:rPr>
          <w:i/>
          <w:iCs/>
        </w:rPr>
        <w:t>Verstand</w:t>
      </w:r>
      <w:r>
        <w:t xml:space="preserve"> and that of </w:t>
      </w:r>
      <w:r>
        <w:rPr>
          <w:i/>
          <w:iCs/>
        </w:rPr>
        <w:t>Vernunft</w:t>
      </w:r>
      <w:r>
        <w:t xml:space="preserve">, as those Hegelian metametaconcepts have been brought into view in this book.          </w:t>
      </w:r>
    </w:p>
    <w:p w:rsidR="00267C01" w:rsidRPr="00B76A88" w:rsidRDefault="00267C01" w:rsidP="00901D8C">
      <w:pPr>
        <w:pStyle w:val="ListParagraph"/>
        <w:numPr>
          <w:ilvl w:val="0"/>
          <w:numId w:val="1"/>
        </w:numPr>
        <w:spacing w:before="240"/>
        <w:ind w:left="360"/>
        <w:rPr>
          <w:szCs w:val="24"/>
        </w:rPr>
      </w:pPr>
      <w:r w:rsidRPr="00B76A88">
        <w:rPr>
          <w:szCs w:val="24"/>
        </w:rPr>
        <w:t xml:space="preserve">It is in the treatment of agency that Hegel explains the process by which conceptual </w:t>
      </w:r>
      <w:r w:rsidRPr="00B76A88">
        <w:rPr>
          <w:i/>
          <w:szCs w:val="24"/>
        </w:rPr>
        <w:t xml:space="preserve">norms </w:t>
      </w:r>
      <w:r w:rsidRPr="00B76A88">
        <w:rPr>
          <w:szCs w:val="24"/>
        </w:rPr>
        <w:t xml:space="preserve">become (are revealed as) </w:t>
      </w:r>
      <w:r w:rsidRPr="00B76A88">
        <w:rPr>
          <w:i/>
          <w:szCs w:val="24"/>
        </w:rPr>
        <w:t xml:space="preserve">determinate.  </w:t>
      </w:r>
      <w:r w:rsidRPr="00B76A88">
        <w:rPr>
          <w:szCs w:val="24"/>
        </w:rPr>
        <w:t xml:space="preserve">In particular, it is here that we see how the </w:t>
      </w:r>
      <w:r w:rsidRPr="00B76A88">
        <w:rPr>
          <w:i/>
          <w:szCs w:val="24"/>
        </w:rPr>
        <w:t>social</w:t>
      </w:r>
      <w:r w:rsidRPr="00B76A88">
        <w:rPr>
          <w:szCs w:val="24"/>
        </w:rPr>
        <w:t xml:space="preserve"> and </w:t>
      </w:r>
      <w:r w:rsidRPr="00B76A88">
        <w:rPr>
          <w:i/>
          <w:szCs w:val="24"/>
        </w:rPr>
        <w:t xml:space="preserve">historical </w:t>
      </w:r>
      <w:r w:rsidRPr="00B76A88">
        <w:rPr>
          <w:szCs w:val="24"/>
        </w:rPr>
        <w:t xml:space="preserve">articulation of the “cycle of action” interact to define a new notion of </w:t>
      </w:r>
      <w:r w:rsidRPr="00B76A88">
        <w:rPr>
          <w:szCs w:val="24"/>
          <w:u w:val="single"/>
        </w:rPr>
        <w:t>determinateness</w:t>
      </w:r>
      <w:r w:rsidRPr="00B76A88">
        <w:rPr>
          <w:szCs w:val="24"/>
        </w:rPr>
        <w:t xml:space="preserve">.  </w:t>
      </w:r>
    </w:p>
    <w:p w:rsidR="00267C01" w:rsidRPr="00B76A88" w:rsidRDefault="00267C01" w:rsidP="00C716C0">
      <w:pPr>
        <w:pStyle w:val="ListParagraph"/>
        <w:spacing w:before="240"/>
        <w:ind w:left="360"/>
        <w:rPr>
          <w:szCs w:val="24"/>
        </w:rPr>
      </w:pPr>
    </w:p>
    <w:p w:rsidR="00267C01" w:rsidRPr="00B76A88" w:rsidRDefault="00267C01" w:rsidP="00E551FE">
      <w:pPr>
        <w:pStyle w:val="PlainText"/>
        <w:numPr>
          <w:ilvl w:val="0"/>
          <w:numId w:val="1"/>
        </w:numPr>
        <w:ind w:left="0" w:firstLine="0"/>
        <w:rPr>
          <w:rFonts w:ascii="Times New Roman" w:hAnsi="Times New Roman" w:cs="Times New Roman"/>
          <w:bCs/>
          <w:sz w:val="24"/>
          <w:szCs w:val="24"/>
        </w:rPr>
      </w:pPr>
      <w:r w:rsidRPr="00064DDF">
        <w:rPr>
          <w:rFonts w:ascii="Times New Roman" w:hAnsi="Times New Roman" w:cs="Times New Roman"/>
          <w:b/>
          <w:bCs/>
          <w:sz w:val="24"/>
          <w:szCs w:val="24"/>
        </w:rPr>
        <w:t>Identity of Content of Deed and Intention</w:t>
      </w:r>
    </w:p>
    <w:p w:rsidR="00267C01" w:rsidRPr="00B76A88" w:rsidRDefault="00267C01" w:rsidP="00E551FE">
      <w:pPr>
        <w:pStyle w:val="ListParagraph"/>
        <w:numPr>
          <w:ilvl w:val="0"/>
          <w:numId w:val="4"/>
        </w:numPr>
        <w:rPr>
          <w:szCs w:val="24"/>
        </w:rPr>
      </w:pPr>
      <w:r w:rsidRPr="00B76A88">
        <w:rPr>
          <w:szCs w:val="24"/>
        </w:rPr>
        <w:t xml:space="preserve"> An action is successful in the ordinary, non-philosophical sense just in case the purpose for the sake of which it was performed and in virtue of which the performance is </w:t>
      </w:r>
      <w:r w:rsidRPr="00D30BA3">
        <w:rPr>
          <w:i/>
          <w:szCs w:val="24"/>
        </w:rPr>
        <w:lastRenderedPageBreak/>
        <w:t>intentional</w:t>
      </w:r>
      <w:r w:rsidRPr="00B76A88">
        <w:rPr>
          <w:szCs w:val="24"/>
        </w:rPr>
        <w:t xml:space="preserve"> (and so a doing at all) ends up as one of the c</w:t>
      </w:r>
      <w:r w:rsidRPr="00D30BA3">
        <w:rPr>
          <w:i/>
          <w:szCs w:val="24"/>
        </w:rPr>
        <w:t>onsequential</w:t>
      </w:r>
      <w:r w:rsidRPr="00B76A88">
        <w:rPr>
          <w:szCs w:val="24"/>
        </w:rPr>
        <w:t xml:space="preserve"> specifications of that doing.  </w:t>
      </w:r>
    </w:p>
    <w:p w:rsidR="00237F4A" w:rsidRPr="00237F4A" w:rsidRDefault="00237F4A" w:rsidP="00237F4A">
      <w:pPr>
        <w:pStyle w:val="ListParagraph"/>
        <w:numPr>
          <w:ilvl w:val="0"/>
          <w:numId w:val="4"/>
        </w:numPr>
        <w:rPr>
          <w:szCs w:val="24"/>
        </w:rPr>
      </w:pPr>
      <w:r w:rsidRPr="00B307D5">
        <w:rPr>
          <w:b/>
        </w:rPr>
        <w:t>Two senses of “success</w:t>
      </w:r>
      <w:r>
        <w:t xml:space="preserve">”: </w:t>
      </w:r>
      <w:r w:rsidR="00D45558">
        <w:t xml:space="preserve">first is </w:t>
      </w:r>
      <w:r>
        <w:t>vulgar sense, second is determination.</w:t>
      </w:r>
    </w:p>
    <w:p w:rsidR="00237F4A" w:rsidRDefault="00237F4A" w:rsidP="00237F4A">
      <w:pPr>
        <w:pStyle w:val="Numbered1"/>
        <w:numPr>
          <w:ilvl w:val="0"/>
          <w:numId w:val="19"/>
        </w:numPr>
      </w:pPr>
      <w:r w:rsidRPr="00D242BC">
        <w:rPr>
          <w:b/>
        </w:rPr>
        <w:t>An action is successful in the ordinary, non-philosophical sense just in case the purpose for the sake of which it was performed and in virtue of which the performance is intentional (and so a doing at all) ends up as one of the consequential specifications of that doing</w:t>
      </w:r>
      <w:r>
        <w:t>.</w:t>
      </w:r>
    </w:p>
    <w:p w:rsidR="009B3AC2" w:rsidRDefault="00237F4A" w:rsidP="00237F4A">
      <w:pPr>
        <w:pStyle w:val="Numbered1"/>
        <w:numPr>
          <w:ilvl w:val="0"/>
          <w:numId w:val="19"/>
        </w:numPr>
      </w:pPr>
      <w:r>
        <w:t xml:space="preserve">The sort of development intentions exhibit as part of the process of being realized.  For a </w:t>
      </w:r>
      <w:r w:rsidRPr="00D242BC">
        <w:rPr>
          <w:b/>
        </w:rPr>
        <w:t>further, functional-instrumental sense of ‘success’ and ‘failure’</w:t>
      </w:r>
      <w:r>
        <w:t xml:space="preserve"> arises in that connection</w:t>
      </w:r>
      <w:r w:rsidRPr="00D242BC">
        <w:rPr>
          <w:b/>
        </w:rPr>
        <w:t xml:space="preserve">.  </w:t>
      </w:r>
      <w:r>
        <w:t xml:space="preserve"> </w:t>
      </w:r>
    </w:p>
    <w:p w:rsidR="009B3AC2" w:rsidRDefault="009B3AC2" w:rsidP="009B3AC2">
      <w:pPr>
        <w:pStyle w:val="Numbered1"/>
        <w:numPr>
          <w:ilvl w:val="0"/>
          <w:numId w:val="0"/>
        </w:numPr>
      </w:pPr>
      <w:r>
        <w:t>[Might put here two points:</w:t>
      </w:r>
    </w:p>
    <w:p w:rsidR="009B3AC2" w:rsidRDefault="009B3AC2" w:rsidP="009B3AC2">
      <w:pPr>
        <w:pStyle w:val="Numbered1"/>
        <w:numPr>
          <w:ilvl w:val="0"/>
          <w:numId w:val="21"/>
        </w:numPr>
      </w:pPr>
      <w:r>
        <w:t>Move to cycle of perception and action as reading of Erfahrung.</w:t>
      </w:r>
    </w:p>
    <w:p w:rsidR="009B3AC2" w:rsidRDefault="009B3AC2" w:rsidP="009B3AC2">
      <w:pPr>
        <w:pStyle w:val="Numbered1"/>
        <w:numPr>
          <w:ilvl w:val="0"/>
          <w:numId w:val="21"/>
        </w:numPr>
      </w:pPr>
      <w:r>
        <w:t>Move from punctiform events as model of doings to extended processes: building a house.]</w:t>
      </w:r>
    </w:p>
    <w:p w:rsidR="00237F4A" w:rsidRDefault="00237F4A" w:rsidP="009B3AC2">
      <w:pPr>
        <w:pStyle w:val="Numbered1"/>
        <w:numPr>
          <w:ilvl w:val="0"/>
          <w:numId w:val="0"/>
        </w:numPr>
        <w:ind w:left="720"/>
      </w:pPr>
      <w:r>
        <w:t xml:space="preserve"> Looking at the microstructure of the action process reveals a distinctive sort of evolution.  Any prior intention that is successfully fulfilled must progress to a demonstratively specifiable performance: “I will raise my arm in one minute,” “I will raise my arm in 30 seconds,” “I raise my arm </w:t>
      </w:r>
      <w:r w:rsidRPr="00D242BC">
        <w:rPr>
          <w:i/>
          <w:iCs/>
        </w:rPr>
        <w:t>now</w:t>
      </w:r>
      <w:r>
        <w:t xml:space="preserve">.”  But at this point in the process, </w:t>
      </w:r>
      <w:r w:rsidRPr="001D23DC">
        <w:rPr>
          <w:b/>
        </w:rPr>
        <w:t>the general description can also be replaced by a demonstrative specification:</w:t>
      </w:r>
      <w:r>
        <w:t xml:space="preserve"> “I do </w:t>
      </w:r>
      <w:r w:rsidRPr="00D242BC">
        <w:rPr>
          <w:i/>
          <w:iCs/>
        </w:rPr>
        <w:t>this</w:t>
      </w:r>
      <w:r>
        <w:t xml:space="preserve"> now.”  The realization of any particular sub-goal (one ‘unit’ of the extended action for which the intention serves as a norm) must include an evolution of intentional specifications from the less definite to the more definite, from more general descriptions to completely particular demonstrative specifications.  I start off with reasons leading me to endorse the purpose of making it true that </w:t>
      </w:r>
      <w:r w:rsidRPr="00D242BC">
        <w:rPr>
          <w:rFonts w:cs="Times New Roman"/>
        </w:rPr>
        <w:t>φ</w:t>
      </w:r>
      <w:r>
        <w:t xml:space="preserve">(t), say that the north wall has a doorway in it.  But to carry through  the intention that governs the process of achieving that end, I must eventually reach a phase in which I intend to do </w:t>
      </w:r>
      <w:r w:rsidRPr="00D242BC">
        <w:rPr>
          <w:i/>
        </w:rPr>
        <w:t>this</w:t>
      </w:r>
      <w:r>
        <w:t xml:space="preserve">, </w:t>
      </w:r>
      <w:r w:rsidRPr="00D242BC">
        <w:rPr>
          <w:i/>
        </w:rPr>
        <w:t>here, now</w:t>
      </w:r>
      <w:r>
        <w:t xml:space="preserve">—say, nail </w:t>
      </w:r>
      <w:r w:rsidRPr="00D242BC">
        <w:rPr>
          <w:i/>
        </w:rPr>
        <w:t>this</w:t>
      </w:r>
      <w:r>
        <w:t xml:space="preserve"> board between </w:t>
      </w:r>
      <w:r w:rsidRPr="00D242BC">
        <w:rPr>
          <w:i/>
        </w:rPr>
        <w:t>these</w:t>
      </w:r>
      <w:r>
        <w:t xml:space="preserve"> two </w:t>
      </w:r>
      <w:r w:rsidRPr="00D242BC">
        <w:rPr>
          <w:i/>
        </w:rPr>
        <w:t>here</w:t>
      </w:r>
      <w:r>
        <w:t xml:space="preserve">, </w:t>
      </w:r>
      <w:r w:rsidRPr="00D242BC">
        <w:rPr>
          <w:i/>
        </w:rPr>
        <w:t>now</w:t>
      </w:r>
      <w:r>
        <w:t xml:space="preserve">.  I cannot </w:t>
      </w:r>
      <w:r w:rsidRPr="00D242BC">
        <w:rPr>
          <w:i/>
        </w:rPr>
        <w:t>merely</w:t>
      </w:r>
      <w:r>
        <w:t xml:space="preserve"> make true the further determinable, abstract, general description that expressed the content of my original commitment, without doing so </w:t>
      </w:r>
      <w:r w:rsidRPr="00D242BC">
        <w:rPr>
          <w:i/>
        </w:rPr>
        <w:t>by</w:t>
      </w:r>
      <w:r>
        <w:t xml:space="preserve"> making true a fully determinate, concrete, demonstrative specification.  [44-5]</w:t>
      </w:r>
    </w:p>
    <w:p w:rsidR="00267C01" w:rsidRPr="001D23DC" w:rsidRDefault="00267C01" w:rsidP="001D23DC">
      <w:pPr>
        <w:pStyle w:val="ListParagraph"/>
        <w:numPr>
          <w:ilvl w:val="0"/>
          <w:numId w:val="4"/>
        </w:numPr>
        <w:rPr>
          <w:szCs w:val="24"/>
        </w:rPr>
      </w:pPr>
      <w:r w:rsidRPr="001D23DC">
        <w:rPr>
          <w:szCs w:val="24"/>
        </w:rPr>
        <w:t xml:space="preserve">Recall from </w:t>
      </w:r>
      <w:r w:rsidRPr="001D23DC">
        <w:rPr>
          <w:i/>
          <w:szCs w:val="24"/>
        </w:rPr>
        <w:t>Sense Certainty</w:t>
      </w:r>
      <w:r w:rsidRPr="001D23DC">
        <w:rPr>
          <w:szCs w:val="24"/>
        </w:rPr>
        <w:t xml:space="preserve">: An essential feature of such observational or perceptual processes was seen to be the transition from unrepeatable </w:t>
      </w:r>
      <w:r w:rsidRPr="001D23DC">
        <w:rPr>
          <w:b/>
          <w:i/>
          <w:szCs w:val="24"/>
        </w:rPr>
        <w:t>demonstrative</w:t>
      </w:r>
      <w:r w:rsidRPr="001D23DC">
        <w:rPr>
          <w:szCs w:val="24"/>
        </w:rPr>
        <w:t xml:space="preserve"> specifications (“Night now,” “Tree here,”) to repeatable, hence potentially inferentially significant, expressions (“Night then,” “Tree there,”).  The link between them was </w:t>
      </w:r>
      <w:r w:rsidRPr="001D23DC">
        <w:rPr>
          <w:b/>
          <w:i/>
          <w:szCs w:val="24"/>
        </w:rPr>
        <w:t>anaphoric</w:t>
      </w:r>
      <w:r w:rsidRPr="001D23DC">
        <w:rPr>
          <w:szCs w:val="24"/>
        </w:rPr>
        <w:t xml:space="preserve">: a matter of picking up the demonstratives by using pronouns having them as antecedents.  (Though ‘then’ and ‘there’ </w:t>
      </w:r>
      <w:r w:rsidRPr="001D23DC">
        <w:rPr>
          <w:i/>
          <w:iCs/>
          <w:szCs w:val="24"/>
        </w:rPr>
        <w:t>also</w:t>
      </w:r>
      <w:r w:rsidRPr="001D23DC">
        <w:rPr>
          <w:szCs w:val="24"/>
        </w:rPr>
        <w:t xml:space="preserve"> have demonstrative uses, it is their anaphoric uses that matter for ‘recollecting’ other demonstrative uses so as to make them subsequently available—in general, after re-demonstration is no longer possible—for use as premises in inferences.)  This was the first sort of </w:t>
      </w:r>
      <w:r w:rsidRPr="001D23DC">
        <w:rPr>
          <w:i/>
          <w:szCs w:val="24"/>
        </w:rPr>
        <w:t>recollection</w:t>
      </w:r>
      <w:r w:rsidRPr="001D23DC">
        <w:rPr>
          <w:szCs w:val="24"/>
        </w:rPr>
        <w:t xml:space="preserve"> (Erinnerung—cf. [PG 808]) mentioned in the body of the </w:t>
      </w:r>
      <w:r w:rsidRPr="001D23DC">
        <w:rPr>
          <w:i/>
          <w:szCs w:val="24"/>
        </w:rPr>
        <w:t>Phenomenology</w:t>
      </w:r>
      <w:r w:rsidRPr="001D23DC">
        <w:rPr>
          <w:szCs w:val="24"/>
        </w:rPr>
        <w:t xml:space="preserve">.  The anaphoric link is a matter of the acknowledged </w:t>
      </w:r>
      <w:r w:rsidRPr="001D23DC">
        <w:rPr>
          <w:i/>
          <w:szCs w:val="24"/>
        </w:rPr>
        <w:t>authority</w:t>
      </w:r>
      <w:r w:rsidRPr="001D23DC">
        <w:rPr>
          <w:szCs w:val="24"/>
        </w:rPr>
        <w:t xml:space="preserve"> of the antecedent over the content of the anaphoric dependent, the pronoun’s </w:t>
      </w:r>
      <w:r w:rsidRPr="001D23DC">
        <w:rPr>
          <w:i/>
          <w:szCs w:val="24"/>
        </w:rPr>
        <w:t xml:space="preserve">responsibility </w:t>
      </w:r>
      <w:r w:rsidRPr="001D23DC">
        <w:rPr>
          <w:szCs w:val="24"/>
        </w:rPr>
        <w:t xml:space="preserve">to its antecedent for what it expresses.  </w:t>
      </w:r>
    </w:p>
    <w:p w:rsidR="00267C01" w:rsidRPr="00B76A88" w:rsidRDefault="00267C01" w:rsidP="00E551FE">
      <w:pPr>
        <w:pStyle w:val="ListParagraph"/>
        <w:numPr>
          <w:ilvl w:val="0"/>
          <w:numId w:val="4"/>
        </w:numPr>
        <w:rPr>
          <w:szCs w:val="24"/>
        </w:rPr>
      </w:pPr>
      <w:r w:rsidRPr="00B76A88">
        <w:rPr>
          <w:szCs w:val="24"/>
        </w:rPr>
        <w:lastRenderedPageBreak/>
        <w:t xml:space="preserve">This historical, normative, inferential structure linking unrepeatable demonstrative tokenings and repeatable anaphorically dependent tokenings on the </w:t>
      </w:r>
      <w:r w:rsidRPr="00515827">
        <w:rPr>
          <w:b/>
          <w:szCs w:val="24"/>
        </w:rPr>
        <w:t xml:space="preserve">cognitive or </w:t>
      </w:r>
      <w:r w:rsidRPr="00515827">
        <w:rPr>
          <w:b/>
          <w:i/>
          <w:szCs w:val="24"/>
        </w:rPr>
        <w:t xml:space="preserve">theoretical </w:t>
      </w:r>
      <w:r w:rsidRPr="00515827">
        <w:rPr>
          <w:b/>
          <w:szCs w:val="24"/>
        </w:rPr>
        <w:t>side</w:t>
      </w:r>
      <w:r w:rsidRPr="00B76A88">
        <w:rPr>
          <w:szCs w:val="24"/>
        </w:rPr>
        <w:t xml:space="preserve"> of a subject’s activity provides conceptual raw materials that are helpful also for thinking about the maturation of a prior general purpose into a later concrete doing on </w:t>
      </w:r>
      <w:r w:rsidRPr="00515827">
        <w:rPr>
          <w:b/>
          <w:szCs w:val="24"/>
        </w:rPr>
        <w:t xml:space="preserve">the </w:t>
      </w:r>
      <w:r w:rsidRPr="00515827">
        <w:rPr>
          <w:b/>
          <w:i/>
          <w:szCs w:val="24"/>
        </w:rPr>
        <w:t xml:space="preserve">practical </w:t>
      </w:r>
      <w:r w:rsidRPr="00515827">
        <w:rPr>
          <w:b/>
          <w:szCs w:val="24"/>
        </w:rPr>
        <w:t>side</w:t>
      </w:r>
      <w:r w:rsidRPr="00B76A88">
        <w:rPr>
          <w:szCs w:val="24"/>
        </w:rPr>
        <w:t xml:space="preserve"> of a subject’s activity.  In this case, what matters is the sense in which an earlier description of what is to be done can be thought of as inheriting some of its content from the later demonstrative specification of what it is done, on which it is understood to be anaphorically dependent.  To begin with, in the case of successful actions, </w:t>
      </w:r>
      <w:r w:rsidRPr="00515827">
        <w:rPr>
          <w:b/>
          <w:szCs w:val="24"/>
        </w:rPr>
        <w:t>the demonstratively specifiable performance that fulfills the purpose or intention can be thought of as what was aimed at all along</w:t>
      </w:r>
      <w:r w:rsidRPr="00B76A88">
        <w:rPr>
          <w:szCs w:val="24"/>
        </w:rPr>
        <w:t xml:space="preserve">: “I meant to do </w:t>
      </w:r>
      <w:r w:rsidRPr="00B76A88">
        <w:rPr>
          <w:i/>
          <w:iCs/>
          <w:szCs w:val="24"/>
        </w:rPr>
        <w:t>that</w:t>
      </w:r>
      <w:r w:rsidRPr="00B76A88">
        <w:rPr>
          <w:szCs w:val="24"/>
        </w:rPr>
        <w:t>,” or “</w:t>
      </w:r>
      <w:r w:rsidRPr="00B76A88">
        <w:rPr>
          <w:i/>
          <w:iCs/>
          <w:szCs w:val="24"/>
        </w:rPr>
        <w:t>That</w:t>
      </w:r>
      <w:r w:rsidRPr="00B76A88">
        <w:rPr>
          <w:szCs w:val="24"/>
        </w:rPr>
        <w:t xml:space="preserve"> is what I intended to do.”</w:t>
      </w:r>
    </w:p>
    <w:p w:rsidR="001D23DC" w:rsidRPr="001D23DC" w:rsidRDefault="00267C01" w:rsidP="00E551FE">
      <w:pPr>
        <w:pStyle w:val="ListParagraph"/>
        <w:numPr>
          <w:ilvl w:val="0"/>
          <w:numId w:val="4"/>
        </w:numPr>
        <w:rPr>
          <w:szCs w:val="24"/>
        </w:rPr>
      </w:pPr>
      <w:r w:rsidRPr="00B76A88">
        <w:rPr>
          <w:szCs w:val="24"/>
        </w:rPr>
        <w:t xml:space="preserve">By way of analogy, consider how one might think of the phenomenon of </w:t>
      </w:r>
      <w:r w:rsidRPr="00515827">
        <w:rPr>
          <w:b/>
          <w:i/>
          <w:iCs/>
          <w:szCs w:val="24"/>
        </w:rPr>
        <w:t>speaker’s reference</w:t>
      </w:r>
      <w:r w:rsidRPr="00515827">
        <w:rPr>
          <w:b/>
          <w:szCs w:val="24"/>
        </w:rPr>
        <w:t xml:space="preserve"> </w:t>
      </w:r>
      <w:r w:rsidRPr="00B76A88">
        <w:rPr>
          <w:szCs w:val="24"/>
        </w:rPr>
        <w:t xml:space="preserve">in terms of demonstratives and anaphora.  </w:t>
      </w:r>
      <w:r w:rsidRPr="00B76A88">
        <w:rPr>
          <w:iCs/>
          <w:szCs w:val="24"/>
        </w:rPr>
        <w:t xml:space="preserve">And this phenomenon on the theoretical side of cognition is mirrored on the practical side of agency.  </w:t>
      </w:r>
      <w:r w:rsidRPr="00515827">
        <w:rPr>
          <w:b/>
          <w:iCs/>
          <w:szCs w:val="24"/>
        </w:rPr>
        <w:t xml:space="preserve">The distinction between the success and failure of an action, in the ordinary sense, is underwritten by looking at the </w:t>
      </w:r>
      <w:r w:rsidRPr="00515827">
        <w:rPr>
          <w:b/>
          <w:i/>
          <w:szCs w:val="24"/>
        </w:rPr>
        <w:t>semantic</w:t>
      </w:r>
      <w:r w:rsidRPr="00515827">
        <w:rPr>
          <w:b/>
          <w:iCs/>
          <w:szCs w:val="24"/>
        </w:rPr>
        <w:t xml:space="preserve"> reference of the descriptions that I would acknowledge as expressions of my purpose.  This is the </w:t>
      </w:r>
      <w:r w:rsidRPr="00515827">
        <w:rPr>
          <w:b/>
          <w:i/>
          <w:szCs w:val="24"/>
        </w:rPr>
        <w:t>dictum</w:t>
      </w:r>
      <w:r w:rsidRPr="00515827">
        <w:rPr>
          <w:b/>
          <w:iCs/>
          <w:szCs w:val="24"/>
        </w:rPr>
        <w:t xml:space="preserve"> that I am trying to make true, the </w:t>
      </w:r>
      <w:r w:rsidRPr="00515827">
        <w:rPr>
          <w:b/>
          <w:i/>
          <w:szCs w:val="24"/>
        </w:rPr>
        <w:t>de dicto</w:t>
      </w:r>
      <w:r w:rsidRPr="00515827">
        <w:rPr>
          <w:b/>
          <w:iCs/>
          <w:szCs w:val="24"/>
        </w:rPr>
        <w:t xml:space="preserve"> specification of my purpose.</w:t>
      </w:r>
      <w:r w:rsidRPr="00B76A88">
        <w:rPr>
          <w:iCs/>
          <w:szCs w:val="24"/>
        </w:rPr>
        <w:t xml:space="preserve">  And if that same description does </w:t>
      </w:r>
      <w:r w:rsidRPr="00B76A88">
        <w:rPr>
          <w:i/>
          <w:szCs w:val="24"/>
        </w:rPr>
        <w:t>not</w:t>
      </w:r>
      <w:r w:rsidRPr="00B76A88">
        <w:rPr>
          <w:iCs/>
          <w:szCs w:val="24"/>
        </w:rPr>
        <w:t xml:space="preserve"> occur in the </w:t>
      </w:r>
      <w:r w:rsidRPr="00B76A88">
        <w:rPr>
          <w:i/>
          <w:szCs w:val="24"/>
        </w:rPr>
        <w:t>consequential</w:t>
      </w:r>
      <w:r w:rsidRPr="00B76A88">
        <w:rPr>
          <w:iCs/>
          <w:szCs w:val="24"/>
        </w:rPr>
        <w:t xml:space="preserve"> characterizations of the deed that encompasses my doing, then I have failed.  But there is </w:t>
      </w:r>
      <w:r w:rsidRPr="00515827">
        <w:rPr>
          <w:b/>
          <w:iCs/>
          <w:szCs w:val="24"/>
        </w:rPr>
        <w:t xml:space="preserve">another sense, in which I whatever I </w:t>
      </w:r>
      <w:r w:rsidRPr="00515827">
        <w:rPr>
          <w:b/>
          <w:i/>
          <w:szCs w:val="24"/>
        </w:rPr>
        <w:t>actually</w:t>
      </w:r>
      <w:r w:rsidRPr="00515827">
        <w:rPr>
          <w:b/>
          <w:iCs/>
          <w:szCs w:val="24"/>
        </w:rPr>
        <w:t xml:space="preserve"> did determines the content of my intention, under the actual circumstances in which I acted</w:t>
      </w:r>
      <w:r w:rsidRPr="00B76A88">
        <w:rPr>
          <w:iCs/>
          <w:szCs w:val="24"/>
        </w:rPr>
        <w:t xml:space="preserve">.  Under the actual circumstances, having the purpose I did amounted to intending to do </w:t>
      </w:r>
      <w:r w:rsidRPr="00B76A88">
        <w:rPr>
          <w:i/>
          <w:szCs w:val="24"/>
        </w:rPr>
        <w:t>that</w:t>
      </w:r>
      <w:r w:rsidRPr="00B76A88">
        <w:rPr>
          <w:iCs/>
          <w:szCs w:val="24"/>
        </w:rPr>
        <w:t xml:space="preserve">—whatever I actually achieved.  Intending to turn on the light by flipping the switch </w:t>
      </w:r>
      <w:r w:rsidRPr="00B76A88">
        <w:rPr>
          <w:i/>
          <w:szCs w:val="24"/>
        </w:rPr>
        <w:t>was</w:t>
      </w:r>
      <w:r w:rsidRPr="00B76A88">
        <w:rPr>
          <w:iCs/>
          <w:szCs w:val="24"/>
        </w:rPr>
        <w:t xml:space="preserve"> under the actual circumstances in which I intended it, though unbeknownst to me, intending </w:t>
      </w:r>
      <w:r w:rsidRPr="00B76A88">
        <w:rPr>
          <w:i/>
          <w:szCs w:val="24"/>
        </w:rPr>
        <w:t>of</w:t>
      </w:r>
      <w:r w:rsidRPr="00B76A88">
        <w:rPr>
          <w:iCs/>
          <w:szCs w:val="24"/>
        </w:rPr>
        <w:t xml:space="preserve"> a particular burglar-alerting that I do </w:t>
      </w:r>
      <w:r w:rsidRPr="00B76A88">
        <w:rPr>
          <w:i/>
          <w:szCs w:val="24"/>
        </w:rPr>
        <w:t>that</w:t>
      </w:r>
      <w:r w:rsidRPr="00B76A88">
        <w:rPr>
          <w:iCs/>
          <w:szCs w:val="24"/>
        </w:rPr>
        <w:t xml:space="preserve">.  Compare: my claiming that the man in the corner drinking champagne is an economist was, in the actual circumstances, though unbeknownst to me, claiming </w:t>
      </w:r>
      <w:r w:rsidRPr="00B76A88">
        <w:rPr>
          <w:i/>
          <w:szCs w:val="24"/>
        </w:rPr>
        <w:t>of</w:t>
      </w:r>
      <w:r w:rsidRPr="00B76A88">
        <w:rPr>
          <w:iCs/>
          <w:szCs w:val="24"/>
        </w:rPr>
        <w:t xml:space="preserve"> a man drinking gingerale that he is an economist. </w:t>
      </w:r>
    </w:p>
    <w:p w:rsidR="001D23DC" w:rsidRDefault="001D23DC" w:rsidP="001D23DC">
      <w:pPr>
        <w:pStyle w:val="Numbered1"/>
        <w:numPr>
          <w:ilvl w:val="0"/>
          <w:numId w:val="4"/>
        </w:numPr>
      </w:pPr>
      <w:r>
        <w:t xml:space="preserve">We can distinguish between what I </w:t>
      </w:r>
      <w:r>
        <w:rPr>
          <w:i/>
        </w:rPr>
        <w:t>meant</w:t>
      </w:r>
      <w:r>
        <w:t xml:space="preserve"> and what I </w:t>
      </w:r>
      <w:r>
        <w:rPr>
          <w:i/>
        </w:rPr>
        <w:t>said</w:t>
      </w:r>
      <w:r>
        <w:t xml:space="preserve">.  But in fact we are talking about two ways of specifying the content of one saying.  I said </w:t>
      </w:r>
      <w:r>
        <w:rPr>
          <w:i/>
        </w:rPr>
        <w:t>that</w:t>
      </w:r>
      <w:r>
        <w:t xml:space="preserve"> the man in the corner drinking champagne is an economist.  But I said </w:t>
      </w:r>
      <w:r>
        <w:rPr>
          <w:i/>
        </w:rPr>
        <w:t>of</w:t>
      </w:r>
      <w:r>
        <w:t xml:space="preserve"> the one drinking gingerale that </w:t>
      </w:r>
      <w:r>
        <w:rPr>
          <w:i/>
        </w:rPr>
        <w:t>he</w:t>
      </w:r>
      <w:r>
        <w:t xml:space="preserve"> was an economist.  One of the lessons of </w:t>
      </w:r>
      <w:r>
        <w:rPr>
          <w:i/>
        </w:rPr>
        <w:t>Sense Certainty</w:t>
      </w:r>
      <w:r>
        <w:t xml:space="preserve"> is that I cannot </w:t>
      </w:r>
      <w:r>
        <w:rPr>
          <w:i/>
        </w:rPr>
        <w:t>merely</w:t>
      </w:r>
      <w:r>
        <w:t xml:space="preserve"> or </w:t>
      </w:r>
      <w:r>
        <w:rPr>
          <w:i/>
        </w:rPr>
        <w:t>immediately</w:t>
      </w:r>
      <w:r>
        <w:t xml:space="preserve"> mean one or the other of them.  I can do that only with conceptual mediation, by having some other inferentially articulated and significant specification available.  And we can see in this case that the distinction between what I said and what I was talking about—in the sense of what my words semantically referred to and what they speaker-referred to—arises only from a third person point of view.  I cannot myself at the time of utterance separate my speaker-reference from my semantic reference.  That requires adopting the perspective of someone else, someone who has different information than I do, someone who can </w:t>
      </w:r>
      <w:r>
        <w:rPr>
          <w:i/>
        </w:rPr>
        <w:t>attribute</w:t>
      </w:r>
      <w:r>
        <w:t xml:space="preserve"> a different responsibility to me than that I acknowledge, by linking my utterance anaphorically to other possible utterances of </w:t>
      </w:r>
      <w:r>
        <w:lastRenderedPageBreak/>
        <w:t xml:space="preserve">mine.  But, from that third person point of view, there are </w:t>
      </w:r>
      <w:r>
        <w:rPr>
          <w:i/>
        </w:rPr>
        <w:t>two</w:t>
      </w:r>
      <w:r>
        <w:t xml:space="preserve"> ways to assess the commitment I have made, the responsibility I have undertaken by my claim.  </w:t>
      </w:r>
    </w:p>
    <w:p w:rsidR="00267C01" w:rsidRPr="000217AF" w:rsidRDefault="001D23DC" w:rsidP="001D23DC">
      <w:pPr>
        <w:pStyle w:val="Numbered1"/>
        <w:numPr>
          <w:ilvl w:val="0"/>
          <w:numId w:val="4"/>
        </w:numPr>
      </w:pPr>
      <w:r>
        <w:t xml:space="preserve">And this phenomenon on the theoretical side of cognition is mirrored on the practical side of agency.  The distinction between the success and failure of an action, in the ordinary sense, is underwritten by looking at the </w:t>
      </w:r>
      <w:r>
        <w:rPr>
          <w:i/>
        </w:rPr>
        <w:t>semantic</w:t>
      </w:r>
      <w:r>
        <w:t xml:space="preserve"> reference of the descriptions that I would acknowledge as expressions of my purpose.  This is the </w:t>
      </w:r>
      <w:r>
        <w:rPr>
          <w:i/>
        </w:rPr>
        <w:t>dictum</w:t>
      </w:r>
      <w:r>
        <w:t xml:space="preserve"> that I am trying to make true, the </w:t>
      </w:r>
      <w:r>
        <w:rPr>
          <w:i/>
        </w:rPr>
        <w:t>de dicto</w:t>
      </w:r>
      <w:r>
        <w:t xml:space="preserve"> specification of my purpose.  And if that same description does </w:t>
      </w:r>
      <w:r>
        <w:rPr>
          <w:i/>
        </w:rPr>
        <w:t>not</w:t>
      </w:r>
      <w:r>
        <w:t xml:space="preserve"> occur in the </w:t>
      </w:r>
      <w:r>
        <w:rPr>
          <w:i/>
        </w:rPr>
        <w:t>consequential</w:t>
      </w:r>
      <w:r>
        <w:t xml:space="preserve"> characterizations of the deed that encompasses my doing, then I have failed.  But there is another sense, in which I whatever I </w:t>
      </w:r>
      <w:r>
        <w:rPr>
          <w:i/>
        </w:rPr>
        <w:t>actually</w:t>
      </w:r>
      <w:r>
        <w:t xml:space="preserve"> did determines the content of my intention, under the actual circumstances in which I acted.  Under the actual circumstances, having the purpose I did amounted to intending to do </w:t>
      </w:r>
      <w:r>
        <w:rPr>
          <w:i/>
        </w:rPr>
        <w:t>that</w:t>
      </w:r>
      <w:r>
        <w:t xml:space="preserve">—whatever I actually achieved.  Intending to turn on the light by flipping the switch </w:t>
      </w:r>
      <w:r>
        <w:rPr>
          <w:i/>
        </w:rPr>
        <w:t>was</w:t>
      </w:r>
      <w:r>
        <w:t xml:space="preserve"> under the actual circumstances in which I intended it, though unbeknownst to me, intending </w:t>
      </w:r>
      <w:r>
        <w:rPr>
          <w:i/>
        </w:rPr>
        <w:t>of</w:t>
      </w:r>
      <w:r>
        <w:t xml:space="preserve"> a particular burglar-alerting that I do </w:t>
      </w:r>
      <w:r>
        <w:rPr>
          <w:i/>
        </w:rPr>
        <w:t>that</w:t>
      </w:r>
      <w:r>
        <w:t xml:space="preserve">.  Compare: my claiming that the man in the corner drinking champagne is an economist was, in the actual circumstances, though unbeknownst to me, claiming </w:t>
      </w:r>
      <w:r>
        <w:rPr>
          <w:i/>
        </w:rPr>
        <w:t>of</w:t>
      </w:r>
      <w:r>
        <w:t xml:space="preserve"> a man drinking gingerale that he is an economist.  (Of course, we could also say that, unbeknownst to me, I claimed </w:t>
      </w:r>
      <w:r>
        <w:rPr>
          <w:i/>
        </w:rPr>
        <w:t>of</w:t>
      </w:r>
      <w:r>
        <w:t xml:space="preserve"> a man who is not an economist that he is an economist, just as we could say that I intended </w:t>
      </w:r>
      <w:r>
        <w:rPr>
          <w:i/>
        </w:rPr>
        <w:t>of</w:t>
      </w:r>
      <w:r>
        <w:t xml:space="preserve"> doing something that would not turn on the light—namely flipping the unbeknownst-to-me-broken switch—to turn on the light by doing that.)  A failed action is one where the initial purpose only, as it were, speaker-referred to what I go on to do, but does not semantically refer to it.</w:t>
      </w:r>
    </w:p>
    <w:p w:rsidR="00267C01" w:rsidRPr="00B76A88" w:rsidRDefault="00267C01" w:rsidP="00E551FE">
      <w:pPr>
        <w:pStyle w:val="ListParagraph"/>
        <w:numPr>
          <w:ilvl w:val="0"/>
          <w:numId w:val="4"/>
        </w:numPr>
        <w:rPr>
          <w:szCs w:val="24"/>
        </w:rPr>
      </w:pPr>
      <w:r w:rsidRPr="00B76A88">
        <w:rPr>
          <w:iCs/>
          <w:szCs w:val="24"/>
        </w:rPr>
        <w:t xml:space="preserve">In this sense, </w:t>
      </w:r>
      <w:r w:rsidRPr="00515827">
        <w:rPr>
          <w:b/>
          <w:iCs/>
          <w:szCs w:val="24"/>
        </w:rPr>
        <w:t>the content of the responsibility I have undertaken in the form of my intention is inherited from the actual deed</w:t>
      </w:r>
      <w:r w:rsidRPr="00B76A88">
        <w:rPr>
          <w:iCs/>
          <w:szCs w:val="24"/>
        </w:rPr>
        <w:t xml:space="preserve">.  Here the thought is that it is the very same intention that matures from being describable in the most general terms, “turning on the light by flipping the switch” to being specifiable in the most immediate demonstrative terms “doing </w:t>
      </w:r>
      <w:r w:rsidRPr="00B76A88">
        <w:rPr>
          <w:i/>
          <w:szCs w:val="24"/>
        </w:rPr>
        <w:t>this</w:t>
      </w:r>
      <w:r w:rsidRPr="00B76A88">
        <w:rPr>
          <w:iCs/>
          <w:szCs w:val="24"/>
        </w:rPr>
        <w:t xml:space="preserve"> </w:t>
      </w:r>
      <w:r w:rsidRPr="00B76A88">
        <w:rPr>
          <w:i/>
          <w:szCs w:val="24"/>
        </w:rPr>
        <w:t>now</w:t>
      </w:r>
      <w:r w:rsidRPr="00B76A88">
        <w:rPr>
          <w:iCs/>
          <w:szCs w:val="24"/>
        </w:rPr>
        <w:t xml:space="preserve">.”  From this point of view—not available to the agent </w:t>
      </w:r>
      <w:r w:rsidRPr="00B76A88">
        <w:rPr>
          <w:i/>
          <w:szCs w:val="24"/>
        </w:rPr>
        <w:t>ab initio</w:t>
      </w:r>
      <w:r w:rsidRPr="00B76A88">
        <w:rPr>
          <w:iCs/>
          <w:szCs w:val="24"/>
        </w:rPr>
        <w:t xml:space="preserve">—the final demonstrative picks out what we were all along referring to.  </w:t>
      </w:r>
      <w:r w:rsidRPr="00515827">
        <w:rPr>
          <w:b/>
          <w:iCs/>
          <w:szCs w:val="24"/>
        </w:rPr>
        <w:t>Prospectively, the agent can only pick it out by descriptions that may or may not semantically refer to it.</w:t>
      </w:r>
      <w:r w:rsidRPr="00B76A88">
        <w:rPr>
          <w:iCs/>
          <w:szCs w:val="24"/>
        </w:rPr>
        <w:t xml:space="preserve">  But </w:t>
      </w:r>
      <w:r w:rsidRPr="00515827">
        <w:rPr>
          <w:b/>
          <w:iCs/>
          <w:szCs w:val="24"/>
        </w:rPr>
        <w:t>retrospectively we can tell what the actual content of the intention was</w:t>
      </w:r>
      <w:r w:rsidRPr="00B76A88">
        <w:rPr>
          <w:iCs/>
          <w:szCs w:val="24"/>
        </w:rPr>
        <w:t xml:space="preserve">, given the possibly unknown circumstances in which it was to be actualized.  Responsibility in this sense is attributed by discerning a kind of </w:t>
      </w:r>
      <w:r w:rsidRPr="00515827">
        <w:rPr>
          <w:b/>
          <w:iCs/>
          <w:szCs w:val="24"/>
        </w:rPr>
        <w:t>forward anaphora</w:t>
      </w:r>
      <w:r w:rsidRPr="00B76A88">
        <w:rPr>
          <w:iCs/>
          <w:szCs w:val="24"/>
        </w:rPr>
        <w:t>: where the expression uttered earlier in a discourse inherits its content from an antecedent uttered only later in the discourse.</w:t>
      </w:r>
    </w:p>
    <w:p w:rsidR="00267C01" w:rsidRPr="00B76A88" w:rsidRDefault="00267C01" w:rsidP="00E551FE">
      <w:pPr>
        <w:pStyle w:val="ListParagraph"/>
        <w:numPr>
          <w:ilvl w:val="0"/>
          <w:numId w:val="4"/>
        </w:numPr>
        <w:rPr>
          <w:szCs w:val="24"/>
        </w:rPr>
      </w:pPr>
      <w:r w:rsidRPr="00515827">
        <w:rPr>
          <w:b/>
          <w:szCs w:val="24"/>
        </w:rPr>
        <w:t xml:space="preserve">The content of the action can be specified either </w:t>
      </w:r>
      <w:r w:rsidRPr="00515827">
        <w:rPr>
          <w:b/>
          <w:i/>
          <w:szCs w:val="24"/>
        </w:rPr>
        <w:t>de dicto</w:t>
      </w:r>
      <w:r w:rsidRPr="00515827">
        <w:rPr>
          <w:b/>
          <w:szCs w:val="24"/>
        </w:rPr>
        <w:t xml:space="preserve"> (‘that’), in terms of the purpose that authorized it, or </w:t>
      </w:r>
      <w:r w:rsidRPr="00515827">
        <w:rPr>
          <w:b/>
          <w:i/>
          <w:szCs w:val="24"/>
        </w:rPr>
        <w:t>de re</w:t>
      </w:r>
      <w:r w:rsidRPr="00515827">
        <w:rPr>
          <w:b/>
          <w:szCs w:val="24"/>
        </w:rPr>
        <w:t xml:space="preserve"> (‘of’), in terms of what was thereby in fact authorized</w:t>
      </w:r>
      <w:r w:rsidRPr="00B76A88">
        <w:rPr>
          <w:szCs w:val="24"/>
        </w:rPr>
        <w:t>.  Understanding the concept of action requires understanding actions as unities that necessarily involve this distinction of perspective, and understanding those perspectives as perspectives on one content.  The content of the intention, in Hegel’s use of ‘Absicht’, is the content of the action.  The purpose and the accomplished deed are then two perspectives on that content.</w:t>
      </w:r>
    </w:p>
    <w:p w:rsidR="00267C01" w:rsidRPr="00B76A88" w:rsidRDefault="00267C01" w:rsidP="007C29E4">
      <w:pPr>
        <w:pStyle w:val="ListParagraph"/>
        <w:rPr>
          <w:szCs w:val="24"/>
        </w:rPr>
      </w:pPr>
    </w:p>
    <w:p w:rsidR="00267C01" w:rsidRPr="00064DDF" w:rsidRDefault="00267C01" w:rsidP="007D2616">
      <w:pPr>
        <w:pStyle w:val="PlainText"/>
        <w:numPr>
          <w:ilvl w:val="0"/>
          <w:numId w:val="1"/>
        </w:numPr>
        <w:ind w:left="0" w:firstLine="0"/>
        <w:rPr>
          <w:rFonts w:ascii="Times New Roman" w:hAnsi="Times New Roman" w:cs="Times New Roman"/>
          <w:b/>
          <w:bCs/>
          <w:sz w:val="24"/>
          <w:szCs w:val="24"/>
        </w:rPr>
      </w:pPr>
      <w:r w:rsidRPr="00064DDF">
        <w:rPr>
          <w:rFonts w:ascii="Times New Roman" w:hAnsi="Times New Roman" w:cs="Times New Roman"/>
          <w:b/>
          <w:bCs/>
          <w:sz w:val="24"/>
          <w:szCs w:val="24"/>
        </w:rPr>
        <w:lastRenderedPageBreak/>
        <w:t>Further Structure of the Expressive Process by which the Intention Develops Into the Deed</w:t>
      </w:r>
    </w:p>
    <w:p w:rsidR="00267C01" w:rsidRPr="00B76A88" w:rsidRDefault="00267C01" w:rsidP="00237F4A">
      <w:pPr>
        <w:pStyle w:val="PlainText"/>
        <w:numPr>
          <w:ilvl w:val="0"/>
          <w:numId w:val="5"/>
        </w:numPr>
        <w:spacing w:line="276" w:lineRule="auto"/>
        <w:rPr>
          <w:rFonts w:ascii="Times New Roman" w:hAnsi="Times New Roman" w:cs="Times New Roman"/>
          <w:bCs/>
          <w:sz w:val="24"/>
          <w:szCs w:val="24"/>
        </w:rPr>
      </w:pPr>
      <w:r w:rsidRPr="00B76A88">
        <w:rPr>
          <w:rFonts w:ascii="Times New Roman" w:hAnsi="Times New Roman" w:cs="Times New Roman"/>
          <w:sz w:val="24"/>
          <w:szCs w:val="24"/>
        </w:rPr>
        <w:t xml:space="preserve">The intention that, as a norm, governs the process of achieving an end can be thought of as a universal content discernible in all phases of that process, from implicit initial subjective endorsing of the end to its explicit objective achievement.  One way in which such an intention can develop so as to culminate in the successful actualization of its purpose is as the gradual, sequential realization of a tree-structured plan, in which various means are envisaged as sufficient for the achievement of (say) sub-sub-goals, collections of those as sufficient for the achievement of sub-goals, and the sub-goals as sufficient to achieve the endorsed end.  </w:t>
      </w:r>
      <w:r w:rsidRPr="00D67C66">
        <w:rPr>
          <w:rFonts w:ascii="Times New Roman" w:hAnsi="Times New Roman" w:cs="Times New Roman"/>
          <w:b/>
          <w:sz w:val="24"/>
          <w:szCs w:val="24"/>
        </w:rPr>
        <w:t>If the plan is a good one, and nothing goes wrong, then all the various sub-sub-goals will be achieved, and by their means, in sequence, the sub-goals, and so in the final phase, the ultimate aim.</w:t>
      </w:r>
      <w:r w:rsidRPr="00B76A88">
        <w:rPr>
          <w:rFonts w:ascii="Times New Roman" w:hAnsi="Times New Roman" w:cs="Times New Roman"/>
          <w:sz w:val="24"/>
          <w:szCs w:val="24"/>
        </w:rPr>
        <w:t xml:space="preserve">  </w:t>
      </w:r>
      <w:r w:rsidRPr="00B76A88">
        <w:rPr>
          <w:rFonts w:ascii="Times New Roman" w:hAnsi="Times New Roman" w:cs="Times New Roman"/>
          <w:bCs/>
          <w:sz w:val="24"/>
          <w:szCs w:val="24"/>
        </w:rPr>
        <w:t xml:space="preserve"> </w:t>
      </w:r>
    </w:p>
    <w:p w:rsidR="00267C01" w:rsidRPr="00B76A88" w:rsidRDefault="00267C01" w:rsidP="00237F4A">
      <w:pPr>
        <w:pStyle w:val="PlainText"/>
        <w:numPr>
          <w:ilvl w:val="0"/>
          <w:numId w:val="5"/>
        </w:numPr>
        <w:spacing w:line="276" w:lineRule="auto"/>
        <w:rPr>
          <w:rFonts w:ascii="Times New Roman" w:hAnsi="Times New Roman" w:cs="Times New Roman"/>
          <w:sz w:val="24"/>
          <w:szCs w:val="24"/>
        </w:rPr>
      </w:pPr>
      <w:r w:rsidRPr="00B76A88">
        <w:rPr>
          <w:rFonts w:ascii="Times New Roman" w:hAnsi="Times New Roman" w:cs="Times New Roman"/>
          <w:sz w:val="24"/>
          <w:szCs w:val="24"/>
        </w:rPr>
        <w:t xml:space="preserve">This is not the only way an initial plan can lead to a successful conclusion, however.  For the fact that under the actual, initially incompletely known, circumstances some sub-goal is not achievable (or not achievable within the limits of time and other resources allotted by the plan), or that realizing all the sub-sub-goals thought to be sufficient to accomplish some sub-goal turned out not to do the trick, need not be fatal to the success of the overall enterprise—need not lead to failure to fulfill the intention or achieve the ultimate end.  </w:t>
      </w:r>
      <w:r w:rsidRPr="00D67C66">
        <w:rPr>
          <w:rFonts w:ascii="Times New Roman" w:hAnsi="Times New Roman" w:cs="Times New Roman"/>
          <w:b/>
          <w:sz w:val="24"/>
          <w:szCs w:val="24"/>
        </w:rPr>
        <w:t>Failure to achieve a sub-goal need not be fatal to the whole enterprise.</w:t>
      </w:r>
      <w:r w:rsidRPr="00B76A88">
        <w:rPr>
          <w:rFonts w:ascii="Times New Roman" w:hAnsi="Times New Roman" w:cs="Times New Roman"/>
          <w:sz w:val="24"/>
          <w:szCs w:val="24"/>
        </w:rPr>
        <w:t xml:space="preserve">  For the internal details of the plan may be adjusted, depending on how things turn out in actuality, so as to find another path to the same ultimate goal.  </w:t>
      </w:r>
    </w:p>
    <w:p w:rsidR="00267C01" w:rsidRPr="00D67C66" w:rsidRDefault="00267C01" w:rsidP="00237F4A">
      <w:pPr>
        <w:pStyle w:val="PlainText"/>
        <w:numPr>
          <w:ilvl w:val="0"/>
          <w:numId w:val="5"/>
        </w:numPr>
        <w:spacing w:line="276" w:lineRule="auto"/>
        <w:rPr>
          <w:rFonts w:ascii="Times New Roman" w:hAnsi="Times New Roman" w:cs="Times New Roman"/>
          <w:b/>
          <w:sz w:val="24"/>
          <w:szCs w:val="24"/>
        </w:rPr>
      </w:pPr>
      <w:r w:rsidRPr="00D67C66">
        <w:rPr>
          <w:rFonts w:ascii="Times New Roman" w:hAnsi="Times New Roman" w:cs="Times New Roman"/>
          <w:b/>
          <w:sz w:val="24"/>
          <w:szCs w:val="24"/>
        </w:rPr>
        <w:t xml:space="preserve">Just as failure to achieve a sub-goal need not be sufficient for failure to achieve the goal to which it is plan-related as a means, so success in achieving a sub-goal need not be sufficient for success in achieving the goal to which it is plan-related as a means.  </w:t>
      </w:r>
    </w:p>
    <w:p w:rsidR="00267C01" w:rsidRPr="00B76A88" w:rsidRDefault="00237F4A" w:rsidP="00237F4A">
      <w:pPr>
        <w:pStyle w:val="PlainText"/>
        <w:numPr>
          <w:ilvl w:val="0"/>
          <w:numId w:val="5"/>
        </w:numPr>
        <w:spacing w:line="276" w:lineRule="auto"/>
        <w:rPr>
          <w:rFonts w:ascii="Times New Roman" w:hAnsi="Times New Roman" w:cs="Times New Roman"/>
          <w:bCs/>
          <w:sz w:val="24"/>
          <w:szCs w:val="24"/>
        </w:rPr>
      </w:pPr>
      <w:r>
        <w:rPr>
          <w:rFonts w:ascii="Times New Roman" w:hAnsi="Times New Roman" w:cs="Times New Roman"/>
          <w:sz w:val="24"/>
          <w:szCs w:val="24"/>
        </w:rPr>
        <w:t xml:space="preserve">Here we see a substantial </w:t>
      </w:r>
      <w:r w:rsidRPr="00237F4A">
        <w:rPr>
          <w:rFonts w:ascii="Times New Roman" w:hAnsi="Times New Roman" w:cs="Times New Roman"/>
          <w:b/>
          <w:sz w:val="24"/>
          <w:szCs w:val="24"/>
        </w:rPr>
        <w:t xml:space="preserve">transformation and development of the conception of </w:t>
      </w:r>
      <w:r w:rsidRPr="00237F4A">
        <w:rPr>
          <w:rFonts w:ascii="Times New Roman" w:hAnsi="Times New Roman" w:cs="Times New Roman"/>
          <w:b/>
          <w:i/>
          <w:sz w:val="24"/>
          <w:szCs w:val="24"/>
        </w:rPr>
        <w:t>Erfahrung</w:t>
      </w:r>
      <w:r w:rsidRPr="00237F4A">
        <w:rPr>
          <w:rFonts w:ascii="Times New Roman" w:hAnsi="Times New Roman" w:cs="Times New Roman"/>
          <w:b/>
          <w:sz w:val="24"/>
          <w:szCs w:val="24"/>
        </w:rPr>
        <w:t>,</w:t>
      </w:r>
      <w:r>
        <w:rPr>
          <w:rFonts w:ascii="Times New Roman" w:hAnsi="Times New Roman" w:cs="Times New Roman"/>
          <w:sz w:val="24"/>
          <w:szCs w:val="24"/>
        </w:rPr>
        <w:t xml:space="preserve"> from the experience of error to</w:t>
      </w:r>
      <w:r w:rsidR="00267C01" w:rsidRPr="00B76A88">
        <w:rPr>
          <w:rFonts w:ascii="Times New Roman" w:hAnsi="Times New Roman" w:cs="Times New Roman"/>
          <w:sz w:val="24"/>
          <w:szCs w:val="24"/>
        </w:rPr>
        <w:t xml:space="preserve"> what Hegel talks about </w:t>
      </w:r>
      <w:r w:rsidR="00267C01" w:rsidRPr="00237F4A">
        <w:rPr>
          <w:rFonts w:ascii="Times New Roman" w:hAnsi="Times New Roman" w:cs="Times New Roman"/>
          <w:b/>
          <w:sz w:val="24"/>
          <w:szCs w:val="24"/>
        </w:rPr>
        <w:t xml:space="preserve">as “the cycle of action” in which individuality “exhibits itself simply and solely as the unity of the world as </w:t>
      </w:r>
      <w:r w:rsidR="00267C01" w:rsidRPr="00237F4A">
        <w:rPr>
          <w:rFonts w:ascii="Times New Roman" w:hAnsi="Times New Roman" w:cs="Times New Roman"/>
          <w:b/>
          <w:i/>
          <w:sz w:val="24"/>
          <w:szCs w:val="24"/>
        </w:rPr>
        <w:t>given</w:t>
      </w:r>
      <w:r w:rsidR="00267C01" w:rsidRPr="00237F4A">
        <w:rPr>
          <w:rFonts w:ascii="Times New Roman" w:hAnsi="Times New Roman" w:cs="Times New Roman"/>
          <w:b/>
          <w:sz w:val="24"/>
          <w:szCs w:val="24"/>
        </w:rPr>
        <w:t xml:space="preserve"> and the world it has </w:t>
      </w:r>
      <w:r w:rsidR="00267C01" w:rsidRPr="00237F4A">
        <w:rPr>
          <w:rFonts w:ascii="Times New Roman" w:hAnsi="Times New Roman" w:cs="Times New Roman"/>
          <w:b/>
          <w:i/>
          <w:sz w:val="24"/>
          <w:szCs w:val="24"/>
        </w:rPr>
        <w:t>made</w:t>
      </w:r>
      <w:r w:rsidR="00267C01" w:rsidRPr="00237F4A">
        <w:rPr>
          <w:rFonts w:ascii="Times New Roman" w:hAnsi="Times New Roman" w:cs="Times New Roman"/>
          <w:b/>
          <w:sz w:val="24"/>
          <w:szCs w:val="24"/>
        </w:rPr>
        <w:t>”</w:t>
      </w:r>
      <w:r w:rsidR="00267C01" w:rsidRPr="00B76A88">
        <w:rPr>
          <w:rFonts w:ascii="Times New Roman" w:hAnsi="Times New Roman" w:cs="Times New Roman"/>
          <w:sz w:val="24"/>
          <w:szCs w:val="24"/>
        </w:rPr>
        <w:t xml:space="preserve"> [PG308].  Fulfilling a complex intention is a cyclical process of intervention according to a plan aimed at a goal, observation of the results of the intervention, adjustment of the plan, further intervention, further observation of its results, and so on.  It has the dynamic structure of a Test-Operate-Test-Exit (TOTE) loop.  </w:t>
      </w:r>
      <w:r w:rsidR="00267C01" w:rsidRPr="00D67C66">
        <w:rPr>
          <w:rFonts w:ascii="Times New Roman" w:hAnsi="Times New Roman" w:cs="Times New Roman"/>
          <w:b/>
          <w:sz w:val="24"/>
          <w:szCs w:val="24"/>
        </w:rPr>
        <w:t xml:space="preserve">This is the form of processes by which necessity is incorporated into contingent actuality, that is, an endorsed end is actualized (“the world it has </w:t>
      </w:r>
      <w:r w:rsidR="00267C01" w:rsidRPr="00D67C66">
        <w:rPr>
          <w:rFonts w:ascii="Times New Roman" w:hAnsi="Times New Roman" w:cs="Times New Roman"/>
          <w:b/>
          <w:i/>
          <w:sz w:val="24"/>
          <w:szCs w:val="24"/>
        </w:rPr>
        <w:t>made</w:t>
      </w:r>
      <w:r w:rsidR="00267C01" w:rsidRPr="00D67C66">
        <w:rPr>
          <w:rFonts w:ascii="Times New Roman" w:hAnsi="Times New Roman" w:cs="Times New Roman"/>
          <w:b/>
          <w:sz w:val="24"/>
          <w:szCs w:val="24"/>
        </w:rPr>
        <w:t xml:space="preserve">”).  It is also through processes with this structure that contingency is incorporated in necessity, in that the norm (plan) governing the process changes in response to actual circumstances and achievements (“the world as </w:t>
      </w:r>
      <w:r w:rsidR="00267C01" w:rsidRPr="00D67C66">
        <w:rPr>
          <w:rFonts w:ascii="Times New Roman" w:hAnsi="Times New Roman" w:cs="Times New Roman"/>
          <w:b/>
          <w:i/>
          <w:sz w:val="24"/>
          <w:szCs w:val="24"/>
        </w:rPr>
        <w:t>given</w:t>
      </w:r>
      <w:r w:rsidR="00267C01" w:rsidRPr="00D67C66">
        <w:rPr>
          <w:rFonts w:ascii="Times New Roman" w:hAnsi="Times New Roman" w:cs="Times New Roman"/>
          <w:b/>
          <w:sz w:val="24"/>
          <w:szCs w:val="24"/>
        </w:rPr>
        <w:t>”).</w:t>
      </w:r>
      <w:r w:rsidR="00267C01" w:rsidRPr="00B76A88">
        <w:rPr>
          <w:rFonts w:ascii="Times New Roman" w:hAnsi="Times New Roman" w:cs="Times New Roman"/>
          <w:sz w:val="24"/>
          <w:szCs w:val="24"/>
        </w:rPr>
        <w:t xml:space="preserve">  If we compare the plans operative at different times during such a process, they are liable to be different.  This is the “character of action as a transition and a movement.”[PG308]  </w:t>
      </w:r>
    </w:p>
    <w:p w:rsidR="00267C01" w:rsidRPr="00B76A88" w:rsidRDefault="00267C01" w:rsidP="00237F4A">
      <w:pPr>
        <w:pStyle w:val="PlainText"/>
        <w:numPr>
          <w:ilvl w:val="0"/>
          <w:numId w:val="5"/>
        </w:numPr>
        <w:spacing w:line="276" w:lineRule="auto"/>
        <w:rPr>
          <w:rFonts w:ascii="Times New Roman" w:hAnsi="Times New Roman" w:cs="Times New Roman"/>
          <w:b/>
          <w:bCs/>
          <w:sz w:val="24"/>
          <w:szCs w:val="24"/>
        </w:rPr>
      </w:pPr>
      <w:r w:rsidRPr="00B76A88">
        <w:rPr>
          <w:rFonts w:ascii="Times New Roman" w:hAnsi="Times New Roman" w:cs="Times New Roman"/>
          <w:b/>
          <w:sz w:val="24"/>
          <w:szCs w:val="24"/>
        </w:rPr>
        <w:t xml:space="preserve">Each of these purposes and plans—some subordinate to or nested in others, some adopted at different times during the process of realizing others—provides a context </w:t>
      </w:r>
      <w:r w:rsidRPr="00B76A88">
        <w:rPr>
          <w:rFonts w:ascii="Times New Roman" w:hAnsi="Times New Roman" w:cs="Times New Roman"/>
          <w:b/>
          <w:sz w:val="24"/>
          <w:szCs w:val="24"/>
        </w:rPr>
        <w:lastRenderedPageBreak/>
        <w:t xml:space="preserve">within which we can assess the </w:t>
      </w:r>
      <w:r w:rsidRPr="00B76A88">
        <w:rPr>
          <w:rFonts w:ascii="Times New Roman" w:hAnsi="Times New Roman" w:cs="Times New Roman"/>
          <w:b/>
          <w:i/>
          <w:sz w:val="24"/>
          <w:szCs w:val="24"/>
        </w:rPr>
        <w:t xml:space="preserve">functional </w:t>
      </w:r>
      <w:r w:rsidRPr="00B76A88">
        <w:rPr>
          <w:rFonts w:ascii="Times New Roman" w:hAnsi="Times New Roman" w:cs="Times New Roman"/>
          <w:b/>
          <w:sz w:val="24"/>
          <w:szCs w:val="24"/>
        </w:rPr>
        <w:t>success or failure of a the project of achieving a sub-goal.</w:t>
      </w:r>
    </w:p>
    <w:p w:rsidR="00267C01" w:rsidRPr="00B76A88" w:rsidRDefault="00267C01" w:rsidP="00237F4A">
      <w:pPr>
        <w:pStyle w:val="PlainText"/>
        <w:numPr>
          <w:ilvl w:val="0"/>
          <w:numId w:val="5"/>
        </w:numPr>
        <w:spacing w:line="276" w:lineRule="auto"/>
        <w:rPr>
          <w:rFonts w:ascii="Times New Roman" w:hAnsi="Times New Roman" w:cs="Times New Roman"/>
          <w:sz w:val="24"/>
          <w:szCs w:val="24"/>
        </w:rPr>
      </w:pPr>
      <w:r w:rsidRPr="00B76A88">
        <w:rPr>
          <w:rFonts w:ascii="Times New Roman" w:hAnsi="Times New Roman" w:cs="Times New Roman"/>
          <w:sz w:val="24"/>
          <w:szCs w:val="24"/>
        </w:rPr>
        <w:t>Hegel says that, in contrast to the purpose or end, the “particular aspect which gives the action its subjective value and interest for me,” when the local, particular purpose is put into a larger context:</w:t>
      </w:r>
    </w:p>
    <w:p w:rsidR="00267C01" w:rsidRPr="00B76A88" w:rsidRDefault="00267C01" w:rsidP="00237F4A">
      <w:pPr>
        <w:pStyle w:val="Quotation"/>
        <w:spacing w:line="276" w:lineRule="auto"/>
        <w:rPr>
          <w:szCs w:val="24"/>
        </w:rPr>
      </w:pPr>
      <w:r w:rsidRPr="00B76A88">
        <w:rPr>
          <w:szCs w:val="24"/>
        </w:rPr>
        <w:t>the immediate character of an action in its further content is reduced to a means.  In so far as such an end is a finite one, it may in turn be reduced to a means to some further intention, and so on in an infinite progression.[</w:t>
      </w:r>
      <w:r w:rsidRPr="00B76A88">
        <w:rPr>
          <w:i/>
          <w:szCs w:val="24"/>
        </w:rPr>
        <w:t xml:space="preserve"> Philosophy of Right</w:t>
      </w:r>
      <w:r w:rsidRPr="00B76A88">
        <w:rPr>
          <w:szCs w:val="24"/>
        </w:rPr>
        <w:t xml:space="preserve"> §122]</w:t>
      </w:r>
    </w:p>
    <w:p w:rsidR="00267C01" w:rsidRPr="00B76A88" w:rsidRDefault="00267C01" w:rsidP="00237F4A">
      <w:pPr>
        <w:pStyle w:val="PlainText"/>
        <w:spacing w:line="276" w:lineRule="auto"/>
        <w:ind w:left="720"/>
        <w:rPr>
          <w:rFonts w:ascii="Times New Roman" w:hAnsi="Times New Roman" w:cs="Times New Roman"/>
          <w:sz w:val="24"/>
          <w:szCs w:val="24"/>
        </w:rPr>
      </w:pPr>
      <w:r w:rsidRPr="00D67C66">
        <w:rPr>
          <w:rFonts w:ascii="Times New Roman" w:hAnsi="Times New Roman" w:cs="Times New Roman"/>
          <w:b/>
          <w:sz w:val="24"/>
          <w:szCs w:val="24"/>
        </w:rPr>
        <w:t>Each larger, or newly adopted goal provides a new context with respect to which the instrumental contribution, and so the functional success or failure, of each prior achievement can be assessed.  These assessments are essentially retrospective</w:t>
      </w:r>
      <w:r w:rsidRPr="00B76A88">
        <w:rPr>
          <w:rFonts w:ascii="Times New Roman" w:hAnsi="Times New Roman" w:cs="Times New Roman"/>
          <w:sz w:val="24"/>
          <w:szCs w:val="24"/>
        </w:rPr>
        <w:t xml:space="preserve">, as indeed are assessments of ordinary success or failure at achieving the most local purpose.  But </w:t>
      </w:r>
      <w:r w:rsidRPr="00D67C66">
        <w:rPr>
          <w:rFonts w:ascii="Times New Roman" w:hAnsi="Times New Roman" w:cs="Times New Roman"/>
          <w:b/>
          <w:sz w:val="24"/>
          <w:szCs w:val="24"/>
        </w:rPr>
        <w:t>because there is no end in principle to the progression to larger or later purposes, it is never too late for a new context to arise within which a previously failed (in the vulgar or the functional-instrumental sense) project can count as successfully contributing to the realization of a plan</w:t>
      </w:r>
      <w:r w:rsidRPr="00B76A88">
        <w:rPr>
          <w:rFonts w:ascii="Times New Roman" w:hAnsi="Times New Roman" w:cs="Times New Roman"/>
          <w:sz w:val="24"/>
          <w:szCs w:val="24"/>
        </w:rPr>
        <w:t xml:space="preserve">.  </w:t>
      </w:r>
    </w:p>
    <w:p w:rsidR="00267C01" w:rsidRPr="00B76A88" w:rsidRDefault="00267C01" w:rsidP="00237F4A">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Cs w:val="24"/>
        </w:rPr>
      </w:pPr>
      <w:r w:rsidRPr="001851FA">
        <w:rPr>
          <w:b/>
          <w:szCs w:val="24"/>
        </w:rPr>
        <w:t>Even the abandonment of previously endorsed end—perhaps as a result of persistent failure to achieve it—can, when later suitably recontexted, come to have the significance merely of a change of plan for achieving a larger or later purpose.</w:t>
      </w:r>
      <w:r w:rsidRPr="00B76A88">
        <w:rPr>
          <w:szCs w:val="24"/>
        </w:rPr>
        <w:t xml:space="preserve">  The development of an intention by the alteration of a plan involves </w:t>
      </w:r>
      <w:r w:rsidRPr="001851FA">
        <w:rPr>
          <w:b/>
          <w:i/>
          <w:szCs w:val="24"/>
        </w:rPr>
        <w:t>sacrificing</w:t>
      </w:r>
      <w:r w:rsidRPr="001851FA">
        <w:rPr>
          <w:b/>
          <w:szCs w:val="24"/>
        </w:rPr>
        <w:t xml:space="preserve"> </w:t>
      </w:r>
      <w:r w:rsidRPr="00B76A88">
        <w:rPr>
          <w:szCs w:val="24"/>
        </w:rPr>
        <w:t xml:space="preserve">some commitments—to the rejected plan, perhaps to some of the sub-goals it endorsed—and thereby </w:t>
      </w:r>
      <w:r w:rsidRPr="001851FA">
        <w:rPr>
          <w:b/>
          <w:i/>
          <w:szCs w:val="24"/>
        </w:rPr>
        <w:t xml:space="preserve">identifying </w:t>
      </w:r>
      <w:r w:rsidRPr="001851FA">
        <w:rPr>
          <w:b/>
          <w:szCs w:val="24"/>
        </w:rPr>
        <w:t>with</w:t>
      </w:r>
      <w:r w:rsidRPr="00B76A88">
        <w:rPr>
          <w:szCs w:val="24"/>
        </w:rPr>
        <w:t xml:space="preserve"> others.  We saw that the process by which self-conscious individual selves constitute themselves (in a recognitive community) is a process of relinquishing or altering, in general sacrificing some commitments in favor of other, incompatible ones, which one thereby counts as identifying with.  We are now in a position to see that </w:t>
      </w:r>
      <w:r w:rsidRPr="001851FA">
        <w:rPr>
          <w:b/>
          <w:szCs w:val="24"/>
        </w:rPr>
        <w:t xml:space="preserve">intentional action is a process that has just this </w:t>
      </w:r>
      <w:r w:rsidRPr="001851FA">
        <w:rPr>
          <w:b/>
          <w:i/>
          <w:szCs w:val="24"/>
        </w:rPr>
        <w:t>self</w:t>
      </w:r>
      <w:r w:rsidRPr="001851FA">
        <w:rPr>
          <w:b/>
          <w:szCs w:val="24"/>
        </w:rPr>
        <w:t xml:space="preserve">-constituting structure.  The process of carrying through an intention is a process of </w:t>
      </w:r>
      <w:r w:rsidRPr="001851FA">
        <w:rPr>
          <w:b/>
          <w:i/>
          <w:szCs w:val="24"/>
        </w:rPr>
        <w:t>self determination</w:t>
      </w:r>
      <w:r w:rsidRPr="001851FA">
        <w:rPr>
          <w:b/>
          <w:szCs w:val="24"/>
        </w:rPr>
        <w:t xml:space="preserve"> or self-</w:t>
      </w:r>
      <w:r w:rsidRPr="001851FA">
        <w:rPr>
          <w:b/>
          <w:i/>
          <w:szCs w:val="24"/>
        </w:rPr>
        <w:t>constitution</w:t>
      </w:r>
      <w:r w:rsidRPr="001851FA">
        <w:rPr>
          <w:b/>
          <w:szCs w:val="24"/>
        </w:rPr>
        <w:t xml:space="preserve">: making oneself into a (more) determinately contentful self by identifying with some commitments and rejecting others.  That is why “what the subject </w:t>
      </w:r>
      <w:r w:rsidRPr="001851FA">
        <w:rPr>
          <w:b/>
          <w:i/>
          <w:szCs w:val="24"/>
        </w:rPr>
        <w:t>is</w:t>
      </w:r>
      <w:r w:rsidRPr="001851FA">
        <w:rPr>
          <w:b/>
          <w:szCs w:val="24"/>
        </w:rPr>
        <w:t xml:space="preserve">, </w:t>
      </w:r>
      <w:r w:rsidRPr="001851FA">
        <w:rPr>
          <w:b/>
          <w:i/>
          <w:szCs w:val="24"/>
        </w:rPr>
        <w:t>is the series of its actions</w:t>
      </w:r>
      <w:r w:rsidRPr="001851FA">
        <w:rPr>
          <w:b/>
          <w:szCs w:val="24"/>
        </w:rPr>
        <w:t>,”</w:t>
      </w:r>
      <w:r w:rsidRPr="001851FA">
        <w:rPr>
          <w:rStyle w:val="FootnoteReference"/>
          <w:b/>
          <w:szCs w:val="24"/>
        </w:rPr>
        <w:footnoteReference w:id="2"/>
      </w:r>
      <w:r w:rsidRPr="001851FA">
        <w:rPr>
          <w:b/>
          <w:szCs w:val="24"/>
        </w:rPr>
        <w:t xml:space="preserve"> “individuality is the cycle of its action,”</w:t>
      </w:r>
      <w:r w:rsidRPr="001851FA">
        <w:rPr>
          <w:rStyle w:val="FootnoteReference"/>
          <w:b/>
          <w:szCs w:val="24"/>
        </w:rPr>
        <w:footnoteReference w:id="3"/>
      </w:r>
      <w:r w:rsidRPr="001851FA">
        <w:rPr>
          <w:b/>
          <w:szCs w:val="24"/>
        </w:rPr>
        <w:t xml:space="preserve"> and “an individual cannot know what he is until he has made himself a reality through action.”</w:t>
      </w:r>
      <w:r w:rsidRPr="00B76A88">
        <w:rPr>
          <w:rStyle w:val="FootnoteReference"/>
          <w:szCs w:val="24"/>
        </w:rPr>
        <w:footnoteReference w:id="4"/>
      </w:r>
      <w:r w:rsidRPr="00B76A88">
        <w:rPr>
          <w:szCs w:val="24"/>
        </w:rPr>
        <w:t xml:space="preserve">  The very same process that is the exercise of intentional agency is at the same time the expression of self-conscious individuality.  “[T]he essential nature of the work... is to be a self-expression of... individuality.”</w:t>
      </w:r>
      <w:r w:rsidRPr="00B76A88">
        <w:rPr>
          <w:rStyle w:val="FootnoteReference"/>
          <w:szCs w:val="24"/>
        </w:rPr>
        <w:footnoteReference w:id="5"/>
      </w:r>
      <w:r w:rsidRPr="00B76A88">
        <w:rPr>
          <w:szCs w:val="24"/>
        </w:rPr>
        <w:t xml:space="preserve">  </w:t>
      </w:r>
    </w:p>
    <w:p w:rsidR="00A44BB9" w:rsidRDefault="00A44BB9" w:rsidP="00A44BB9">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szCs w:val="24"/>
        </w:rPr>
      </w:pPr>
    </w:p>
    <w:p w:rsidR="00A44BB9" w:rsidRDefault="00A44BB9" w:rsidP="00A44BB9">
      <w:pPr>
        <w:pStyle w:val="Numbered1"/>
        <w:numPr>
          <w:ilvl w:val="0"/>
          <w:numId w:val="1"/>
        </w:numPr>
        <w:ind w:left="0" w:firstLine="0"/>
      </w:pPr>
      <w:r w:rsidRPr="00CF1C99">
        <w:rPr>
          <w:u w:val="single"/>
        </w:rPr>
        <w:t>Self-</w:t>
      </w:r>
      <w:r w:rsidRPr="00CF1C99">
        <w:rPr>
          <w:i/>
          <w:u w:val="single"/>
        </w:rPr>
        <w:t>expression</w:t>
      </w:r>
      <w:r w:rsidRPr="00CF1C99">
        <w:rPr>
          <w:u w:val="single"/>
        </w:rPr>
        <w:t xml:space="preserve"> and self-</w:t>
      </w:r>
      <w:r w:rsidRPr="00CF1C99">
        <w:rPr>
          <w:i/>
          <w:u w:val="single"/>
        </w:rPr>
        <w:t>determination</w:t>
      </w:r>
      <w:r w:rsidRPr="00CF1C99">
        <w:rPr>
          <w:u w:val="single"/>
        </w:rPr>
        <w:t xml:space="preserve"> as overarching goals, always achieved</w:t>
      </w:r>
      <w:r>
        <w:t>:</w:t>
      </w:r>
    </w:p>
    <w:p w:rsidR="00A44BB9" w:rsidRDefault="00A44BB9" w:rsidP="00A44BB9">
      <w:pPr>
        <w:pStyle w:val="Numbered1"/>
        <w:numPr>
          <w:ilvl w:val="0"/>
          <w:numId w:val="0"/>
        </w:numPr>
      </w:pPr>
      <w:r>
        <w:lastRenderedPageBreak/>
        <w:t xml:space="preserve">One place to start is with the observation that once agency is understood as necessarily being the expression of self-conscious individuality, that the individual self-consciousness express itself by working to fulfill its practical commitments can itself be thought of as a kind of overarching end or purpose, to which one is implicitly committed simply by exercising intentional agency. </w:t>
      </w:r>
    </w:p>
    <w:p w:rsidR="00A44BB9" w:rsidRDefault="00A44BB9" w:rsidP="00A44BB9">
      <w:pPr>
        <w:pStyle w:val="Numbered1"/>
        <w:numPr>
          <w:ilvl w:val="0"/>
          <w:numId w:val="0"/>
        </w:numPr>
      </w:pPr>
      <w:r>
        <w:t>The activity of individuality, all that it does, is in its own self an End…the present, real existence of the process of individuality.</w:t>
      </w:r>
      <w:r>
        <w:rPr>
          <w:rStyle w:val="FootnoteReference"/>
        </w:rPr>
        <w:footnoteReference w:id="6"/>
      </w:r>
      <w:r>
        <w:t xml:space="preserve"> </w:t>
      </w:r>
    </w:p>
    <w:p w:rsidR="00A44BB9" w:rsidRDefault="00A44BB9" w:rsidP="00A44BB9">
      <w:pPr>
        <w:pStyle w:val="Numbered1"/>
        <w:numPr>
          <w:ilvl w:val="0"/>
          <w:numId w:val="0"/>
        </w:numPr>
      </w:pPr>
      <w:r>
        <w:t>Individuality in its setting-forth or expression is, in relation to action, the End in and for itself.</w:t>
      </w:r>
      <w:r>
        <w:rPr>
          <w:rStyle w:val="FootnoteReference"/>
        </w:rPr>
        <w:footnoteReference w:id="7"/>
      </w:r>
    </w:p>
    <w:p w:rsidR="00A44BB9" w:rsidRDefault="00A44BB9" w:rsidP="00A44BB9">
      <w:pPr>
        <w:pStyle w:val="Numbered1"/>
        <w:numPr>
          <w:ilvl w:val="0"/>
          <w:numId w:val="0"/>
        </w:numPr>
      </w:pPr>
      <w:r>
        <w:t xml:space="preserve">The important point is that if we think of </w:t>
      </w:r>
      <w:r>
        <w:rPr>
          <w:i/>
        </w:rPr>
        <w:t>this</w:t>
      </w:r>
      <w:r>
        <w:t xml:space="preserve"> as an overarching aim, to which whatever one does is instrumentally subordinate, then it has the distinctive feature that in realizing </w:t>
      </w:r>
      <w:r>
        <w:rPr>
          <w:i/>
        </w:rPr>
        <w:t>this</w:t>
      </w:r>
      <w:r>
        <w:t xml:space="preserve"> goal the agent “encounters no resistance from the actual world.”  For from this point of view, self consciousness is </w:t>
      </w:r>
    </w:p>
    <w:p w:rsidR="00A44BB9" w:rsidRDefault="00A44BB9" w:rsidP="00A44BB9">
      <w:pPr>
        <w:pStyle w:val="Numbered1"/>
        <w:numPr>
          <w:ilvl w:val="0"/>
          <w:numId w:val="0"/>
        </w:numPr>
        <w:ind w:left="720" w:right="720"/>
      </w:pPr>
      <w:r w:rsidRPr="00CF1C99">
        <w:rPr>
          <w:rStyle w:val="QuoteChar"/>
          <w:rFonts w:eastAsiaTheme="minorHAnsi"/>
        </w:rPr>
        <w:t>reality in the form of an individuality that directly expresses itself, an individuality which no longer encounters resistance from an actual world, and whose aim and object are only this expressing of itself</w:t>
      </w:r>
      <w:r>
        <w:rPr>
          <w:rStyle w:val="QuoteChar1"/>
        </w:rPr>
        <w:t>. [</w:t>
      </w:r>
      <w:r>
        <w:rPr>
          <w:i/>
        </w:rPr>
        <w:t>PG</w:t>
      </w:r>
      <w:r>
        <w:t xml:space="preserve"> §359].</w:t>
      </w:r>
    </w:p>
    <w:p w:rsidR="00A44BB9" w:rsidRDefault="00A44BB9" w:rsidP="00A44BB9">
      <w:pPr>
        <w:pStyle w:val="Numbered1"/>
        <w:numPr>
          <w:ilvl w:val="0"/>
          <w:numId w:val="0"/>
        </w:numPr>
      </w:pPr>
      <w:r>
        <w:t xml:space="preserve">For </w:t>
      </w:r>
      <w:r>
        <w:rPr>
          <w:i/>
        </w:rPr>
        <w:t>expressing self-conscious individuality</w:t>
      </w:r>
      <w:r>
        <w:t xml:space="preserve"> is not something one can try to do and fail.  It is part of the concept of agency that </w:t>
      </w:r>
      <w:r>
        <w:rPr>
          <w:i/>
        </w:rPr>
        <w:t>whatever</w:t>
      </w:r>
      <w:r>
        <w:t xml:space="preserve"> one does </w:t>
      </w:r>
      <w:r>
        <w:rPr>
          <w:i/>
        </w:rPr>
        <w:t>is</w:t>
      </w:r>
      <w:r>
        <w:t xml:space="preserve"> the explicit expression of what the individual agent implicitly is.  From the point of view of </w:t>
      </w:r>
      <w:r w:rsidRPr="00B307D5">
        <w:rPr>
          <w:i/>
        </w:rPr>
        <w:t>Verstand</w:t>
      </w:r>
      <w:r>
        <w:t xml:space="preserve">’s focus on the vulgar, </w:t>
      </w:r>
      <w:r>
        <w:rPr>
          <w:i/>
        </w:rPr>
        <w:t>finite</w:t>
      </w:r>
      <w:r>
        <w:t xml:space="preserve"> conception of success and failure, actuality shows up in the form of stubborn recalcitrance: opacity to knowledge of contingent consequences and resistance to the realization of determinate purposes.  The distinction that action involves is to the fore.   By contrast, from the perspective afforded by treating the expression of individual self-consciousness in its work and deeds as a purpose with respect to which the instrumental contribution of determinate purposes can be assessed, actuality shows up as a </w:t>
      </w:r>
      <w:r>
        <w:rPr>
          <w:i/>
        </w:rPr>
        <w:t>transparent medium</w:t>
      </w:r>
      <w:r>
        <w:t xml:space="preserve"> of self-expression.</w:t>
      </w:r>
    </w:p>
    <w:p w:rsidR="00A44BB9" w:rsidRDefault="00A44BB9" w:rsidP="00A44BB9">
      <w:pPr>
        <w:pStyle w:val="Quote"/>
      </w:pPr>
      <w:r>
        <w:t>The element in which individuality sets forth its shape has the significance solely of putting on the shape of individuality; it is the daylight in which consciousness wants to display itself. [</w:t>
      </w:r>
      <w:r>
        <w:rPr>
          <w:i/>
        </w:rPr>
        <w:t>PG</w:t>
      </w:r>
      <w:r>
        <w:t xml:space="preserve"> §396.]</w:t>
      </w:r>
    </w:p>
    <w:p w:rsidR="00A44BB9" w:rsidRDefault="00A44BB9" w:rsidP="00A44BB9">
      <w:pPr>
        <w:pStyle w:val="Numbered1"/>
        <w:numPr>
          <w:ilvl w:val="0"/>
          <w:numId w:val="0"/>
        </w:numPr>
      </w:pPr>
      <w:r>
        <w:t xml:space="preserve">From this point of view, then, objective actuality just is the medium of self-expression.  In practical agency, expression is actualization.  What one is implicitly </w:t>
      </w:r>
      <w:r>
        <w:rPr>
          <w:i/>
        </w:rPr>
        <w:t>for</w:t>
      </w:r>
      <w:r>
        <w:t xml:space="preserve"> oneself becomes explicit as something actual, something with a nature </w:t>
      </w:r>
      <w:r>
        <w:rPr>
          <w:i/>
        </w:rPr>
        <w:t>in</w:t>
      </w:r>
      <w:r>
        <w:t xml:space="preserve"> itself, available in that form </w:t>
      </w:r>
      <w:r>
        <w:rPr>
          <w:i/>
        </w:rPr>
        <w:t>for</w:t>
      </w:r>
      <w:r>
        <w:t xml:space="preserve"> others, as well as for oneself in this new form.</w:t>
      </w:r>
    </w:p>
    <w:p w:rsidR="005422EF" w:rsidRDefault="005422EF" w:rsidP="00A44BB9">
      <w:pPr>
        <w:pStyle w:val="Numbered1"/>
        <w:numPr>
          <w:ilvl w:val="0"/>
          <w:numId w:val="0"/>
        </w:numPr>
      </w:pPr>
    </w:p>
    <w:p w:rsidR="00966950" w:rsidRDefault="005422EF" w:rsidP="00A44BB9">
      <w:pPr>
        <w:pStyle w:val="Numbered1"/>
        <w:numPr>
          <w:ilvl w:val="0"/>
          <w:numId w:val="0"/>
        </w:numPr>
      </w:pPr>
      <w:r>
        <w:t xml:space="preserve">[2017:]  To see our authority as agents as </w:t>
      </w:r>
      <w:r>
        <w:rPr>
          <w:i/>
        </w:rPr>
        <w:t xml:space="preserve">opposed, resisted, frustrated </w:t>
      </w:r>
      <w:r>
        <w:t xml:space="preserve">by recalcitrant actuality is to commit to a model of </w:t>
      </w:r>
      <w:r>
        <w:rPr>
          <w:i/>
        </w:rPr>
        <w:t>pure independence</w:t>
      </w:r>
      <w:r>
        <w:t xml:space="preserve">: authority is not real unless it is </w:t>
      </w:r>
      <w:r>
        <w:rPr>
          <w:i/>
        </w:rPr>
        <w:t>total</w:t>
      </w:r>
      <w:r>
        <w:t xml:space="preserve">.  We need to make the move from </w:t>
      </w:r>
      <w:r w:rsidRPr="003A1154">
        <w:rPr>
          <w:b/>
          <w:i/>
        </w:rPr>
        <w:t>independence</w:t>
      </w:r>
      <w:r w:rsidRPr="003A1154">
        <w:rPr>
          <w:b/>
        </w:rPr>
        <w:t xml:space="preserve"> to </w:t>
      </w:r>
      <w:r w:rsidRPr="003A1154">
        <w:rPr>
          <w:b/>
          <w:i/>
        </w:rPr>
        <w:t>freedom</w:t>
      </w:r>
      <w:r>
        <w:t xml:space="preserve"> (</w:t>
      </w:r>
      <w:r>
        <w:rPr>
          <w:i/>
        </w:rPr>
        <w:t xml:space="preserve">Verstand </w:t>
      </w:r>
      <w:r>
        <w:t xml:space="preserve">to </w:t>
      </w:r>
      <w:r>
        <w:rPr>
          <w:i/>
        </w:rPr>
        <w:t xml:space="preserve"> Vernunft</w:t>
      </w:r>
      <w:r>
        <w:t xml:space="preserve">), to understanding </w:t>
      </w:r>
      <w:r>
        <w:rPr>
          <w:i/>
        </w:rPr>
        <w:t>genuine</w:t>
      </w:r>
      <w:r>
        <w:t xml:space="preserve"> authority as </w:t>
      </w:r>
      <w:r>
        <w:rPr>
          <w:i/>
        </w:rPr>
        <w:t>always</w:t>
      </w:r>
      <w:r>
        <w:t xml:space="preserve"> and </w:t>
      </w:r>
      <w:r>
        <w:rPr>
          <w:i/>
        </w:rPr>
        <w:t>necessarily</w:t>
      </w:r>
      <w:r>
        <w:t xml:space="preserve"> coming with correlative </w:t>
      </w:r>
      <w:r>
        <w:rPr>
          <w:i/>
        </w:rPr>
        <w:t>responsibility</w:t>
      </w:r>
      <w:r>
        <w:t xml:space="preserve">, for only so can it be </w:t>
      </w:r>
      <w:r>
        <w:rPr>
          <w:i/>
        </w:rPr>
        <w:t>determinately contentful</w:t>
      </w:r>
      <w:r>
        <w:t>.  This is the structure of authority and responsibility of reciprocal recognition, here articulated both socially and historically.</w:t>
      </w:r>
    </w:p>
    <w:p w:rsidR="00966950" w:rsidRDefault="00966950" w:rsidP="00966950">
      <w:pPr>
        <w:pStyle w:val="ListParagraph"/>
        <w:spacing w:line="259" w:lineRule="auto"/>
        <w:ind w:left="0" w:firstLine="720"/>
      </w:pPr>
      <w:r>
        <w:t xml:space="preserve">One way of thinking about what the Master gets wrong is that he is still working with a one-sorted notion of normativity, not a two-sorted one.  (Correct/incorrect, appropriate/inappropriate really are one-sorted normative categories.)  Talk of </w:t>
      </w:r>
      <w:r>
        <w:lastRenderedPageBreak/>
        <w:t>“independence/dependence” connives at this.  For these can seem like exclusive alternatives: either something is independent or it is dependent.  It cannot be both (at least not in the same regard).  That is understanding independence as pure independence, as unmixed with any co-ordinate dependence.  But if we think of independence as authority, and dependence as responsibility, corresponding to a two-sorted categorization of normative statuses, then we make room for the possibility that authority always comes with a correlative responsibility—not just in the sense that if X has authority over Y, Y has responsibility to X, for that is the one-sorted, Master’s conception, and independence and dependence could be understood to stand in this relation one-sortedly (compare active/passive)—in the sense that if X is authoritative, X is also always responsible, and if Y is responsible, Y is also always authoritative.  My Hegel takes that sort of reciprocity to be essential to determinate contentfulness.</w:t>
      </w:r>
    </w:p>
    <w:p w:rsidR="00966950" w:rsidRDefault="00966950" w:rsidP="00966950">
      <w:pPr>
        <w:pStyle w:val="ListParagraph"/>
        <w:spacing w:line="259" w:lineRule="auto"/>
        <w:ind w:left="0" w:firstLine="720"/>
      </w:pPr>
      <w:r>
        <w:t xml:space="preserve">This is a normative articulation of </w:t>
      </w:r>
      <w:r w:rsidRPr="0020641F">
        <w:rPr>
          <w:u w:val="single"/>
        </w:rPr>
        <w:t>determinate contentfulness</w:t>
      </w:r>
      <w:r>
        <w:t xml:space="preserve"> of a sort that applies in the first instance to sentence-like things.  It should be compared and contrasted with that concerning the normative relations between representings and representeds.  I claim Kant first conceived things this way.  But it is possible that he had a one-sorted normative conception of representational relations: Representeds determine the correctness of representings.  Then it would be part of Hegel’s innovative development of that normative conception of representation to construe it in two-sorted normative terms of the representing exercising </w:t>
      </w:r>
      <w:r>
        <w:rPr>
          <w:i/>
        </w:rPr>
        <w:t>authority</w:t>
      </w:r>
      <w:r>
        <w:t xml:space="preserve"> over representeds, representeds being </w:t>
      </w:r>
      <w:r>
        <w:rPr>
          <w:i/>
        </w:rPr>
        <w:t xml:space="preserve">responsible </w:t>
      </w:r>
      <w:r>
        <w:t xml:space="preserve">to representeds.  </w:t>
      </w:r>
    </w:p>
    <w:p w:rsidR="005422EF" w:rsidRPr="005422EF" w:rsidRDefault="005422EF" w:rsidP="00A44BB9">
      <w:pPr>
        <w:pStyle w:val="Numbered1"/>
        <w:numPr>
          <w:ilvl w:val="0"/>
          <w:numId w:val="0"/>
        </w:numPr>
      </w:pPr>
      <w:r>
        <w:t xml:space="preserve">  </w:t>
      </w:r>
    </w:p>
    <w:p w:rsidR="00A44BB9" w:rsidRDefault="00A44BB9" w:rsidP="00A44BB9">
      <w:pPr>
        <w:pStyle w:val="Numbered1"/>
        <w:numPr>
          <w:ilvl w:val="0"/>
          <w:numId w:val="0"/>
        </w:numPr>
      </w:pPr>
      <w:r>
        <w:t xml:space="preserve">Now, explicitly expressing in the medium of actuality what an individual self-consciousness implicitly is is not just one more determinate purpose, which an agent might or might not endorse, at the same level as writing a phenomenology of Spirit, building a house, or putting on a dinner party.  It is clearly </w:t>
      </w:r>
      <w:r w:rsidRPr="00D57B09">
        <w:rPr>
          <w:b/>
        </w:rPr>
        <w:t>a second-order phenomenon</w:t>
      </w:r>
      <w:r>
        <w:t xml:space="preserve">, in this way like the ‘purpose’ of accomplishing one’s purposes.  That one, too, is one that any intentional agent could be said implicitly to endorse, though unlike self-expression, it is not one that is guaranteed to be satisfied.  Both are really </w:t>
      </w:r>
      <w:r w:rsidRPr="00D57B09">
        <w:rPr>
          <w:b/>
        </w:rPr>
        <w:t>ways of talking about the structure of agency as such, rather than something peculiar to any particular exercise of it</w:t>
      </w:r>
      <w:r>
        <w:t>.</w:t>
      </w:r>
    </w:p>
    <w:p w:rsidR="00A44BB9" w:rsidRDefault="00A44BB9" w:rsidP="00A44BB9">
      <w:pPr>
        <w:pStyle w:val="Numbered1"/>
        <w:numPr>
          <w:ilvl w:val="0"/>
          <w:numId w:val="0"/>
        </w:numPr>
      </w:pPr>
    </w:p>
    <w:p w:rsidR="00A44BB9" w:rsidRDefault="00A44BB9" w:rsidP="00A44BB9">
      <w:pPr>
        <w:pStyle w:val="Numbered1"/>
        <w:numPr>
          <w:ilvl w:val="0"/>
          <w:numId w:val="0"/>
        </w:numPr>
      </w:pPr>
      <w:r>
        <w:t xml:space="preserve">But is there any </w:t>
      </w:r>
      <w:r>
        <w:rPr>
          <w:i/>
        </w:rPr>
        <w:t>point</w:t>
      </w:r>
      <w:r>
        <w:t xml:space="preserve"> to thinking of self-expression as self-actualization as itself an end, especially given its immunity to failed attempts to realize it?  Why isn’t it just a misleading </w:t>
      </w:r>
      <w:r>
        <w:rPr>
          <w:i/>
        </w:rPr>
        <w:t>façon de parler</w:t>
      </w:r>
      <w:r>
        <w:t xml:space="preserve">?  The point for Hegel seems to be the way of thinking about the objective realm of how things actually, concretely, contingently are, in themselves that he sees this expressive idiom opening up: as the artist’s raw materials, the medium, the theatre of self-expression and self-realization.  Explicating this idiom of expression through actualization by the exercise of intentional agency is to complete the three-stage metaconceptual progression in ways of conceiving how things stand between the subjective idiom of certainty and the objective idiom of truth.  This is </w:t>
      </w:r>
      <w:r w:rsidRPr="005F310D">
        <w:rPr>
          <w:b/>
        </w:rPr>
        <w:t>conceptual idealism</w:t>
      </w:r>
      <w:r>
        <w:t>.</w:t>
      </w:r>
    </w:p>
    <w:p w:rsidR="00267C01" w:rsidRPr="00B307D5" w:rsidRDefault="00267C01" w:rsidP="00B307D5">
      <w:pPr>
        <w:spacing w:before="240"/>
        <w:rPr>
          <w:szCs w:val="24"/>
        </w:rPr>
      </w:pPr>
      <w:r>
        <w:t>Explicating this idiom of expression through actualization by the exercise of intentional agency is to complete the three-stage metaconceptual progression in ways of conceiving how things stand between the subjective idiom of certainty and the objective idiom of truth.  It comprises these successive claims:</w:t>
      </w:r>
    </w:p>
    <w:p w:rsidR="00267C01" w:rsidRPr="00B76A88" w:rsidRDefault="00267C01" w:rsidP="008F2797">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rPr>
          <w:szCs w:val="24"/>
        </w:rPr>
      </w:pPr>
      <w:r w:rsidRPr="00B76A88">
        <w:rPr>
          <w:b/>
          <w:szCs w:val="24"/>
          <w:u w:val="single"/>
        </w:rPr>
        <w:lastRenderedPageBreak/>
        <w:t>Conceptual realism</w:t>
      </w:r>
      <w:r w:rsidRPr="00B76A88">
        <w:rPr>
          <w:szCs w:val="24"/>
        </w:rPr>
        <w:t xml:space="preserve">: the ontological homogeneity of content between what things are </w:t>
      </w:r>
      <w:r w:rsidRPr="00B76A88">
        <w:rPr>
          <w:i/>
          <w:szCs w:val="24"/>
        </w:rPr>
        <w:t xml:space="preserve">in </w:t>
      </w:r>
      <w:r w:rsidRPr="00B76A88">
        <w:rPr>
          <w:szCs w:val="24"/>
        </w:rPr>
        <w:t xml:space="preserve">themselves and what they are </w:t>
      </w:r>
      <w:r w:rsidRPr="00B76A88">
        <w:rPr>
          <w:i/>
          <w:szCs w:val="24"/>
        </w:rPr>
        <w:t>for</w:t>
      </w:r>
      <w:r w:rsidRPr="00B76A88">
        <w:rPr>
          <w:szCs w:val="24"/>
        </w:rPr>
        <w:t xml:space="preserve"> consciousness.  Both are conceptually structured, that is, articulated by incompatibilities and consequences (mediation and determinate exclusive negation).  (Notice that since conceptual content can take these two different forms, things are not by this thesis identified with ideas.)</w:t>
      </w:r>
    </w:p>
    <w:p w:rsidR="00267C01" w:rsidRPr="00B76A88" w:rsidRDefault="00267C01" w:rsidP="008F2797">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rPr>
          <w:szCs w:val="24"/>
        </w:rPr>
      </w:pPr>
      <w:r w:rsidRPr="00B76A88">
        <w:rPr>
          <w:b/>
          <w:szCs w:val="24"/>
          <w:u w:val="single"/>
        </w:rPr>
        <w:t>Objective idealism</w:t>
      </w:r>
      <w:r w:rsidRPr="00B76A88">
        <w:rPr>
          <w:szCs w:val="24"/>
        </w:rPr>
        <w:t>:  the reciprocal sense-dependence of the concepts by which we characterize objective relations of incompatibility and consequence, on the one hand, and subjective processes of resolving incompatibilities and drawing inferences, on the other.  (Notice that since sense-dependence does not entail reference-dependence, the objective world is not taken to depend for is existence, for instance, causally, on the existence of processes of thinking.)</w:t>
      </w:r>
    </w:p>
    <w:p w:rsidR="00267C01" w:rsidRPr="00B76A88" w:rsidRDefault="00267C01" w:rsidP="0039213F">
      <w:pPr>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uto"/>
        <w:rPr>
          <w:szCs w:val="24"/>
        </w:rPr>
      </w:pPr>
      <w:r w:rsidRPr="00B76A88">
        <w:rPr>
          <w:szCs w:val="24"/>
        </w:rPr>
        <w:t xml:space="preserve"> </w:t>
      </w:r>
      <w:r w:rsidRPr="00B76A88">
        <w:rPr>
          <w:b/>
          <w:szCs w:val="24"/>
          <w:u w:val="single"/>
        </w:rPr>
        <w:t>Conceptual idealism</w:t>
      </w:r>
      <w:r w:rsidRPr="00B76A88">
        <w:rPr>
          <w:szCs w:val="24"/>
        </w:rPr>
        <w:t xml:space="preserve">:  the constellation of objective, conceptually articulating relations and subjective, conceptually articulating processes should be understood in the first instance in terms of the </w:t>
      </w:r>
      <w:r w:rsidRPr="00B76A88">
        <w:rPr>
          <w:i/>
          <w:szCs w:val="24"/>
        </w:rPr>
        <w:t>process</w:t>
      </w:r>
      <w:r w:rsidRPr="00B76A88">
        <w:rPr>
          <w:szCs w:val="24"/>
        </w:rPr>
        <w:t xml:space="preserve"> that is the cycle of intentional action (perception-thought-action-perception), and only derivatively in terms of the relations induced by that process.</w:t>
      </w:r>
    </w:p>
    <w:p w:rsidR="00267C01" w:rsidRPr="00A44BB9" w:rsidRDefault="00267C01" w:rsidP="00A44BB9">
      <w:pPr>
        <w:pStyle w:val="ListParagraph"/>
        <w:numPr>
          <w:ilvl w:val="0"/>
          <w:numId w:val="1"/>
        </w:numPr>
        <w:spacing w:before="240"/>
        <w:ind w:left="0" w:firstLine="0"/>
        <w:rPr>
          <w:szCs w:val="24"/>
        </w:rPr>
      </w:pPr>
      <w:r w:rsidRPr="00A44BB9">
        <w:rPr>
          <w:b/>
          <w:bCs/>
          <w:szCs w:val="24"/>
        </w:rPr>
        <w:t>Hegelian vs. Fregean Understandings of Sense and Reference</w:t>
      </w:r>
    </w:p>
    <w:p w:rsidR="00267C01" w:rsidRPr="00B76A88" w:rsidRDefault="00267C01" w:rsidP="00745649">
      <w:pPr>
        <w:pStyle w:val="ListParagraph"/>
        <w:numPr>
          <w:ilvl w:val="0"/>
          <w:numId w:val="7"/>
        </w:numPr>
        <w:spacing w:before="240"/>
        <w:rPr>
          <w:szCs w:val="24"/>
        </w:rPr>
      </w:pPr>
      <w:r w:rsidRPr="00B76A88">
        <w:rPr>
          <w:szCs w:val="24"/>
        </w:rPr>
        <w:t xml:space="preserve"> According to the claim I have been calling “conceptual idealism”, the second-order </w:t>
      </w:r>
      <w:r w:rsidRPr="00B76A88">
        <w:rPr>
          <w:i/>
          <w:szCs w:val="24"/>
        </w:rPr>
        <w:t>relations</w:t>
      </w:r>
      <w:r w:rsidRPr="00B76A88">
        <w:rPr>
          <w:szCs w:val="24"/>
        </w:rPr>
        <w:t xml:space="preserve"> between what things objectively are </w:t>
      </w:r>
      <w:r w:rsidRPr="00B76A88">
        <w:rPr>
          <w:i/>
          <w:szCs w:val="24"/>
        </w:rPr>
        <w:t>in</w:t>
      </w:r>
      <w:r w:rsidRPr="00B76A88">
        <w:rPr>
          <w:szCs w:val="24"/>
        </w:rPr>
        <w:t xml:space="preserve"> themselves and the experiential </w:t>
      </w:r>
      <w:r w:rsidRPr="00B76A88">
        <w:rPr>
          <w:i/>
          <w:iCs/>
          <w:szCs w:val="24"/>
        </w:rPr>
        <w:t>processes</w:t>
      </w:r>
      <w:r w:rsidRPr="00B76A88">
        <w:rPr>
          <w:szCs w:val="24"/>
        </w:rPr>
        <w:t xml:space="preserve"> in which they show up as something </w:t>
      </w:r>
      <w:r w:rsidRPr="00B76A88">
        <w:rPr>
          <w:i/>
          <w:szCs w:val="24"/>
        </w:rPr>
        <w:t>for</w:t>
      </w:r>
      <w:r w:rsidRPr="00B76A88">
        <w:rPr>
          <w:szCs w:val="24"/>
        </w:rPr>
        <w:t xml:space="preserve"> consciousness are to be understood in the first instance in terms of those subject-constitutive empirical-practical processes: </w:t>
      </w:r>
      <w:r w:rsidRPr="00B87719">
        <w:rPr>
          <w:i/>
          <w:szCs w:val="24"/>
        </w:rPr>
        <w:t>Erfahrung</w:t>
      </w:r>
      <w:r w:rsidRPr="00B76A88">
        <w:rPr>
          <w:szCs w:val="24"/>
        </w:rPr>
        <w:t xml:space="preserve">, now understood as the cycle of action-and-cognition.  This thesis is the assertion of an </w:t>
      </w:r>
      <w:r w:rsidRPr="00B76A88">
        <w:rPr>
          <w:i/>
          <w:szCs w:val="24"/>
        </w:rPr>
        <w:t>asymmetric</w:t>
      </w:r>
      <w:r w:rsidRPr="00B76A88">
        <w:rPr>
          <w:szCs w:val="24"/>
        </w:rPr>
        <w:t xml:space="preserve"> explanatory priority of subjective processes over objective relations, downstream from (added to, built on top of) the </w:t>
      </w:r>
      <w:r w:rsidRPr="00B76A88">
        <w:rPr>
          <w:i/>
          <w:szCs w:val="24"/>
        </w:rPr>
        <w:t>symmetric</w:t>
      </w:r>
      <w:r w:rsidRPr="00B76A88">
        <w:rPr>
          <w:szCs w:val="24"/>
        </w:rPr>
        <w:t xml:space="preserve"> reciprocal sense-dependence relations discussed under the heading of “objective idealism”.  The relations between what things are for consciousness and what they are in themselves are the relations between </w:t>
      </w:r>
      <w:r w:rsidRPr="00B76A88">
        <w:rPr>
          <w:i/>
          <w:szCs w:val="24"/>
        </w:rPr>
        <w:t>phenomena</w:t>
      </w:r>
      <w:r w:rsidRPr="00B76A88">
        <w:rPr>
          <w:szCs w:val="24"/>
        </w:rPr>
        <w:t xml:space="preserve"> and </w:t>
      </w:r>
      <w:r w:rsidRPr="00B76A88">
        <w:rPr>
          <w:i/>
          <w:szCs w:val="24"/>
        </w:rPr>
        <w:t>noumena</w:t>
      </w:r>
      <w:r w:rsidRPr="00B76A88">
        <w:rPr>
          <w:szCs w:val="24"/>
        </w:rPr>
        <w:t xml:space="preserve">, </w:t>
      </w:r>
      <w:r w:rsidRPr="00B76A88">
        <w:rPr>
          <w:i/>
          <w:szCs w:val="24"/>
        </w:rPr>
        <w:t xml:space="preserve">appearance </w:t>
      </w:r>
      <w:r w:rsidRPr="00B76A88">
        <w:rPr>
          <w:szCs w:val="24"/>
        </w:rPr>
        <w:t xml:space="preserve">and </w:t>
      </w:r>
      <w:r w:rsidRPr="00B76A88">
        <w:rPr>
          <w:i/>
          <w:szCs w:val="24"/>
        </w:rPr>
        <w:t>reality</w:t>
      </w:r>
      <w:r w:rsidRPr="00B76A88">
        <w:rPr>
          <w:szCs w:val="24"/>
        </w:rPr>
        <w:t>, as Hegel construes them.</w:t>
      </w:r>
    </w:p>
    <w:p w:rsidR="00E624D3" w:rsidRPr="00E624D3" w:rsidRDefault="00267C01" w:rsidP="00E624D3">
      <w:pPr>
        <w:pStyle w:val="ListParagraph"/>
        <w:numPr>
          <w:ilvl w:val="0"/>
          <w:numId w:val="7"/>
        </w:numPr>
        <w:spacing w:before="240"/>
        <w:rPr>
          <w:szCs w:val="24"/>
        </w:rPr>
      </w:pPr>
      <w:r>
        <w:t xml:space="preserve">Frege’s notions of </w:t>
      </w:r>
      <w:r>
        <w:rPr>
          <w:u w:val="single"/>
        </w:rPr>
        <w:t>sense</w:t>
      </w:r>
      <w:r>
        <w:t xml:space="preserve"> and </w:t>
      </w:r>
      <w:r>
        <w:rPr>
          <w:u w:val="single"/>
        </w:rPr>
        <w:t>reference</w:t>
      </w:r>
      <w:r>
        <w:t xml:space="preserve"> are his theoretical renderings of two semantic dimensions that are familiar already from our ordinary, presystematic ways of talking and thinking about our talking and thinking.  For we distinguish </w:t>
      </w:r>
      <w:r w:rsidRPr="000E757E">
        <w:rPr>
          <w:b/>
          <w:i/>
        </w:rPr>
        <w:t>what</w:t>
      </w:r>
      <w:r w:rsidRPr="000E757E">
        <w:rPr>
          <w:b/>
        </w:rPr>
        <w:t xml:space="preserve"> we are saying or thinking from what we are talking or thinking </w:t>
      </w:r>
      <w:r w:rsidRPr="000E757E">
        <w:rPr>
          <w:b/>
          <w:i/>
        </w:rPr>
        <w:t>about</w:t>
      </w:r>
      <w:r>
        <w:t>.</w:t>
      </w:r>
    </w:p>
    <w:p w:rsidR="00E624D3" w:rsidRDefault="00E624D3" w:rsidP="00E624D3">
      <w:pPr>
        <w:pStyle w:val="Numbered1"/>
        <w:numPr>
          <w:ilvl w:val="0"/>
          <w:numId w:val="7"/>
        </w:numPr>
      </w:pPr>
      <w:r>
        <w:t>Senses for Frege vs. Hegel.  Atomistic vs. Holistic construal.</w:t>
      </w:r>
    </w:p>
    <w:p w:rsidR="00E624D3" w:rsidRDefault="00E624D3" w:rsidP="00E624D3">
      <w:pPr>
        <w:pStyle w:val="Numbered1"/>
        <w:numPr>
          <w:ilvl w:val="0"/>
          <w:numId w:val="7"/>
        </w:numPr>
      </w:pPr>
      <w:r>
        <w:t>inclusion vs. exclusion of the practical role of senses in intentional agency</w:t>
      </w:r>
    </w:p>
    <w:p w:rsidR="00E624D3" w:rsidRPr="00E624D3" w:rsidRDefault="00E624D3" w:rsidP="00675A7B">
      <w:pPr>
        <w:pStyle w:val="Numbered1"/>
        <w:numPr>
          <w:ilvl w:val="0"/>
          <w:numId w:val="7"/>
        </w:numPr>
        <w:spacing w:before="240"/>
        <w:rPr>
          <w:szCs w:val="24"/>
        </w:rPr>
      </w:pPr>
      <w:r>
        <w:t>Ontological heterogeneity vs. homogeneity,</w:t>
      </w:r>
      <w:r w:rsidRPr="00E47024">
        <w:t xml:space="preserve"> </w:t>
      </w:r>
      <w:r>
        <w:t>with its consequences for how one can think about what grasp of senses consists in</w:t>
      </w:r>
    </w:p>
    <w:p w:rsidR="00267C01" w:rsidRPr="00E624D3" w:rsidRDefault="00267C01" w:rsidP="00675A7B">
      <w:pPr>
        <w:pStyle w:val="Numbered1"/>
        <w:numPr>
          <w:ilvl w:val="0"/>
          <w:numId w:val="7"/>
        </w:numPr>
        <w:spacing w:before="240"/>
        <w:rPr>
          <w:szCs w:val="24"/>
        </w:rPr>
      </w:pPr>
      <w:r>
        <w:t xml:space="preserve">In particular, his account of concept application in judgment and action is </w:t>
      </w:r>
      <w:r w:rsidRPr="00E624D3">
        <w:rPr>
          <w:i/>
        </w:rPr>
        <w:t>phenomenalist</w:t>
      </w:r>
      <w:r>
        <w:t xml:space="preserve">, in virtue of the explanatory asymmetry it accords to the two fundamental semantic dimensions.  We are to start with phenomena, with how things are </w:t>
      </w:r>
      <w:r w:rsidRPr="00E624D3">
        <w:rPr>
          <w:i/>
        </w:rPr>
        <w:t>for</w:t>
      </w:r>
      <w:r>
        <w:t xml:space="preserve"> consciousness, with how they </w:t>
      </w:r>
      <w:r w:rsidRPr="00E624D3">
        <w:rPr>
          <w:i/>
        </w:rPr>
        <w:t>seem</w:t>
      </w:r>
      <w:r>
        <w:t xml:space="preserve"> or </w:t>
      </w:r>
      <w:r w:rsidRPr="00E624D3">
        <w:rPr>
          <w:i/>
        </w:rPr>
        <w:t>appear</w:t>
      </w:r>
      <w:r>
        <w:t xml:space="preserve">, with the contents we grasp and express.  The idea that there is some way things </w:t>
      </w:r>
      <w:r w:rsidRPr="00E624D3">
        <w:rPr>
          <w:i/>
        </w:rPr>
        <w:t>really</w:t>
      </w:r>
      <w:r>
        <w:t xml:space="preserve"> are, </w:t>
      </w:r>
      <w:r w:rsidRPr="00E624D3">
        <w:rPr>
          <w:i/>
        </w:rPr>
        <w:t xml:space="preserve">in </w:t>
      </w:r>
      <w:r>
        <w:t>themselves, the concept of what is represent</w:t>
      </w:r>
      <w:r w:rsidRPr="00E624D3">
        <w:rPr>
          <w:i/>
        </w:rPr>
        <w:t>ed</w:t>
      </w:r>
      <w:r>
        <w:t xml:space="preserve">, what we are thinking and talking </w:t>
      </w:r>
      <w:r w:rsidRPr="00E624D3">
        <w:rPr>
          <w:i/>
        </w:rPr>
        <w:t>about</w:t>
      </w:r>
      <w:r>
        <w:t xml:space="preserve"> by grasping and expressing those contents, is to be understood in terms of features of those contents themselves.</w:t>
      </w:r>
    </w:p>
    <w:p w:rsidR="00267C01" w:rsidRDefault="00267C01" w:rsidP="00E90CA5">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lastRenderedPageBreak/>
        <w:t xml:space="preserve">Another significant point of difference between Hegel’s and Frege’s versions of the sense/reference distinction—besides </w:t>
      </w:r>
    </w:p>
    <w:p w:rsidR="000E757E" w:rsidRDefault="00267C01" w:rsidP="000E757E">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the issue of semantic holism vs. atomism concerning senses,</w:t>
      </w:r>
    </w:p>
    <w:p w:rsidR="00267C01" w:rsidRDefault="00267C01" w:rsidP="000E757E">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inclusion vs. exclusion of the practical role of senses in intentional agency, and</w:t>
      </w:r>
    </w:p>
    <w:p w:rsidR="000E757E" w:rsidRDefault="00267C01" w:rsidP="000E757E">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the categoreal homogeneity vs. heterogeneity of senses and referents, with its consequences for how one can think about what grasp of senses consists in—concerns </w:t>
      </w:r>
    </w:p>
    <w:p w:rsidR="00267C01" w:rsidRDefault="00267C01" w:rsidP="000E757E">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0E757E">
        <w:rPr>
          <w:b/>
        </w:rPr>
        <w:t xml:space="preserve">the </w:t>
      </w:r>
      <w:r w:rsidRPr="000E757E">
        <w:rPr>
          <w:b/>
          <w:i/>
        </w:rPr>
        <w:t>determinateness</w:t>
      </w:r>
      <w:r w:rsidRPr="000E757E">
        <w:rPr>
          <w:b/>
        </w:rPr>
        <w:t xml:space="preserve"> of senses</w:t>
      </w:r>
      <w:r>
        <w:t xml:space="preserve">.  Fregean senses are required to determine classes of referents whose boundaries are </w:t>
      </w:r>
      <w:r w:rsidRPr="000E757E">
        <w:rPr>
          <w:i/>
        </w:rPr>
        <w:t>sharp</w:t>
      </w:r>
      <w:r>
        <w:t xml:space="preserve">, </w:t>
      </w:r>
      <w:r w:rsidRPr="000E757E">
        <w:rPr>
          <w:i/>
        </w:rPr>
        <w:t>fixed</w:t>
      </w:r>
      <w:r>
        <w:t xml:space="preserve">, and </w:t>
      </w:r>
      <w:r w:rsidRPr="000E757E">
        <w:rPr>
          <w:i/>
        </w:rPr>
        <w:t xml:space="preserve">complete.  </w:t>
      </w:r>
      <w:r>
        <w:t xml:space="preserve">This is Fregean determinateness, or determinateness in the Fregean </w:t>
      </w:r>
      <w:r w:rsidR="000E757E">
        <w:t xml:space="preserve">(and Kantian) </w:t>
      </w:r>
      <w:r>
        <w:t xml:space="preserve">sense.  </w:t>
      </w:r>
    </w:p>
    <w:p w:rsidR="00267C01" w:rsidRDefault="00267C01" w:rsidP="00E050C1">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Hegel does not think that an intelligible story can be told according to which what we do, paradigmatically our use of linguistic expressions, gives us access to conceptual contents that are determinate in the </w:t>
      </w:r>
      <w:r w:rsidR="000E757E">
        <w:t>Kant-</w:t>
      </w:r>
      <w:r>
        <w:t xml:space="preserve">Frege sense.   But although determinateness of content so understood is not possible, neither is it necessary for thought, knowledge, or intentional agency.  At the very center of the metatheoretical paradigm shift Hegel is recommending, from understanding concept use by means of the categories of </w:t>
      </w:r>
      <w:r w:rsidRPr="00E050C1">
        <w:rPr>
          <w:i/>
          <w:iCs/>
        </w:rPr>
        <w:t>Verstand</w:t>
      </w:r>
      <w:r>
        <w:t xml:space="preserve"> to understanding it by means of the categories of </w:t>
      </w:r>
      <w:r w:rsidRPr="00E050C1">
        <w:rPr>
          <w:i/>
          <w:iCs/>
        </w:rPr>
        <w:t>Vernunft</w:t>
      </w:r>
      <w:r w:rsidRPr="00E050C1">
        <w:rPr>
          <w:iCs/>
        </w:rPr>
        <w:t>,</w:t>
      </w:r>
      <w:r>
        <w:t xml:space="preserve"> is the new conception of </w:t>
      </w:r>
      <w:r w:rsidRPr="00E050C1">
        <w:rPr>
          <w:u w:val="single"/>
        </w:rPr>
        <w:t>conceptual determinateness</w:t>
      </w:r>
      <w:r>
        <w:t xml:space="preserve"> that he crafts to replace the Enlightenment one that Kant implicitly appeals to and Frege makes explicit.  </w:t>
      </w:r>
    </w:p>
    <w:p w:rsidR="00267C01" w:rsidRPr="00B76A88" w:rsidRDefault="00267C01" w:rsidP="00745649">
      <w:pPr>
        <w:pStyle w:val="ListParagraph"/>
        <w:numPr>
          <w:ilvl w:val="0"/>
          <w:numId w:val="7"/>
        </w:numPr>
        <w:spacing w:before="240"/>
        <w:rPr>
          <w:szCs w:val="24"/>
        </w:rPr>
      </w:pPr>
      <w:r>
        <w:t xml:space="preserve">That conception centers on </w:t>
      </w:r>
      <w:r w:rsidRPr="00787560">
        <w:rPr>
          <w:b/>
        </w:rPr>
        <w:t>the experiential process—the cycle of action-and-cognition</w:t>
      </w:r>
      <w:r>
        <w:t>—by which one sense is found to be implicitly defective by its own standards, and is replaced by another.  The emergence of that defect, local failure or error, is the acknowledgment that that way things are for consciousness implicitly involves materially incompatible commitments.  The standards applied are internal because each way things can be for consciousness is a constellation of practical and doxastic commitments articulated by relations of material incompatibility and consequence: a time-slice of what Hegel calls “the Concept”.</w:t>
      </w:r>
    </w:p>
    <w:p w:rsidR="00267C01" w:rsidRDefault="00267C01" w:rsidP="003F626B">
      <w:pPr>
        <w:pStyle w:val="List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Sequences of such senses, ways things can be for consciousness, can be assessed as </w:t>
      </w:r>
      <w:r w:rsidRPr="003F626B">
        <w:rPr>
          <w:i/>
        </w:rPr>
        <w:t>progressive</w:t>
      </w:r>
      <w:r>
        <w:t xml:space="preserve"> along two dimensions.  </w:t>
      </w:r>
    </w:p>
    <w:p w:rsidR="00267C01" w:rsidRDefault="00267C01" w:rsidP="003F626B">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From one perspective, they are progressive insofar as each experiential episode incorporates a little bit more of how things are in themselves—what is really incompatible with or a consequence of what—into how they are for consciousness, and into the acknowledged incompatibilities and consequences (the concepts) that articulate those practical and doxastic commitments.  Seen from this point of view, the experiential cycle of action-and-cognition is </w:t>
      </w:r>
      <w:r w:rsidRPr="00CD7C94">
        <w:rPr>
          <w:b/>
        </w:rPr>
        <w:t xml:space="preserve">a process of development of senses by progressive </w:t>
      </w:r>
      <w:r w:rsidRPr="00CD7C94">
        <w:rPr>
          <w:b/>
          <w:i/>
        </w:rPr>
        <w:t>determination</w:t>
      </w:r>
      <w:r w:rsidRPr="00CD7C94">
        <w:rPr>
          <w:b/>
        </w:rPr>
        <w:t xml:space="preserve"> of conceptual contents</w:t>
      </w:r>
      <w:r>
        <w:t xml:space="preserve">.  </w:t>
      </w:r>
    </w:p>
    <w:p w:rsidR="00267C01" w:rsidRDefault="00267C01" w:rsidP="003F626B">
      <w:pPr>
        <w:pStyle w:val="List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From another perspective, developmental sequences of senses are progressive insofar as they are the unfolding into explicitness of the commitments and conceptual articulations that were all along implicit in the earliest ways things </w:t>
      </w:r>
      <w:r>
        <w:lastRenderedPageBreak/>
        <w:t xml:space="preserve">were for consciousness.  Seen from this point of view, the experiential cycle of action-and-cognition is </w:t>
      </w:r>
      <w:r w:rsidRPr="00CD7C94">
        <w:rPr>
          <w:b/>
        </w:rPr>
        <w:t xml:space="preserve">a process of development of senses by progressive </w:t>
      </w:r>
      <w:r w:rsidRPr="00CD7C94">
        <w:rPr>
          <w:b/>
          <w:i/>
        </w:rPr>
        <w:t>expression</w:t>
      </w:r>
      <w:r w:rsidRPr="00CD7C94">
        <w:rPr>
          <w:b/>
        </w:rPr>
        <w:t xml:space="preserve"> of conceptual contents</w:t>
      </w:r>
      <w:r>
        <w:t xml:space="preserve">.  </w:t>
      </w:r>
    </w:p>
    <w:p w:rsidR="00267C01" w:rsidRPr="00B76A88" w:rsidRDefault="00267C01" w:rsidP="0039213F">
      <w:pPr>
        <w:pStyle w:val="ListParagraph"/>
        <w:spacing w:before="240"/>
        <w:ind w:left="360"/>
        <w:rPr>
          <w:szCs w:val="24"/>
        </w:rPr>
      </w:pPr>
    </w:p>
    <w:p w:rsidR="00267C01" w:rsidRPr="00BF6AFE" w:rsidRDefault="00267C01" w:rsidP="00A44BB9">
      <w:pPr>
        <w:pStyle w:val="ListParagraph"/>
        <w:numPr>
          <w:ilvl w:val="0"/>
          <w:numId w:val="1"/>
        </w:numPr>
        <w:spacing w:before="240"/>
        <w:ind w:left="360"/>
        <w:rPr>
          <w:szCs w:val="24"/>
        </w:rPr>
      </w:pPr>
      <w:r w:rsidRPr="00BF6AFE">
        <w:rPr>
          <w:b/>
          <w:bCs/>
        </w:rPr>
        <w:t>Retrospective and Prospective Perspectives on the Development of Conceptual Contents</w:t>
      </w:r>
    </w:p>
    <w:p w:rsidR="00267C01" w:rsidRDefault="00267C01" w:rsidP="00BF6AFE">
      <w:pPr>
        <w:pStyle w:val="ListParagraph"/>
        <w:numPr>
          <w:ilvl w:val="0"/>
          <w:numId w:val="11"/>
        </w:numPr>
        <w:spacing w:before="240"/>
        <w:rPr>
          <w:szCs w:val="24"/>
        </w:rPr>
      </w:pPr>
      <w:r>
        <w:t xml:space="preserve">In taking it that acknowledging the </w:t>
      </w:r>
      <w:r>
        <w:rPr>
          <w:i/>
        </w:rPr>
        <w:t>incompatibility</w:t>
      </w:r>
      <w:r>
        <w:t xml:space="preserve"> of one’s commitments obliges one to </w:t>
      </w:r>
      <w:r>
        <w:rPr>
          <w:i/>
        </w:rPr>
        <w:t>change</w:t>
      </w:r>
      <w:r>
        <w:t xml:space="preserve"> them, one is taking how things are </w:t>
      </w:r>
      <w:r>
        <w:rPr>
          <w:i/>
        </w:rPr>
        <w:t>for</w:t>
      </w:r>
      <w:r>
        <w:t xml:space="preserve"> one to answer to a standard of how they are </w:t>
      </w:r>
      <w:r>
        <w:rPr>
          <w:i/>
        </w:rPr>
        <w:t>in</w:t>
      </w:r>
      <w:r>
        <w:t xml:space="preserve"> themselves.  That </w:t>
      </w:r>
      <w:r>
        <w:rPr>
          <w:i/>
        </w:rPr>
        <w:t>is</w:t>
      </w:r>
      <w:r>
        <w:t xml:space="preserve"> taking them to be </w:t>
      </w:r>
      <w:r>
        <w:rPr>
          <w:i/>
        </w:rPr>
        <w:t>about</w:t>
      </w:r>
      <w:r>
        <w:t xml:space="preserve"> something, to be appearances of a reality, phenomena presenting some noumena, senses presenting referents, in short, ways things are </w:t>
      </w:r>
      <w:r>
        <w:rPr>
          <w:i/>
        </w:rPr>
        <w:t>for</w:t>
      </w:r>
      <w:r>
        <w:t xml:space="preserve"> a subject, rather than </w:t>
      </w:r>
      <w:r>
        <w:rPr>
          <w:i/>
        </w:rPr>
        <w:t>merely</w:t>
      </w:r>
      <w:r>
        <w:t xml:space="preserve"> states </w:t>
      </w:r>
      <w:r>
        <w:rPr>
          <w:i/>
        </w:rPr>
        <w:t>of</w:t>
      </w:r>
      <w:r>
        <w:t xml:space="preserve"> a subject.  </w:t>
      </w:r>
      <w:r w:rsidRPr="00CD7C94">
        <w:rPr>
          <w:b/>
        </w:rPr>
        <w:t xml:space="preserve">This is the shape of a story about </w:t>
      </w:r>
      <w:r w:rsidRPr="00CD7C94">
        <w:rPr>
          <w:b/>
          <w:i/>
        </w:rPr>
        <w:t>referential purport</w:t>
      </w:r>
      <w:r w:rsidRPr="00CD7C94">
        <w:rPr>
          <w:b/>
        </w:rPr>
        <w:t xml:space="preserve"> in general</w:t>
      </w:r>
      <w:r>
        <w:t xml:space="preserve">: what it is for a conceptual content (a sense) so much as to seem to be, or be put forward as, to function practically for the subject as being, </w:t>
      </w:r>
      <w:r>
        <w:rPr>
          <w:i/>
        </w:rPr>
        <w:t>about</w:t>
      </w:r>
      <w:r>
        <w:t xml:space="preserve"> or </w:t>
      </w:r>
      <w:r>
        <w:rPr>
          <w:i/>
        </w:rPr>
        <w:t>representing</w:t>
      </w:r>
      <w:r>
        <w:t xml:space="preserve"> how things objectively are.  </w:t>
      </w:r>
    </w:p>
    <w:p w:rsidR="00267C01" w:rsidRDefault="00267C01" w:rsidP="004A331A">
      <w:pPr>
        <w:pStyle w:val="ListParagraph"/>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So what one must </w:t>
      </w:r>
      <w:r w:rsidRPr="004A331A">
        <w:rPr>
          <w:i/>
        </w:rPr>
        <w:t>do</w:t>
      </w:r>
      <w:r>
        <w:t xml:space="preserve"> in order thereby to be taking it that one is talking or thinking </w:t>
      </w:r>
      <w:r w:rsidRPr="004A331A">
        <w:rPr>
          <w:i/>
        </w:rPr>
        <w:t>about</w:t>
      </w:r>
      <w:r>
        <w:t xml:space="preserve"> something is to perform a suitable </w:t>
      </w:r>
      <w:r w:rsidRPr="00516A46">
        <w:rPr>
          <w:b/>
        </w:rPr>
        <w:t xml:space="preserve">Erinnerung </w:t>
      </w:r>
      <w:r>
        <w:t xml:space="preserve">of the development of one’s views.  For </w:t>
      </w:r>
      <w:r w:rsidRPr="00516A46">
        <w:rPr>
          <w:b/>
        </w:rPr>
        <w:t>constructing that sort of expressively progressive genealogy is exhibiting the sequential experiential transformations of what things are for one as governed, guided, and controlled by how things all along were in themselves</w:t>
      </w:r>
      <w:r>
        <w:t xml:space="preserve">.  Distinguishing in this way between expressively progressive transformations and those alterations in how one applies those very same concepts that were not expressively progressive is treating </w:t>
      </w:r>
      <w:r w:rsidRPr="004A331A">
        <w:rPr>
          <w:i/>
        </w:rPr>
        <w:t>all</w:t>
      </w:r>
      <w:r>
        <w:t xml:space="preserve"> the prior applications of those concepts as subject to assessment according to the normative standard set by how things have been revealed (so far) really to be: the actual objective facts and intentions, and the material incompatibilities and consequential relations that really articulated their properties and relations.  This </w:t>
      </w:r>
      <w:r w:rsidRPr="004A331A">
        <w:rPr>
          <w:i/>
          <w:iCs/>
        </w:rPr>
        <w:t>is</w:t>
      </w:r>
      <w:r>
        <w:t xml:space="preserve"> treating them all as appearances of that one reality, all phenomena presenting one noumenal situation.  That is to say that </w:t>
      </w:r>
      <w:r w:rsidRPr="00336A53">
        <w:rPr>
          <w:b/>
        </w:rPr>
        <w:t xml:space="preserve">performing such an Erinnerung is treating all the senses as </w:t>
      </w:r>
      <w:r w:rsidRPr="00336A53">
        <w:rPr>
          <w:b/>
          <w:i/>
        </w:rPr>
        <w:t>cognitively presenting</w:t>
      </w:r>
      <w:r w:rsidRPr="00336A53">
        <w:rPr>
          <w:b/>
        </w:rPr>
        <w:t xml:space="preserve"> the referent, in that they actually </w:t>
      </w:r>
      <w:r w:rsidRPr="00336A53">
        <w:rPr>
          <w:b/>
          <w:i/>
        </w:rPr>
        <w:t>produce</w:t>
      </w:r>
      <w:r w:rsidRPr="00336A53">
        <w:rPr>
          <w:b/>
        </w:rPr>
        <w:t xml:space="preserve"> it as the culmination of the reconstructed trajectory through the actual course of development.  And those same senses </w:t>
      </w:r>
      <w:r w:rsidRPr="00336A53">
        <w:rPr>
          <w:b/>
          <w:i/>
        </w:rPr>
        <w:t>semantically determine</w:t>
      </w:r>
      <w:r w:rsidRPr="00336A53">
        <w:rPr>
          <w:b/>
        </w:rPr>
        <w:t xml:space="preserve"> the referent in that they are exhibited as having been all along imperfect and incomplete </w:t>
      </w:r>
      <w:r w:rsidRPr="00336A53">
        <w:rPr>
          <w:b/>
          <w:i/>
        </w:rPr>
        <w:t>expressions</w:t>
      </w:r>
      <w:r w:rsidRPr="00336A53">
        <w:rPr>
          <w:b/>
        </w:rPr>
        <w:t xml:space="preserve"> of it</w:t>
      </w:r>
      <w:r>
        <w:t xml:space="preserve">, in the sense that that referent, the way things are in themselves, sets the norm that distinguishes expressively progressive from expressively retrogressive experiential steps: the difference between more and less revelatory appearances.  </w:t>
      </w:r>
    </w:p>
    <w:p w:rsidR="00267C01" w:rsidRDefault="00267C01" w:rsidP="00BF6AFE">
      <w:pPr>
        <w:pStyle w:val="ListParagraph"/>
        <w:numPr>
          <w:ilvl w:val="0"/>
          <w:numId w:val="11"/>
        </w:numPr>
        <w:spacing w:before="240"/>
        <w:rPr>
          <w:szCs w:val="24"/>
        </w:rPr>
      </w:pPr>
      <w:r w:rsidRPr="00336A53">
        <w:rPr>
          <w:b/>
        </w:rPr>
        <w:t xml:space="preserve">On this Hegelian account, the link between sense and reference is in the first instance an </w:t>
      </w:r>
      <w:r w:rsidRPr="00336A53">
        <w:rPr>
          <w:b/>
          <w:i/>
        </w:rPr>
        <w:t>expressive</w:t>
      </w:r>
      <w:r w:rsidRPr="00336A53">
        <w:rPr>
          <w:b/>
        </w:rPr>
        <w:t xml:space="preserve"> one</w:t>
      </w:r>
      <w:r>
        <w:t xml:space="preserve">: the senses express the reference, making (some aspects of) it explicit.  It is a relation established </w:t>
      </w:r>
      <w:r>
        <w:rPr>
          <w:i/>
          <w:iCs/>
        </w:rPr>
        <w:t>retrospectively</w:t>
      </w:r>
      <w:r>
        <w:t xml:space="preserve">, by turning a past into a history, an expressive genealogy.  And it is in terms of this retrospectively discerned </w:t>
      </w:r>
      <w:r>
        <w:rPr>
          <w:iCs/>
        </w:rPr>
        <w:t>expressive</w:t>
      </w:r>
      <w:r>
        <w:t xml:space="preserve"> relation that the </w:t>
      </w:r>
      <w:r>
        <w:rPr>
          <w:i/>
        </w:rPr>
        <w:t>representational</w:t>
      </w:r>
      <w:r>
        <w:t xml:space="preserve"> dimension of concept use is explained.  Expressive genealogies reconstruct experiential processes into traditions.  </w:t>
      </w:r>
    </w:p>
    <w:p w:rsidR="00267C01" w:rsidRDefault="00267C01" w:rsidP="00BF6AFE">
      <w:pPr>
        <w:pStyle w:val="ListParagraph"/>
        <w:numPr>
          <w:ilvl w:val="0"/>
          <w:numId w:val="11"/>
        </w:numPr>
        <w:spacing w:before="240"/>
        <w:rPr>
          <w:szCs w:val="24"/>
        </w:rPr>
      </w:pPr>
      <w:r>
        <w:lastRenderedPageBreak/>
        <w:t xml:space="preserve">So it is the retrospectively discerned reconstruction of a </w:t>
      </w:r>
      <w:r>
        <w:rPr>
          <w:i/>
        </w:rPr>
        <w:t>rational</w:t>
      </w:r>
      <w:r>
        <w:t xml:space="preserve">, in the sense of expressively progressive, tradition that ties together senses and referent.  </w:t>
      </w:r>
      <w:r w:rsidRPr="00336A53">
        <w:rPr>
          <w:b/>
        </w:rPr>
        <w:t xml:space="preserve">Where for Frege it was a truth </w:t>
      </w:r>
      <w:r w:rsidRPr="00336A53">
        <w:rPr>
          <w:b/>
          <w:i/>
        </w:rPr>
        <w:t>relation</w:t>
      </w:r>
      <w:r w:rsidRPr="00336A53">
        <w:rPr>
          <w:b/>
        </w:rPr>
        <w:t xml:space="preserve"> (making true) that connects them, for Hegel it is this truth </w:t>
      </w:r>
      <w:r w:rsidRPr="00336A53">
        <w:rPr>
          <w:b/>
          <w:i/>
        </w:rPr>
        <w:t>process</w:t>
      </w:r>
      <w:r w:rsidRPr="00336A53">
        <w:rPr>
          <w:b/>
        </w:rPr>
        <w:t xml:space="preserve"> (progressively expressing more truly) that secures the cognitive and semantic relations between senses and their referents.</w:t>
      </w:r>
      <w:r>
        <w:t xml:space="preserve">  This structure is what supports the </w:t>
      </w:r>
      <w:r>
        <w:rPr>
          <w:i/>
        </w:rPr>
        <w:t>a</w:t>
      </w:r>
      <w:r>
        <w:t xml:space="preserve">symmetric sense-dependence relation asserted by the thesis of conceptual idealism.  </w:t>
      </w:r>
    </w:p>
    <w:p w:rsidR="00267C01" w:rsidRPr="00662268" w:rsidRDefault="00267C01" w:rsidP="00BF6AFE">
      <w:pPr>
        <w:pStyle w:val="ListParagraph"/>
        <w:numPr>
          <w:ilvl w:val="0"/>
          <w:numId w:val="11"/>
        </w:numPr>
        <w:spacing w:before="240"/>
        <w:rPr>
          <w:b/>
          <w:szCs w:val="24"/>
        </w:rPr>
      </w:pPr>
      <w:r>
        <w:t xml:space="preserve">We must reconstrue the concept </w:t>
      </w:r>
      <w:r>
        <w:rPr>
          <w:u w:val="single"/>
        </w:rPr>
        <w:t>determinate</w:t>
      </w:r>
      <w:r>
        <w:t xml:space="preserve">, so as to think of it in the first instance as a feature of the whole process of </w:t>
      </w:r>
      <w:r>
        <w:rPr>
          <w:i/>
        </w:rPr>
        <w:t>determining</w:t>
      </w:r>
      <w:r>
        <w:t xml:space="preserve"> conceptual contents, and only derivatively of the snapshot stages of that process, rather than the other way around.  We must distinguish  d</w:t>
      </w:r>
      <w:r>
        <w:rPr>
          <w:u w:val="single"/>
        </w:rPr>
        <w:t>eterminate</w:t>
      </w:r>
      <w:r>
        <w:rPr>
          <w:vertAlign w:val="subscript"/>
        </w:rPr>
        <w:t>Verstand</w:t>
      </w:r>
      <w:r>
        <w:t xml:space="preserve"> from </w:t>
      </w:r>
      <w:r>
        <w:rPr>
          <w:u w:val="single"/>
        </w:rPr>
        <w:t>determinate</w:t>
      </w:r>
      <w:r>
        <w:rPr>
          <w:vertAlign w:val="subscript"/>
        </w:rPr>
        <w:t>Vernunft</w:t>
      </w:r>
      <w:r>
        <w:t xml:space="preserve">.  The metaconcept of concepts that are </w:t>
      </w:r>
      <w:r>
        <w:rPr>
          <w:u w:val="single"/>
        </w:rPr>
        <w:t>determinate</w:t>
      </w:r>
      <w:r>
        <w:rPr>
          <w:vertAlign w:val="subscript"/>
        </w:rPr>
        <w:t>Verstand</w:t>
      </w:r>
      <w:r>
        <w:t xml:space="preserve"> is the idea of a universal that settles, for every particular, whether or not the particular falls under the universal, independently of any consideration of the process of </w:t>
      </w:r>
      <w:r>
        <w:rPr>
          <w:i/>
        </w:rPr>
        <w:t>determining</w:t>
      </w:r>
      <w:r>
        <w:t xml:space="preserve"> the boundaries of that universal.  This is the Kantian-Fregean idea that Hegel thinks is incoherent.  </w:t>
      </w:r>
      <w:r w:rsidRPr="00662268">
        <w:rPr>
          <w:b/>
        </w:rPr>
        <w:t>There are no determinate</w:t>
      </w:r>
      <w:r w:rsidRPr="00662268">
        <w:rPr>
          <w:b/>
          <w:vertAlign w:val="subscript"/>
        </w:rPr>
        <w:t>Verstand</w:t>
      </w:r>
      <w:r w:rsidRPr="00662268">
        <w:rPr>
          <w:b/>
        </w:rPr>
        <w:t xml:space="preserve"> concepts that really (never mind finally or fully) articulate the world.  There </w:t>
      </w:r>
      <w:r w:rsidRPr="00662268">
        <w:rPr>
          <w:b/>
          <w:i/>
        </w:rPr>
        <w:t>are</w:t>
      </w:r>
      <w:r w:rsidRPr="00662268">
        <w:rPr>
          <w:b/>
        </w:rPr>
        <w:t xml:space="preserve"> determinate</w:t>
      </w:r>
      <w:r w:rsidRPr="00662268">
        <w:rPr>
          <w:b/>
          <w:vertAlign w:val="subscript"/>
        </w:rPr>
        <w:t>Vernunft</w:t>
      </w:r>
      <w:r w:rsidRPr="00662268">
        <w:rPr>
          <w:b/>
        </w:rPr>
        <w:t xml:space="preserve"> ones that do so, finally and fully. </w:t>
      </w:r>
      <w:r>
        <w:t xml:space="preserve"> They are the very concepts we are deploying now</w:t>
      </w:r>
      <w:r w:rsidRPr="00662268">
        <w:rPr>
          <w:b/>
        </w:rPr>
        <w:t xml:space="preserve">.  But they articulate the world only via the </w:t>
      </w:r>
      <w:r w:rsidRPr="00662268">
        <w:rPr>
          <w:b/>
          <w:i/>
        </w:rPr>
        <w:t>process</w:t>
      </w:r>
      <w:r w:rsidRPr="00662268">
        <w:rPr>
          <w:b/>
        </w:rPr>
        <w:t xml:space="preserve"> of refining them—a process that in principle has no end point.  It is the </w:t>
      </w:r>
      <w:r w:rsidRPr="00662268">
        <w:rPr>
          <w:b/>
          <w:i/>
        </w:rPr>
        <w:t>process</w:t>
      </w:r>
      <w:r w:rsidRPr="00662268">
        <w:rPr>
          <w:b/>
        </w:rPr>
        <w:t xml:space="preserve"> that is the truth</w:t>
      </w:r>
      <w:r>
        <w:t>.  Thinking that it must have an endpoint, on pain of leaving an unconceptualizable residue is looking for determinateness</w:t>
      </w:r>
      <w:r>
        <w:rPr>
          <w:vertAlign w:val="subscript"/>
        </w:rPr>
        <w:t>Verstand</w:t>
      </w:r>
      <w:r>
        <w:t xml:space="preserve">.  </w:t>
      </w:r>
      <w:r>
        <w:rPr>
          <w:u w:val="single"/>
        </w:rPr>
        <w:t>Determinate</w:t>
      </w:r>
      <w:r>
        <w:rPr>
          <w:vertAlign w:val="subscript"/>
        </w:rPr>
        <w:t>Verstand</w:t>
      </w:r>
      <w:r>
        <w:t xml:space="preserve"> is what you get if you take </w:t>
      </w:r>
      <w:r>
        <w:rPr>
          <w:i/>
        </w:rPr>
        <w:t xml:space="preserve">one </w:t>
      </w:r>
      <w:r>
        <w:t xml:space="preserve">of the perspectives—the retrospective, Whiggish one, and understand the relation between the whole process, </w:t>
      </w:r>
      <w:r>
        <w:rPr>
          <w:i/>
        </w:rPr>
        <w:t>including</w:t>
      </w:r>
      <w:r>
        <w:t xml:space="preserve"> the prospective shift to a </w:t>
      </w:r>
      <w:r>
        <w:rPr>
          <w:i/>
        </w:rPr>
        <w:t>new</w:t>
      </w:r>
      <w:r>
        <w:t xml:space="preserve"> Whiggish story, on the model of how things look from </w:t>
      </w:r>
      <w:r>
        <w:rPr>
          <w:i/>
        </w:rPr>
        <w:t>within</w:t>
      </w:r>
      <w:r>
        <w:t xml:space="preserve"> just one of those stories.  This is one-sidedly mistaking one </w:t>
      </w:r>
      <w:r>
        <w:rPr>
          <w:i/>
        </w:rPr>
        <w:t>aspect</w:t>
      </w:r>
      <w:r>
        <w:t xml:space="preserve"> of the process, one perspective on it, for the whole thing.  </w:t>
      </w:r>
      <w:r w:rsidRPr="00662268">
        <w:rPr>
          <w:b/>
        </w:rPr>
        <w:t xml:space="preserve">The only way to ask whether one </w:t>
      </w:r>
      <w:r w:rsidRPr="00662268">
        <w:rPr>
          <w:b/>
          <w:i/>
        </w:rPr>
        <w:t>concept-slice</w:t>
      </w:r>
      <w:r w:rsidRPr="00662268">
        <w:rPr>
          <w:b/>
        </w:rPr>
        <w:t xml:space="preserve"> is correct or not is to ask about whether the </w:t>
      </w:r>
      <w:r w:rsidRPr="00662268">
        <w:rPr>
          <w:b/>
          <w:i/>
        </w:rPr>
        <w:t>content</w:t>
      </w:r>
      <w:r w:rsidRPr="00662268">
        <w:rPr>
          <w:b/>
        </w:rPr>
        <w:t xml:space="preserve"> of the concept it is a temporal slice of is correct or not.  That is to ask about the whole unfolding (becoming-more-explicit) </w:t>
      </w:r>
      <w:r w:rsidRPr="00662268">
        <w:rPr>
          <w:b/>
          <w:i/>
        </w:rPr>
        <w:t>process</w:t>
      </w:r>
      <w:r w:rsidRPr="00662268">
        <w:rPr>
          <w:b/>
        </w:rPr>
        <w:t xml:space="preserve">. </w:t>
      </w:r>
    </w:p>
    <w:p w:rsidR="00267C01" w:rsidRDefault="00267C01" w:rsidP="00647AE8">
      <w:pPr>
        <w:pStyle w:val="ListParagraph"/>
        <w:spacing w:before="240"/>
        <w:rPr>
          <w:szCs w:val="24"/>
        </w:rPr>
      </w:pPr>
      <w:r>
        <w:t xml:space="preserve"> </w:t>
      </w:r>
    </w:p>
    <w:p w:rsidR="00267C01" w:rsidRPr="00647AE8" w:rsidRDefault="00267C01" w:rsidP="00A44BB9">
      <w:pPr>
        <w:pStyle w:val="ListParagraph"/>
        <w:numPr>
          <w:ilvl w:val="0"/>
          <w:numId w:val="1"/>
        </w:numPr>
        <w:spacing w:before="240"/>
        <w:ind w:left="360"/>
        <w:rPr>
          <w:szCs w:val="24"/>
        </w:rPr>
      </w:pPr>
      <w:r w:rsidRPr="00647AE8">
        <w:rPr>
          <w:b/>
        </w:rPr>
        <w:t>Intentional Agency as a Model for the Development of Senses</w:t>
      </w:r>
    </w:p>
    <w:p w:rsidR="00267C01" w:rsidRDefault="00267C01" w:rsidP="00B72537">
      <w:pPr>
        <w:pStyle w:val="ListParagraph"/>
        <w:numPr>
          <w:ilvl w:val="0"/>
          <w:numId w:val="12"/>
        </w:numPr>
        <w:spacing w:before="240"/>
        <w:rPr>
          <w:szCs w:val="24"/>
        </w:rPr>
      </w:pPr>
      <w:r>
        <w:t xml:space="preserve">The home language game of Frege’s distinction between </w:t>
      </w:r>
      <w:r>
        <w:rPr>
          <w:u w:val="single"/>
        </w:rPr>
        <w:t>sense</w:t>
      </w:r>
      <w:r>
        <w:t xml:space="preserve"> and </w:t>
      </w:r>
      <w:r>
        <w:rPr>
          <w:u w:val="single"/>
        </w:rPr>
        <w:t>reference</w:t>
      </w:r>
      <w:r>
        <w:t xml:space="preserve"> is empirical, cognitive, or theoretical discourse.  But by the time we have reached the discussion of </w:t>
      </w:r>
      <w:r>
        <w:rPr>
          <w:i/>
        </w:rPr>
        <w:t>Reason</w:t>
      </w:r>
      <w:r>
        <w:t xml:space="preserve">, we know that </w:t>
      </w:r>
      <w:r w:rsidRPr="00B72537">
        <w:rPr>
          <w:b/>
        </w:rPr>
        <w:t xml:space="preserve">the process Hegel calls ‘Erfahrung’ in general has the structure of a Test-Operate-Test-Exit cycle of action </w:t>
      </w:r>
      <w:r w:rsidRPr="00B72537">
        <w:rPr>
          <w:b/>
          <w:i/>
        </w:rPr>
        <w:t>and</w:t>
      </w:r>
      <w:r w:rsidRPr="00B72537">
        <w:rPr>
          <w:b/>
        </w:rPr>
        <w:t xml:space="preserve"> cognition</w:t>
      </w:r>
      <w:r>
        <w:t xml:space="preserve">.  In the cognitive phases of such a cycle what is revealed by an expressively progressive process of transformation of what it is </w:t>
      </w:r>
      <w:r w:rsidRPr="005D5D25">
        <w:rPr>
          <w:i/>
        </w:rPr>
        <w:t>for</w:t>
      </w:r>
      <w:r>
        <w:t xml:space="preserve"> consciousness is what </w:t>
      </w:r>
      <w:r w:rsidRPr="00B72537">
        <w:rPr>
          <w:b/>
        </w:rPr>
        <w:t>the world</w:t>
      </w:r>
      <w:r>
        <w:t xml:space="preserve"> is </w:t>
      </w:r>
      <w:r w:rsidRPr="005D5D25">
        <w:rPr>
          <w:i/>
        </w:rPr>
        <w:t>in</w:t>
      </w:r>
      <w:r>
        <w:t xml:space="preserve"> itself.  But there are also the practical phases, in which what is revealed by an expressively progressive process of transformation of what it is for consciousness is what </w:t>
      </w:r>
      <w:r w:rsidRPr="00B72537">
        <w:rPr>
          <w:b/>
        </w:rPr>
        <w:t xml:space="preserve">the </w:t>
      </w:r>
      <w:r w:rsidRPr="00B72537">
        <w:rPr>
          <w:b/>
          <w:i/>
        </w:rPr>
        <w:t>self</w:t>
      </w:r>
      <w:r>
        <w:t xml:space="preserve"> is.  </w:t>
      </w:r>
      <w:r>
        <w:rPr>
          <w:szCs w:val="24"/>
        </w:rPr>
        <w:t xml:space="preserve"> </w:t>
      </w:r>
    </w:p>
    <w:p w:rsidR="00267C01" w:rsidRDefault="00267C01" w:rsidP="00E94FFE">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 xml:space="preserve">In fact, the model for the retrospective discernment of the implicit unity of a course of experience—the development of what things are for consciousness in the direction of what they are in themselves—is to be found on the practical side of intentional action.  </w:t>
      </w:r>
      <w:r w:rsidRPr="00DB7C63">
        <w:rPr>
          <w:b/>
        </w:rPr>
        <w:lastRenderedPageBreak/>
        <w:t xml:space="preserve">While the initially endorsed purpose, in virtue of which a process counts as intentional (and hence an action, something done) at all, embodies a </w:t>
      </w:r>
      <w:r w:rsidRPr="00DB7C63">
        <w:rPr>
          <w:b/>
          <w:i/>
        </w:rPr>
        <w:t>de dicto</w:t>
      </w:r>
      <w:r w:rsidRPr="00DB7C63">
        <w:rPr>
          <w:b/>
        </w:rPr>
        <w:t xml:space="preserve"> specification of the intention (and hence at least in a speaker’s referring way, the deed), it is only retrospectively, from the point of view of the accomplished deed that a </w:t>
      </w:r>
      <w:r w:rsidRPr="00DB7C63">
        <w:rPr>
          <w:b/>
          <w:i/>
        </w:rPr>
        <w:t>de re</w:t>
      </w:r>
      <w:r w:rsidRPr="00DB7C63">
        <w:rPr>
          <w:b/>
        </w:rPr>
        <w:t xml:space="preserve"> specification of that intention is available</w:t>
      </w:r>
      <w:r>
        <w:t xml:space="preserve">.  (Of course, further consequential specifications of the deed, and hence </w:t>
      </w:r>
      <w:r w:rsidRPr="00E94FFE">
        <w:rPr>
          <w:i/>
        </w:rPr>
        <w:t>de re</w:t>
      </w:r>
      <w:r>
        <w:t xml:space="preserve"> specifications of the intention, never cease to become available, as the causal consequences of what is done ripple outward—a point whose significance in this context will be considered below.)  </w:t>
      </w:r>
      <w:r w:rsidRPr="00DB7C63">
        <w:rPr>
          <w:b/>
        </w:rPr>
        <w:t xml:space="preserve">We are to understand the way the </w:t>
      </w:r>
      <w:r w:rsidRPr="00DB7C63">
        <w:rPr>
          <w:b/>
          <w:i/>
        </w:rPr>
        <w:t>referent</w:t>
      </w:r>
      <w:r w:rsidRPr="00DB7C63">
        <w:rPr>
          <w:b/>
        </w:rPr>
        <w:t xml:space="preserve"> attributed by a retrospective recollection (</w:t>
      </w:r>
      <w:r w:rsidRPr="00787560">
        <w:rPr>
          <w:b/>
          <w:i/>
        </w:rPr>
        <w:t>Erinnerung</w:t>
      </w:r>
      <w:r w:rsidRPr="00DB7C63">
        <w:rPr>
          <w:b/>
        </w:rPr>
        <w:t xml:space="preserve">, </w:t>
      </w:r>
      <w:r w:rsidRPr="00787560">
        <w:rPr>
          <w:b/>
          <w:i/>
        </w:rPr>
        <w:t>Wiederholung</w:t>
      </w:r>
      <w:r w:rsidRPr="00DB7C63">
        <w:rPr>
          <w:b/>
        </w:rPr>
        <w:t xml:space="preserve">) of a course of experience on the cognitive side furnishes a standard for the normative assessment of the variously revised and transformed senses that are thereby taken to express it, in terms of how the </w:t>
      </w:r>
      <w:r w:rsidRPr="00DB7C63">
        <w:rPr>
          <w:b/>
          <w:i/>
        </w:rPr>
        <w:t>intention</w:t>
      </w:r>
      <w:r w:rsidRPr="00DB7C63">
        <w:rPr>
          <w:b/>
        </w:rPr>
        <w:t xml:space="preserve"> attributed by a retrospective Erinnerung of an extended action process from the point of the deed accomplished furnishes a standard for the normative assessment of the variously revised and transformed plans that are thereby taken to express it.</w:t>
      </w:r>
      <w:r>
        <w:t xml:space="preserve">   The reason one can only tell the intention from the deed is that the intention is primarily manifested in the whole evolving plan, and only secondarily in any individual time-slice of it.  Thus it is only retrospectively available</w:t>
      </w:r>
      <w:r w:rsidRPr="00DB7C63">
        <w:rPr>
          <w:b/>
        </w:rPr>
        <w:t xml:space="preserve">.  Intentions in this sense are the guiding norms on the practical side that we are to use as the model of </w:t>
      </w:r>
      <w:r w:rsidRPr="00DB7C63">
        <w:rPr>
          <w:b/>
          <w:i/>
        </w:rPr>
        <w:t>facts</w:t>
      </w:r>
      <w:r w:rsidRPr="00DB7C63">
        <w:rPr>
          <w:b/>
        </w:rPr>
        <w:t xml:space="preserve"> which guide the development of concepts on the theoretical side</w:t>
      </w:r>
      <w:r>
        <w:t xml:space="preserve">.  </w:t>
      </w:r>
    </w:p>
    <w:p w:rsidR="00267C01" w:rsidRDefault="00267C01" w:rsidP="005B65EB">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288"/>
      </w:pPr>
      <w:r>
        <w:t xml:space="preserve">Experience necessarily involves </w:t>
      </w:r>
      <w:r w:rsidRPr="005B65EB">
        <w:rPr>
          <w:i/>
        </w:rPr>
        <w:t>reflection</w:t>
      </w:r>
      <w:r>
        <w:t xml:space="preserve"> on one’s concepts and commitments—an active taking of responsibility for them and exercise of authority over them, </w:t>
      </w:r>
      <w:r w:rsidRPr="005B65EB">
        <w:rPr>
          <w:b/>
        </w:rPr>
        <w:t>identifying with some by sacrificing others</w:t>
      </w:r>
      <w:r>
        <w:t xml:space="preserve">.  Those choices and endorsements, normative identifications and sacrifices, are phases of the ongoing experiential process by which on the one hand self-conscious individual </w:t>
      </w:r>
      <w:r w:rsidRPr="005B65EB">
        <w:rPr>
          <w:i/>
        </w:rPr>
        <w:t>selves</w:t>
      </w:r>
      <w:r>
        <w:t xml:space="preserve"> are determined, and on the other the subjective constellation of concepts-and-commitments, how things are for the subject, is further determined by incorporating aspects of how things are in themselves.  This is why </w:t>
      </w:r>
      <w:r w:rsidRPr="005B65EB">
        <w:rPr>
          <w:b/>
        </w:rPr>
        <w:t xml:space="preserve">“the individual human being </w:t>
      </w:r>
      <w:r w:rsidRPr="005B65EB">
        <w:rPr>
          <w:b/>
          <w:i/>
        </w:rPr>
        <w:t>is</w:t>
      </w:r>
      <w:r w:rsidRPr="005B65EB">
        <w:rPr>
          <w:b/>
        </w:rPr>
        <w:t xml:space="preserve"> what the </w:t>
      </w:r>
      <w:r w:rsidRPr="005B65EB">
        <w:rPr>
          <w:b/>
          <w:i/>
        </w:rPr>
        <w:t>deed is</w:t>
      </w:r>
      <w:r w:rsidRPr="005B65EB">
        <w:rPr>
          <w:b/>
        </w:rPr>
        <w:t xml:space="preserve">,” and why “Individuality is what </w:t>
      </w:r>
      <w:r w:rsidRPr="005B65EB">
        <w:rPr>
          <w:b/>
          <w:i/>
        </w:rPr>
        <w:t>its</w:t>
      </w:r>
      <w:r w:rsidRPr="005B65EB">
        <w:rPr>
          <w:b/>
        </w:rPr>
        <w:t xml:space="preserve"> world is, the world that is its </w:t>
      </w:r>
      <w:r w:rsidRPr="005B65EB">
        <w:rPr>
          <w:b/>
          <w:i/>
        </w:rPr>
        <w:t>own</w:t>
      </w:r>
      <w:r w:rsidRPr="005B65EB">
        <w:rPr>
          <w:b/>
        </w:rPr>
        <w:t>. Individuality is itself the cycle of its action in what has exhibited itself as an actual world.”</w:t>
      </w:r>
      <w:r>
        <w:rPr>
          <w:rStyle w:val="FootnoteReference"/>
        </w:rPr>
        <w:footnoteReference w:id="8"/>
      </w:r>
      <w:r>
        <w:t xml:space="preserve">  </w:t>
      </w:r>
    </w:p>
    <w:p w:rsidR="00267C01" w:rsidRPr="0056472D" w:rsidRDefault="00267C01" w:rsidP="004A2323">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720"/>
        <w:rPr>
          <w:b/>
        </w:rPr>
      </w:pPr>
      <w:r>
        <w:t xml:space="preserve">The model for this on the side of practical agency is the way the </w:t>
      </w:r>
      <w:r w:rsidRPr="004A2323">
        <w:rPr>
          <w:i/>
        </w:rPr>
        <w:t>de re</w:t>
      </w:r>
      <w:r>
        <w:t xml:space="preserve"> specification of the content of an intention (a kind of sense) changes when a new consequence occurs, so that new consequential descriptions become available.  Retrospectively, we learn something about what we in fact intended.  So we can see that very intention as being further </w:t>
      </w:r>
      <w:r w:rsidRPr="004A2323">
        <w:rPr>
          <w:i/>
        </w:rPr>
        <w:t>expressed</w:t>
      </w:r>
      <w:r>
        <w:t xml:space="preserve">.  Prospectively, since the consequence is not foreseeable, it hadn’t happened yet, this same process appears as further </w:t>
      </w:r>
      <w:r w:rsidRPr="004A2323">
        <w:rPr>
          <w:i/>
          <w:iCs/>
        </w:rPr>
        <w:t>determination</w:t>
      </w:r>
      <w:r>
        <w:t xml:space="preserve"> of it.  The prior sense or intention appears indeterminate in the snapshot Fregean sense, since it has not yet been settled whether </w:t>
      </w:r>
      <w:r w:rsidRPr="004A2323">
        <w:rPr>
          <w:i/>
        </w:rPr>
        <w:t>that</w:t>
      </w:r>
      <w:r>
        <w:t xml:space="preserve"> consequential description is a specification of </w:t>
      </w:r>
      <w:r w:rsidRPr="004A2323">
        <w:rPr>
          <w:i/>
        </w:rPr>
        <w:t>it</w:t>
      </w:r>
      <w:r>
        <w:t xml:space="preserve">.  Thus what appears from a </w:t>
      </w:r>
      <w:r>
        <w:lastRenderedPageBreak/>
        <w:t xml:space="preserve">retrospective point of view as </w:t>
      </w:r>
      <w:r w:rsidRPr="004A2323">
        <w:rPr>
          <w:i/>
        </w:rPr>
        <w:t xml:space="preserve">change </w:t>
      </w:r>
      <w:r>
        <w:t xml:space="preserve">of Fregeanly determinate but not wholly correct senses—one giving rise to another with each experiential episode—from the prospective point of view shows up as the filling-in of an intention or sense, as the process of action develops.  One can see that various consequential descriptions might or might not contingently turn out to be true of what one is doing.  One can see that applications of concepts to novel particulars </w:t>
      </w:r>
      <w:r w:rsidRPr="004A2323">
        <w:rPr>
          <w:i/>
        </w:rPr>
        <w:t>could</w:t>
      </w:r>
      <w:r>
        <w:t xml:space="preserve"> turn out to be either appropriate or inappropriate</w:t>
      </w:r>
      <w:r w:rsidRPr="0056472D">
        <w:rPr>
          <w:b/>
        </w:rPr>
        <w:t>.  Determination and expression are two ways of looking at one kind of process; they are prospective and retrospective perspectives, respectively.</w:t>
      </w:r>
    </w:p>
    <w:p w:rsidR="00267C01" w:rsidRDefault="00267C01" w:rsidP="00B72537">
      <w:pPr>
        <w:pStyle w:val="ListParagraph"/>
        <w:numPr>
          <w:ilvl w:val="0"/>
          <w:numId w:val="12"/>
        </w:numPr>
        <w:spacing w:before="240"/>
        <w:rPr>
          <w:szCs w:val="24"/>
        </w:rPr>
      </w:pPr>
      <w:r>
        <w:t xml:space="preserve">Telling the right kind of retrospective story is giving the process of development that issues in the final sense (and so determines the referent) the shape of a </w:t>
      </w:r>
      <w:r>
        <w:rPr>
          <w:i/>
        </w:rPr>
        <w:t>plan</w:t>
      </w:r>
      <w:r>
        <w:t xml:space="preserve">.  Doing that also involves making choices among alternatives, and formulating a plan to secure a result.  The purpose is to pick out of the actual developmental trajectory of appearances elements structured in what could be called </w:t>
      </w:r>
      <w:r w:rsidRPr="0056472D">
        <w:rPr>
          <w:b/>
        </w:rPr>
        <w:t>an “</w:t>
      </w:r>
      <w:r w:rsidRPr="0056472D">
        <w:rPr>
          <w:b/>
          <w:i/>
        </w:rPr>
        <w:t>expressive</w:t>
      </w:r>
      <w:r w:rsidRPr="0056472D">
        <w:rPr>
          <w:b/>
        </w:rPr>
        <w:t xml:space="preserve"> plan</w:t>
      </w:r>
      <w:r>
        <w:t xml:space="preserve">”.  </w:t>
      </w:r>
      <w:r w:rsidRPr="0056472D">
        <w:rPr>
          <w:b/>
        </w:rPr>
        <w:t xml:space="preserve">This is a </w:t>
      </w:r>
      <w:r w:rsidRPr="0056472D">
        <w:rPr>
          <w:b/>
          <w:i/>
        </w:rPr>
        <w:t>de re</w:t>
      </w:r>
      <w:r w:rsidRPr="0056472D">
        <w:rPr>
          <w:b/>
        </w:rPr>
        <w:t xml:space="preserve"> specification of an </w:t>
      </w:r>
      <w:r w:rsidRPr="0056472D">
        <w:rPr>
          <w:b/>
          <w:i/>
        </w:rPr>
        <w:t>intention</w:t>
      </w:r>
      <w:r w:rsidRPr="0056472D">
        <w:rPr>
          <w:b/>
        </w:rPr>
        <w:t xml:space="preserve"> retrospectively discernible from the </w:t>
      </w:r>
      <w:r w:rsidRPr="0056472D">
        <w:rPr>
          <w:b/>
          <w:i/>
        </w:rPr>
        <w:t>achievement</w:t>
      </w:r>
      <w:r w:rsidRPr="0056472D">
        <w:rPr>
          <w:b/>
        </w:rPr>
        <w:t xml:space="preserve"> of the currently endorsed sense.</w:t>
      </w:r>
      <w:r>
        <w:t xml:space="preserve">  Only revision moves get included in it that contribute to the goal—that can be seen retrospectively to have been </w:t>
      </w:r>
      <w:r w:rsidRPr="00233E6E">
        <w:rPr>
          <w:i/>
        </w:rPr>
        <w:t>functionally successful</w:t>
      </w:r>
      <w:r>
        <w:t xml:space="preserve"> in realizing the purpose, achieving the goal.  </w:t>
      </w:r>
      <w:r w:rsidRPr="00233E6E">
        <w:t>The</w:t>
      </w:r>
      <w:r>
        <w:t xml:space="preserve"> sub-goals of an expressive plan are expressively progressive revisions: ones whose resulting sense is a move in the direction of the referent-sense that retrospectively serves as the normative standard for assessing the expressive success of all the senses that arose earlier in the process.  </w:t>
      </w:r>
    </w:p>
    <w:p w:rsidR="00267C01" w:rsidRDefault="00267C01" w:rsidP="00504570">
      <w:pPr>
        <w:pStyle w:val="List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sidRPr="009A0BFE">
        <w:rPr>
          <w:b/>
        </w:rPr>
        <w:t xml:space="preserve">It is entirely compatible with being a functional </w:t>
      </w:r>
      <w:r w:rsidRPr="009A0BFE">
        <w:rPr>
          <w:b/>
          <w:i/>
        </w:rPr>
        <w:t>expressive success</w:t>
      </w:r>
      <w:r w:rsidRPr="009A0BFE">
        <w:rPr>
          <w:b/>
        </w:rPr>
        <w:t xml:space="preserve"> in this sense that a revision move be a </w:t>
      </w:r>
      <w:r w:rsidRPr="009A0BFE">
        <w:rPr>
          <w:b/>
          <w:i/>
        </w:rPr>
        <w:t>local failure</w:t>
      </w:r>
      <w:r w:rsidRPr="009A0BFE">
        <w:rPr>
          <w:b/>
        </w:rPr>
        <w:t xml:space="preserve"> in the vulgar or ordinary sense</w:t>
      </w:r>
      <w:r>
        <w:t xml:space="preserve">, in that it immediately led to a further incompatibility, just as in ordinary cases of intentional agency, vulgar success or failure to achieve an immediate purpose does not settle the question of functional success or failure in contributing to the execution of a plan aimed at a larger or more distant purpose.  </w:t>
      </w:r>
    </w:p>
    <w:p w:rsidR="00267C01" w:rsidRPr="00504570" w:rsidRDefault="00267C01" w:rsidP="00B72537">
      <w:pPr>
        <w:pStyle w:val="ListParagraph"/>
        <w:numPr>
          <w:ilvl w:val="0"/>
          <w:numId w:val="12"/>
        </w:numPr>
        <w:spacing w:before="240"/>
        <w:rPr>
          <w:szCs w:val="24"/>
        </w:rPr>
      </w:pPr>
      <w:r>
        <w:t xml:space="preserve">And in any case, </w:t>
      </w:r>
      <w:r w:rsidRPr="009A0BFE">
        <w:rPr>
          <w:b/>
          <w:i/>
        </w:rPr>
        <w:t>every</w:t>
      </w:r>
      <w:r w:rsidRPr="009A0BFE">
        <w:rPr>
          <w:b/>
        </w:rPr>
        <w:t xml:space="preserve"> revision will be found </w:t>
      </w:r>
      <w:r w:rsidRPr="009A0BFE">
        <w:rPr>
          <w:b/>
          <w:i/>
        </w:rPr>
        <w:t>eventually</w:t>
      </w:r>
      <w:r w:rsidRPr="009A0BFE">
        <w:rPr>
          <w:b/>
        </w:rPr>
        <w:t xml:space="preserve"> to occasion a further experience of incompatibility, requiring a further revision</w:t>
      </w:r>
      <w:r>
        <w:t xml:space="preserve">.  Stability of conception is for Hegel at best a temporary achievement, one that is in principle not just fragile but doomed to disruption.  The movement of experience is what incorporates concrete particularity into the content of universals, what gives matter-of-factual contingency the form of normative necessity, what mediates immediacy.  </w:t>
      </w:r>
      <w:r>
        <w:rPr>
          <w:i/>
        </w:rPr>
        <w:t>All</w:t>
      </w:r>
      <w:r>
        <w:t xml:space="preserve"> the particular, contingent immediacy of things has </w:t>
      </w:r>
      <w:r>
        <w:rPr>
          <w:i/>
        </w:rPr>
        <w:t>never</w:t>
      </w:r>
      <w:r>
        <w:t xml:space="preserve"> been and will never be </w:t>
      </w:r>
      <w:r>
        <w:rPr>
          <w:i/>
        </w:rPr>
        <w:t>already</w:t>
      </w:r>
      <w:r>
        <w:t xml:space="preserve"> expressed or expressible in a constellation of determinate concepts-and-commitments.  </w:t>
      </w:r>
    </w:p>
    <w:p w:rsidR="00267C01" w:rsidRDefault="00267C01" w:rsidP="00B72537">
      <w:pPr>
        <w:pStyle w:val="ListParagraph"/>
        <w:numPr>
          <w:ilvl w:val="0"/>
          <w:numId w:val="12"/>
        </w:numPr>
        <w:spacing w:before="240"/>
        <w:rPr>
          <w:szCs w:val="24"/>
        </w:rPr>
      </w:pPr>
      <w:r>
        <w:t xml:space="preserve">This fact about </w:t>
      </w:r>
      <w:r w:rsidRPr="00787560">
        <w:rPr>
          <w:b/>
        </w:rPr>
        <w:t xml:space="preserve">the permanent </w:t>
      </w:r>
      <w:r w:rsidRPr="00787560">
        <w:rPr>
          <w:b/>
          <w:i/>
        </w:rPr>
        <w:t>pro</w:t>
      </w:r>
      <w:r w:rsidRPr="00787560">
        <w:rPr>
          <w:b/>
        </w:rPr>
        <w:t>spective empirical-practical inadequacy of any set of conceptual commitments</w:t>
      </w:r>
      <w:r>
        <w:t xml:space="preserve"> means that each currently endorsed constellation that provides the reality standard for extracting an expressive genealogy from what then show up as its antecedent appearances will itself eventually be unmasked as an appearance of </w:t>
      </w:r>
      <w:r>
        <w:lastRenderedPageBreak/>
        <w:t xml:space="preserve">some other reality—perhaps only somewhat different, but in some cases significantly and substantially so.  </w:t>
      </w:r>
    </w:p>
    <w:p w:rsidR="00267C01" w:rsidRPr="00504570" w:rsidRDefault="00267C01" w:rsidP="00B72537">
      <w:pPr>
        <w:pStyle w:val="ListParagraph"/>
        <w:numPr>
          <w:ilvl w:val="0"/>
          <w:numId w:val="12"/>
        </w:numPr>
        <w:spacing w:before="240"/>
        <w:rPr>
          <w:szCs w:val="24"/>
        </w:rPr>
      </w:pPr>
      <w:r>
        <w:t xml:space="preserve">But in fact, </w:t>
      </w:r>
      <w:r w:rsidRPr="009A0BFE">
        <w:rPr>
          <w:b/>
        </w:rPr>
        <w:t xml:space="preserve">doing the </w:t>
      </w:r>
      <w:r w:rsidRPr="009A0BFE">
        <w:rPr>
          <w:b/>
          <w:i/>
        </w:rPr>
        <w:t>prospective</w:t>
      </w:r>
      <w:r w:rsidRPr="009A0BFE">
        <w:rPr>
          <w:b/>
        </w:rPr>
        <w:t xml:space="preserve"> work of coming up with a new revision and doing the </w:t>
      </w:r>
      <w:r w:rsidRPr="009A0BFE">
        <w:rPr>
          <w:b/>
          <w:i/>
        </w:rPr>
        <w:t xml:space="preserve">retrospective </w:t>
      </w:r>
      <w:r w:rsidRPr="009A0BFE">
        <w:rPr>
          <w:b/>
        </w:rPr>
        <w:t xml:space="preserve">work of coming up with a new recollection that exhibits it as the culmination of an expressively progressive process in which what was implicit is made gradually but cumulatively more explicit are two ways of describing </w:t>
      </w:r>
      <w:r w:rsidRPr="009A0BFE">
        <w:rPr>
          <w:b/>
          <w:i/>
        </w:rPr>
        <w:t>one</w:t>
      </w:r>
      <w:r w:rsidRPr="009A0BFE">
        <w:rPr>
          <w:b/>
        </w:rPr>
        <w:t xml:space="preserve"> task</w:t>
      </w:r>
      <w:r>
        <w:t xml:space="preserve">.  </w:t>
      </w:r>
    </w:p>
    <w:p w:rsidR="00267C01" w:rsidRDefault="00267C01" w:rsidP="00C06AEB">
      <w:pPr>
        <w:pStyle w:val="ListParagraph"/>
        <w:numPr>
          <w:ilvl w:val="0"/>
          <w:numId w:val="12"/>
        </w:numPr>
      </w:pPr>
      <w:r>
        <w:t xml:space="preserve">The second phase of each experiential episode can then be thought in two essential, and essentially complementary ways, from two different points of view.  </w:t>
      </w:r>
    </w:p>
    <w:p w:rsidR="00267C01" w:rsidRDefault="00267C01" w:rsidP="009A0BFE">
      <w:pPr>
        <w:pStyle w:val="ListParagraph"/>
        <w:numPr>
          <w:ilvl w:val="0"/>
          <w:numId w:val="14"/>
        </w:numPr>
      </w:pPr>
      <w:r w:rsidRPr="009A0BFE">
        <w:rPr>
          <w:b/>
        </w:rPr>
        <w:t>Regarded prospectively, from the point of view of practical deliberation, the subject/agent is obliged by the acknowledgment of commitments standing in relations of incompatibility to do something to the concepts-and-commitments he has inherited, to alter them so as to remove the incompatibility.  In a broad sense, this is further determining the contents of those concepts-and-commitments</w:t>
      </w:r>
      <w:r>
        <w:t xml:space="preserve"> by incorporating into how things are for one the empirical-practical information that is provided by the fact that applying the conceptual norms one currently endorses has led to contradicting oneself.  That constellation of concepts-and-commitments must then, according to its own implicit norms, be revised, refashioned, </w:t>
      </w:r>
      <w:r w:rsidRPr="00C462FE">
        <w:t>re</w:t>
      </w:r>
      <w:r w:rsidRPr="00C06AEB">
        <w:rPr>
          <w:i/>
        </w:rPr>
        <w:t>made</w:t>
      </w:r>
      <w:r>
        <w:t xml:space="preserve">.  It is a criterion of adequacy on succeeding at this practical task that one can tell a retrospective story about how, if things are as the revised constellation of concepts-and-commitments takes them to be in themselves, one found that out by a privileged sub-sequence of the actual experiential episodes one underwent.  </w:t>
      </w:r>
    </w:p>
    <w:p w:rsidR="00267C01" w:rsidRDefault="00267C01" w:rsidP="009A0BFE">
      <w:pPr>
        <w:pStyle w:val="ListParagraph"/>
        <w:numPr>
          <w:ilvl w:val="0"/>
          <w:numId w:val="14"/>
        </w:numPr>
      </w:pPr>
      <w:r w:rsidRPr="009A0BFE">
        <w:rPr>
          <w:b/>
        </w:rPr>
        <w:t>Regarded retrospectively, from the point of view of assessment of the experiential transformation, that remaking must be exhibited as the culmination of a process by which what was all along implicit in the concepts one endorsed and the commitments one undertook in applying them becomes gradually more explicit</w:t>
      </w:r>
      <w:r>
        <w:t xml:space="preserve">.  That is, one must exhibit the result of one’s revision as </w:t>
      </w:r>
      <w:r w:rsidRPr="00C06AEB">
        <w:rPr>
          <w:i/>
        </w:rPr>
        <w:t>finding out</w:t>
      </w:r>
      <w:r>
        <w:t xml:space="preserve"> how things all along already were in themselves, what one was really talking and thinking </w:t>
      </w:r>
      <w:r w:rsidRPr="00C06AEB">
        <w:rPr>
          <w:i/>
        </w:rPr>
        <w:t>about</w:t>
      </w:r>
      <w:r>
        <w:t xml:space="preserve">, what one was referring to by deploying the earlier, variously defective senses, the reality that was all along appearing, though in some aspects incompletely or incorrectly.  </w:t>
      </w:r>
    </w:p>
    <w:p w:rsidR="00267C01" w:rsidRDefault="00267C01" w:rsidP="00B72537">
      <w:pPr>
        <w:pStyle w:val="ListParagraph"/>
        <w:numPr>
          <w:ilvl w:val="0"/>
          <w:numId w:val="12"/>
        </w:numPr>
        <w:spacing w:before="240"/>
        <w:rPr>
          <w:szCs w:val="24"/>
        </w:rPr>
      </w:pPr>
      <w:r w:rsidRPr="00787560">
        <w:rPr>
          <w:b/>
        </w:rPr>
        <w:t xml:space="preserve">The </w:t>
      </w:r>
      <w:r w:rsidRPr="00787560">
        <w:rPr>
          <w:b/>
          <w:i/>
        </w:rPr>
        <w:t>disparity</w:t>
      </w:r>
      <w:r w:rsidRPr="00787560">
        <w:rPr>
          <w:b/>
        </w:rPr>
        <w:t xml:space="preserve"> of the </w:t>
      </w:r>
      <w:r w:rsidRPr="00787560">
        <w:rPr>
          <w:b/>
          <w:i/>
        </w:rPr>
        <w:t>senses</w:t>
      </w:r>
      <w:r>
        <w:t xml:space="preserve"> (appearances, phenomena, ways things are </w:t>
      </w:r>
      <w:r w:rsidRPr="00957019">
        <w:rPr>
          <w:i/>
        </w:rPr>
        <w:t>for</w:t>
      </w:r>
      <w:r>
        <w:t xml:space="preserve"> consciousness) that is manifest prospectively in the need to revise yet again the contents-and-commitments one currently endorses, and </w:t>
      </w:r>
      <w:r w:rsidRPr="00787560">
        <w:rPr>
          <w:b/>
        </w:rPr>
        <w:t xml:space="preserve">the </w:t>
      </w:r>
      <w:r w:rsidRPr="00787560">
        <w:rPr>
          <w:b/>
          <w:i/>
        </w:rPr>
        <w:t>unity</w:t>
      </w:r>
      <w:r w:rsidRPr="00787560">
        <w:rPr>
          <w:b/>
        </w:rPr>
        <w:t xml:space="preserve"> of </w:t>
      </w:r>
      <w:r w:rsidRPr="00787560">
        <w:rPr>
          <w:b/>
          <w:i/>
        </w:rPr>
        <w:t>referents</w:t>
      </w:r>
      <w:r>
        <w:t xml:space="preserve"> (reality, noumena, ways things are </w:t>
      </w:r>
      <w:r w:rsidRPr="00957019">
        <w:rPr>
          <w:i/>
        </w:rPr>
        <w:t>in</w:t>
      </w:r>
      <w:r>
        <w:t xml:space="preserve"> themselves) that is manifest retrospectively in their gradual emergence into explicitness as revealed by an expressive genealogy of the contents-and-commitments one currently endorses, are two sides of one coin, each intelligible only in a context that contains the other.  Thus the sense in which many alternatives are </w:t>
      </w:r>
      <w:r w:rsidRPr="002A5AA3">
        <w:rPr>
          <w:i/>
        </w:rPr>
        <w:t>pro</w:t>
      </w:r>
      <w:r>
        <w:t xml:space="preserve">spectively open to the subject-agent of experience in the second phase of an experiential episode is just that many different revisions could be </w:t>
      </w:r>
      <w:r w:rsidRPr="008716A8">
        <w:rPr>
          <w:i/>
          <w:sz w:val="22"/>
        </w:rPr>
        <w:t>retro</w:t>
      </w:r>
      <w:r>
        <w:t xml:space="preserve">spectively rationalized by different expressive </w:t>
      </w:r>
      <w:r>
        <w:lastRenderedPageBreak/>
        <w:t>genealogies.  Hence there are many different referents those senses could be taken to determine semantically and present cognitively.  On the other hand, the actual applications of concepts that lead to experiential choices of revision—</w:t>
      </w:r>
      <w:r w:rsidRPr="004D7FDA">
        <w:rPr>
          <w:i/>
        </w:rPr>
        <w:t>identification</w:t>
      </w:r>
      <w:r>
        <w:t xml:space="preserve"> with some features of a constellation of concepts-and-commitments through </w:t>
      </w:r>
      <w:r w:rsidRPr="004D7FDA">
        <w:rPr>
          <w:i/>
        </w:rPr>
        <w:t>sacrifice</w:t>
      </w:r>
      <w:r>
        <w:t xml:space="preserve"> of others—provide the raw materials that must be selected and arranged into expressively progressive, rationally reconstructed traditions vindicating the current conceptual constellation </w:t>
      </w:r>
      <w:r>
        <w:rPr>
          <w:i/>
        </w:rPr>
        <w:t>as</w:t>
      </w:r>
      <w:r>
        <w:t xml:space="preserve"> the reference both semantically determined and cognitively presented by all the senses from which the expressively privileged trajectory is drawn.  </w:t>
      </w:r>
    </w:p>
    <w:p w:rsidR="00267C01" w:rsidRPr="009A0BFE" w:rsidRDefault="00267C01" w:rsidP="00B72537">
      <w:pPr>
        <w:pStyle w:val="ListParagraph"/>
        <w:numPr>
          <w:ilvl w:val="0"/>
          <w:numId w:val="12"/>
        </w:numPr>
        <w:spacing w:before="240"/>
        <w:rPr>
          <w:szCs w:val="24"/>
        </w:rPr>
      </w:pPr>
      <w:r>
        <w:t xml:space="preserve">The process by which what Hegel calls “the Concept” develops, as constellations of conceptual contents-and-commitments are found wanting and replaced or revised—which is the same process by which individual self-consciousnesses develop—must be thought of as both a process of ever greater </w:t>
      </w:r>
      <w:r>
        <w:rPr>
          <w:i/>
        </w:rPr>
        <w:t>determination</w:t>
      </w:r>
      <w:r>
        <w:t xml:space="preserve"> of conceptual contents and of ever greater </w:t>
      </w:r>
      <w:r>
        <w:rPr>
          <w:i/>
        </w:rPr>
        <w:t>expression</w:t>
      </w:r>
      <w:r>
        <w:t xml:space="preserve"> of them</w:t>
      </w:r>
      <w:r w:rsidRPr="009A0BFE">
        <w:rPr>
          <w:b/>
        </w:rPr>
        <w:t xml:space="preserve">.  Regarded </w:t>
      </w:r>
      <w:r w:rsidRPr="009A0BFE">
        <w:rPr>
          <w:b/>
          <w:i/>
        </w:rPr>
        <w:t>pro</w:t>
      </w:r>
      <w:r w:rsidRPr="009A0BFE">
        <w:rPr>
          <w:b/>
        </w:rPr>
        <w:t xml:space="preserve">spectively, the conceptual contents are being </w:t>
      </w:r>
      <w:r w:rsidRPr="009A0BFE">
        <w:rPr>
          <w:b/>
          <w:i/>
        </w:rPr>
        <w:t>made more</w:t>
      </w:r>
      <w:r w:rsidRPr="009A0BFE">
        <w:rPr>
          <w:b/>
        </w:rPr>
        <w:t xml:space="preserve"> </w:t>
      </w:r>
      <w:r w:rsidRPr="009A0BFE">
        <w:rPr>
          <w:b/>
          <w:i/>
        </w:rPr>
        <w:t>determinate</w:t>
      </w:r>
      <w:r w:rsidRPr="009A0BFE">
        <w:rPr>
          <w:b/>
        </w:rPr>
        <w:t xml:space="preserve">, as features of how things really are in themselves are incorporated into how they are for consciousness by crucial experiential episodes.  Regarded </w:t>
      </w:r>
      <w:r w:rsidRPr="009A0BFE">
        <w:rPr>
          <w:b/>
          <w:i/>
        </w:rPr>
        <w:t>retro</w:t>
      </w:r>
      <w:r w:rsidRPr="009A0BFE">
        <w:rPr>
          <w:b/>
        </w:rPr>
        <w:t xml:space="preserve">spectively, the conceptual contents are being gradually but inexorably (with retrospective necessity) revealed and expressed: what was all along implicit made more and more explicit. </w:t>
      </w:r>
      <w:r>
        <w:t xml:space="preserve"> </w:t>
      </w:r>
    </w:p>
    <w:p w:rsidR="00267C01" w:rsidRPr="00AE79A2" w:rsidRDefault="00267C01" w:rsidP="00B72537">
      <w:pPr>
        <w:pStyle w:val="ListParagraph"/>
        <w:numPr>
          <w:ilvl w:val="0"/>
          <w:numId w:val="12"/>
        </w:numPr>
        <w:spacing w:before="240"/>
        <w:rPr>
          <w:szCs w:val="24"/>
        </w:rPr>
      </w:pPr>
      <w:r w:rsidRPr="00A1783E">
        <w:rPr>
          <w:b/>
        </w:rPr>
        <w:t xml:space="preserve">The key to the Hegelian semantic vision is that talk of the process of sequentially and progressively </w:t>
      </w:r>
      <w:r w:rsidRPr="00A1783E">
        <w:rPr>
          <w:b/>
          <w:i/>
        </w:rPr>
        <w:t>determining</w:t>
      </w:r>
      <w:r w:rsidRPr="00A1783E">
        <w:rPr>
          <w:b/>
        </w:rPr>
        <w:t xml:space="preserve"> (making more determinate) disparate senses, and talk of the process of sequentially and progressively </w:t>
      </w:r>
      <w:r w:rsidRPr="00A1783E">
        <w:rPr>
          <w:b/>
          <w:i/>
        </w:rPr>
        <w:t>expressing</w:t>
      </w:r>
      <w:r w:rsidRPr="00A1783E">
        <w:rPr>
          <w:b/>
        </w:rPr>
        <w:t xml:space="preserve"> (making more explicit) referents are two ways of talking about the </w:t>
      </w:r>
      <w:r w:rsidRPr="00A1783E">
        <w:rPr>
          <w:b/>
          <w:i/>
        </w:rPr>
        <w:t>same</w:t>
      </w:r>
      <w:r w:rsidRPr="00A1783E">
        <w:rPr>
          <w:b/>
        </w:rPr>
        <w:t xml:space="preserve"> process.</w:t>
      </w:r>
    </w:p>
    <w:p w:rsidR="00267C01" w:rsidRDefault="00267C01" w:rsidP="00AE79A2">
      <w:pPr>
        <w:pStyle w:val="ListParagraph"/>
        <w:spacing w:before="240"/>
        <w:rPr>
          <w:szCs w:val="24"/>
        </w:rPr>
      </w:pPr>
    </w:p>
    <w:p w:rsidR="00267C01" w:rsidRPr="00AE79A2" w:rsidRDefault="00267C01" w:rsidP="00A44BB9">
      <w:pPr>
        <w:pStyle w:val="ListParagraph"/>
        <w:numPr>
          <w:ilvl w:val="0"/>
          <w:numId w:val="1"/>
        </w:numPr>
        <w:spacing w:before="240"/>
        <w:ind w:left="360"/>
        <w:rPr>
          <w:szCs w:val="24"/>
        </w:rPr>
      </w:pPr>
      <w:r w:rsidRPr="00AE79A2">
        <w:rPr>
          <w:b/>
        </w:rPr>
        <w:t>From Finite to Infinite Conceptions of Agency:  Contraction and Expansion Strategies</w:t>
      </w:r>
    </w:p>
    <w:p w:rsidR="00267C01" w:rsidRDefault="00267C01" w:rsidP="00AE79A2">
      <w:pPr>
        <w:pStyle w:val="ListParagraph"/>
        <w:numPr>
          <w:ilvl w:val="0"/>
          <w:numId w:val="13"/>
        </w:numPr>
        <w:spacing w:before="240"/>
        <w:rPr>
          <w:szCs w:val="24"/>
        </w:rPr>
      </w:pPr>
      <w:r>
        <w:t xml:space="preserve">The present chapter presented a treatment of intentional action in terms of the relations between the </w:t>
      </w:r>
      <w:r>
        <w:rPr>
          <w:i/>
        </w:rPr>
        <w:t xml:space="preserve">de dicto </w:t>
      </w:r>
      <w:r>
        <w:t xml:space="preserve">specifications under which an action is intentional or purposive (Handlung) and its </w:t>
      </w:r>
      <w:r>
        <w:rPr>
          <w:i/>
        </w:rPr>
        <w:t>de re</w:t>
      </w:r>
      <w:r>
        <w:t xml:space="preserve"> consequential specifications (Tat), and of the plan structure characteristic of intentions (in the sense of Absichten rather than Vorsätzen), whether specified </w:t>
      </w:r>
      <w:r>
        <w:rPr>
          <w:i/>
        </w:rPr>
        <w:t>de dicto</w:t>
      </w:r>
      <w:r>
        <w:t xml:space="preserve"> from the prospective standpoint of deliberation or </w:t>
      </w:r>
      <w:r>
        <w:rPr>
          <w:i/>
        </w:rPr>
        <w:t>de re</w:t>
      </w:r>
      <w:r>
        <w:t xml:space="preserve"> from the retrospective standpoint of expressive genealogy.</w:t>
      </w:r>
    </w:p>
    <w:p w:rsidR="00267C01" w:rsidRDefault="00267C01" w:rsidP="00AE79A2">
      <w:pPr>
        <w:pStyle w:val="ListParagraph"/>
        <w:numPr>
          <w:ilvl w:val="0"/>
          <w:numId w:val="13"/>
        </w:numPr>
        <w:spacing w:before="240"/>
        <w:rPr>
          <w:szCs w:val="24"/>
        </w:rPr>
      </w:pPr>
      <w:r w:rsidRPr="00036E87">
        <w:rPr>
          <w:b/>
          <w:szCs w:val="24"/>
        </w:rPr>
        <w:t>Contraction strategies</w:t>
      </w:r>
      <w:r>
        <w:rPr>
          <w:szCs w:val="24"/>
        </w:rPr>
        <w:t xml:space="preserve"> </w:t>
      </w:r>
      <w:r w:rsidR="00036E87">
        <w:rPr>
          <w:szCs w:val="24"/>
        </w:rPr>
        <w:t xml:space="preserve">[Note: expand this discussion substantially in the third of the Humboldt lectures on </w:t>
      </w:r>
      <w:r w:rsidR="00036E87">
        <w:rPr>
          <w:i/>
          <w:szCs w:val="24"/>
        </w:rPr>
        <w:t>Reason.</w:t>
      </w:r>
      <w:r w:rsidR="00036E87" w:rsidRPr="00036E87">
        <w:rPr>
          <w:szCs w:val="24"/>
        </w:rPr>
        <w:t>]</w:t>
      </w:r>
      <w:r w:rsidR="00036E87">
        <w:rPr>
          <w:i/>
          <w:szCs w:val="24"/>
        </w:rPr>
        <w:t xml:space="preserve">  </w:t>
      </w:r>
      <w:r>
        <w:rPr>
          <w:szCs w:val="24"/>
        </w:rPr>
        <w:t xml:space="preserve">(of independence-as-mastery): in Descartes (on volitions; volitions:tryings :: appearances:seemings), Kant (evaluate only intentions), the honest consciousness as practical analog of cognitive stoic.  </w:t>
      </w:r>
    </w:p>
    <w:p w:rsidR="00267C01" w:rsidRDefault="00267C01" w:rsidP="00F64AE3">
      <w:pPr>
        <w:pStyle w:val="Quotation"/>
      </w:pPr>
      <w:r>
        <w:t>If this [honest] consciousness does not convert its purpose into a reality, it has at least willed it, i.e. it makes the purpose qua purpose, the mere doing which does nothing, the Sache selbst... [PG 413]</w:t>
      </w:r>
    </w:p>
    <w:p w:rsidR="00267C01" w:rsidRDefault="00267C01" w:rsidP="00DD31B7">
      <w:pPr>
        <w:pStyle w:val="ListParagraph"/>
        <w:numPr>
          <w:ilvl w:val="0"/>
          <w:numId w:val="13"/>
        </w:numPr>
      </w:pPr>
      <w:r>
        <w:t xml:space="preserve">The final, adequate, infinite conception of action that Hegel expounds and endorses is the opposite of this sort of one-sided contraction strategy.  It is </w:t>
      </w:r>
      <w:r w:rsidRPr="00DD31B7">
        <w:rPr>
          <w:b/>
        </w:rPr>
        <w:t xml:space="preserve">an </w:t>
      </w:r>
      <w:r w:rsidRPr="00DD31B7">
        <w:rPr>
          <w:b/>
          <w:i/>
        </w:rPr>
        <w:t>expansion</w:t>
      </w:r>
      <w:r w:rsidRPr="00DD31B7">
        <w:rPr>
          <w:b/>
        </w:rPr>
        <w:t xml:space="preserve"> strategy</w:t>
      </w:r>
      <w:r>
        <w:t xml:space="preserve">.  The concept of what is done is expanded to encompass the conceptual content as specified from both perspectives: both subjectively endorsed intention-as-purpose and objectively </w:t>
      </w:r>
      <w:r>
        <w:lastRenderedPageBreak/>
        <w:t xml:space="preserve">achieved consequences.  Instead of being identified with punctiform events of willing, actions are thought of as extended plan-structured processes.  And the consequential specifications of those doings, in accordance with Davidson’s “accordion principle”, are open-ended.  Consequences of the doing ripple through the indefinite future, making retrospectively available new objective, </w:t>
      </w:r>
      <w:r w:rsidRPr="00DD31B7">
        <w:rPr>
          <w:i/>
        </w:rPr>
        <w:t>de re</w:t>
      </w:r>
      <w:r>
        <w:t xml:space="preserve"> specifications of the doing.  But there is also another, less conventional sort of conceptual expansion involved in Hegel’s final view.  It is a consequence of recovering, at the third stage of the expressively progressive development of Spirit, the commitment characteristic of the first and characteristically rejected by our own, second stage, to </w:t>
      </w:r>
      <w:r w:rsidRPr="00DD31B7">
        <w:rPr>
          <w:b/>
        </w:rPr>
        <w:t xml:space="preserve">“accepting responsibility for the deed in its entirety,” including those features of the doing that stem from its contingent, unforeseen, indeed unforeseeable consequences. </w:t>
      </w:r>
      <w:r>
        <w:t xml:space="preserve"> As we shall see in the next chapter, making sense of a fully begrifflich conception of self-conscious agency that has this </w:t>
      </w:r>
      <w:r w:rsidRPr="00DD31B7">
        <w:rPr>
          <w:b/>
        </w:rPr>
        <w:t>“heroic”</w:t>
      </w:r>
      <w:r>
        <w:t xml:space="preserve"> feature requires a new, expanded conception of the agent.  </w:t>
      </w:r>
      <w:r w:rsidRPr="00DD31B7">
        <w:rPr>
          <w:b/>
        </w:rPr>
        <w:t xml:space="preserve">It is possible only when we understand ourselves in such a way that we </w:t>
      </w:r>
      <w:r w:rsidRPr="00DD31B7">
        <w:rPr>
          <w:b/>
          <w:i/>
        </w:rPr>
        <w:t>all</w:t>
      </w:r>
      <w:r w:rsidRPr="00DD31B7">
        <w:rPr>
          <w:b/>
        </w:rPr>
        <w:t xml:space="preserve"> take responsibility for what </w:t>
      </w:r>
      <w:r w:rsidRPr="00DD31B7">
        <w:rPr>
          <w:b/>
          <w:i/>
        </w:rPr>
        <w:t>each</w:t>
      </w:r>
      <w:r w:rsidRPr="00DD31B7">
        <w:rPr>
          <w:b/>
        </w:rPr>
        <w:t xml:space="preserve"> of us does, and we </w:t>
      </w:r>
      <w:r w:rsidRPr="00DD31B7">
        <w:rPr>
          <w:b/>
          <w:i/>
        </w:rPr>
        <w:t>each</w:t>
      </w:r>
      <w:r w:rsidRPr="00DD31B7">
        <w:rPr>
          <w:b/>
        </w:rPr>
        <w:t xml:space="preserve"> take responsibility for what </w:t>
      </w:r>
      <w:r w:rsidRPr="00DD31B7">
        <w:rPr>
          <w:b/>
          <w:i/>
        </w:rPr>
        <w:t>all</w:t>
      </w:r>
      <w:r w:rsidRPr="00DD31B7">
        <w:rPr>
          <w:b/>
        </w:rPr>
        <w:t xml:space="preserve"> of us do.  Although the individual is still understood to play an essential role—without which nothing would be done—the community is understood to play an equally essential role in the individual’s capacity to do anything.  In a real sense, to be the doing of an individual agent, each action must also be the doing of all.  This expanded notion of the self who is the agent was implicit all along in the notion of individual self-consciousnesses and their communities as alike synthesized by reciprocal recognition.</w:t>
      </w:r>
      <w:r>
        <w:t xml:space="preserve">  It will be made explicit—which is necessary and sufficient for achieving the third stage of self-consciousness of Spirit—by further consideration of the recognitive role of retrospection (</w:t>
      </w:r>
      <w:r w:rsidRPr="00DB652E">
        <w:rPr>
          <w:i/>
        </w:rPr>
        <w:t>Wiederholung</w:t>
      </w:r>
      <w:r>
        <w:t xml:space="preserve"> as </w:t>
      </w:r>
      <w:r w:rsidRPr="00DB652E">
        <w:rPr>
          <w:i/>
        </w:rPr>
        <w:t>Erinnerung</w:t>
      </w:r>
      <w:r>
        <w:t xml:space="preserve">) in determining the contents both of concepts and of the commitments that are their applications in action and judgment.  That is what Hegel does in the next chapter of his book, </w:t>
      </w:r>
      <w:r w:rsidRPr="00DD31B7">
        <w:rPr>
          <w:i/>
        </w:rPr>
        <w:t>Spirit</w:t>
      </w:r>
      <w:r>
        <w:t>, and what we’ll do in the next chapter of this one.  The aim of both is to explain why</w:t>
      </w:r>
    </w:p>
    <w:p w:rsidR="00A44BB9" w:rsidRDefault="00A44BB9" w:rsidP="00A44BB9">
      <w:pPr>
        <w:pStyle w:val="Quotation"/>
        <w:ind w:left="360"/>
        <w:rPr>
          <w:b/>
        </w:rPr>
      </w:pPr>
    </w:p>
    <w:p w:rsidR="00267C01" w:rsidRDefault="00267C01" w:rsidP="00A44BB9">
      <w:pPr>
        <w:pStyle w:val="Quotation"/>
        <w:spacing w:line="276" w:lineRule="auto"/>
        <w:ind w:left="360"/>
      </w:pPr>
      <w:r w:rsidRPr="006C0F90">
        <w:rPr>
          <w:b/>
        </w:rPr>
        <w:t>The wounds of the Spirit heal, and leave no scars behind</w:t>
      </w:r>
      <w:r>
        <w:t>. The deed is not imperishable; it is taken back by Spirit into itself, and the aspect of individuality present in it, whether as intention or as an existent negativity and limitation, straightway vanishes. The self that carries out the action, the form of its act, is only a moment of the whole, and so likewise is the knowledge, that by its judgment determines and establishes the distinction between the individual and universal aspects of the action.</w:t>
      </w:r>
      <w:r w:rsidR="00A44BB9">
        <w:t xml:space="preserve"> [</w:t>
      </w:r>
      <w:r w:rsidR="00A44BB9" w:rsidRPr="00753F8B">
        <w:rPr>
          <w:i/>
        </w:rPr>
        <w:t>P</w:t>
      </w:r>
      <w:r w:rsidR="00A44BB9">
        <w:rPr>
          <w:i/>
        </w:rPr>
        <w:t>G</w:t>
      </w:r>
      <w:r w:rsidR="00A44BB9">
        <w:t xml:space="preserve"> §669]</w:t>
      </w:r>
    </w:p>
    <w:p w:rsidR="00A04873" w:rsidRDefault="00A04873" w:rsidP="00A44BB9">
      <w:pPr>
        <w:pStyle w:val="Quotation"/>
        <w:spacing w:line="276" w:lineRule="auto"/>
        <w:ind w:left="360"/>
      </w:pPr>
    </w:p>
    <w:p w:rsidR="00A04873" w:rsidRPr="00A04873" w:rsidRDefault="00A04873" w:rsidP="00A44BB9">
      <w:pPr>
        <w:pStyle w:val="Quotation"/>
        <w:spacing w:line="276" w:lineRule="auto"/>
        <w:ind w:left="360"/>
      </w:pPr>
      <w:r>
        <w:t xml:space="preserve">We will see this expansion strategy for the re-achievement of a heroic conception of agency, compatible with acknowledgement of the attitude-dependence of normative statuses that is the insight of modernity into the “rights of intention and knowledge,” worked out at the end of </w:t>
      </w:r>
      <w:r>
        <w:rPr>
          <w:i/>
        </w:rPr>
        <w:t>Spirit</w:t>
      </w:r>
      <w:r>
        <w:t xml:space="preserve">.  There it takes the form of an account of the final </w:t>
      </w:r>
      <w:r>
        <w:lastRenderedPageBreak/>
        <w:t>form of reciprocal recognition.  This is the structure of confession and forgiveness, which I call “trust.”</w:t>
      </w:r>
    </w:p>
    <w:sectPr w:rsidR="00A04873" w:rsidRPr="00A04873" w:rsidSect="004118E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6B41" w:rsidRDefault="004C6B41" w:rsidP="00901D8C">
      <w:pPr>
        <w:spacing w:line="240" w:lineRule="auto"/>
      </w:pPr>
      <w:r>
        <w:separator/>
      </w:r>
    </w:p>
  </w:endnote>
  <w:endnote w:type="continuationSeparator" w:id="0">
    <w:p w:rsidR="004C6B41" w:rsidRDefault="004C6B41" w:rsidP="00901D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1961673"/>
      <w:docPartObj>
        <w:docPartGallery w:val="Page Numbers (Bottom of Page)"/>
        <w:docPartUnique/>
      </w:docPartObj>
    </w:sdtPr>
    <w:sdtEndPr>
      <w:rPr>
        <w:noProof/>
        <w:sz w:val="20"/>
        <w:szCs w:val="20"/>
      </w:rPr>
    </w:sdtEndPr>
    <w:sdtContent>
      <w:p w:rsidR="002C2C90" w:rsidRPr="002C2C90" w:rsidRDefault="002C2C90">
        <w:pPr>
          <w:pStyle w:val="Footer"/>
          <w:jc w:val="center"/>
          <w:rPr>
            <w:sz w:val="20"/>
            <w:szCs w:val="20"/>
          </w:rPr>
        </w:pPr>
        <w:r w:rsidRPr="002C2C90">
          <w:rPr>
            <w:sz w:val="20"/>
            <w:szCs w:val="20"/>
          </w:rPr>
          <w:fldChar w:fldCharType="begin"/>
        </w:r>
        <w:r w:rsidRPr="002C2C90">
          <w:rPr>
            <w:sz w:val="20"/>
            <w:szCs w:val="20"/>
          </w:rPr>
          <w:instrText xml:space="preserve"> PAGE   \* MERGEFORMAT </w:instrText>
        </w:r>
        <w:r w:rsidRPr="002C2C90">
          <w:rPr>
            <w:sz w:val="20"/>
            <w:szCs w:val="20"/>
          </w:rPr>
          <w:fldChar w:fldCharType="separate"/>
        </w:r>
        <w:r w:rsidR="004158BC">
          <w:rPr>
            <w:noProof/>
            <w:sz w:val="20"/>
            <w:szCs w:val="20"/>
          </w:rPr>
          <w:t>20</w:t>
        </w:r>
        <w:r w:rsidRPr="002C2C90">
          <w:rPr>
            <w:noProof/>
            <w:sz w:val="20"/>
            <w:szCs w:val="20"/>
          </w:rPr>
          <w:fldChar w:fldCharType="end"/>
        </w:r>
      </w:p>
    </w:sdtContent>
  </w:sdt>
  <w:p w:rsidR="00267C01" w:rsidRDefault="00267C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6B41" w:rsidRDefault="004C6B41" w:rsidP="00901D8C">
      <w:pPr>
        <w:spacing w:line="240" w:lineRule="auto"/>
      </w:pPr>
      <w:r>
        <w:separator/>
      </w:r>
    </w:p>
  </w:footnote>
  <w:footnote w:type="continuationSeparator" w:id="0">
    <w:p w:rsidR="004C6B41" w:rsidRDefault="004C6B41" w:rsidP="00901D8C">
      <w:pPr>
        <w:spacing w:line="240" w:lineRule="auto"/>
      </w:pPr>
      <w:r>
        <w:continuationSeparator/>
      </w:r>
    </w:p>
  </w:footnote>
  <w:footnote w:id="1">
    <w:p w:rsidR="00AD467A" w:rsidRDefault="00AD467A" w:rsidP="00AD467A">
      <w:pPr>
        <w:pStyle w:val="FootnoteText"/>
      </w:pPr>
      <w:r>
        <w:rPr>
          <w:rStyle w:val="FootnoteReference"/>
        </w:rPr>
        <w:footnoteRef/>
      </w:r>
      <w:r>
        <w:t xml:space="preserve">   The word ‘Erfolg’ (success) occurs only three times in the </w:t>
      </w:r>
      <w:r>
        <w:rPr>
          <w:i/>
        </w:rPr>
        <w:t>Phenomenology</w:t>
      </w:r>
      <w:r>
        <w:t xml:space="preserve">, never in connection with the theory of action, and of its six occurrences in the </w:t>
      </w:r>
      <w:r>
        <w:rPr>
          <w:i/>
        </w:rPr>
        <w:t>Rechtsphilosophie</w:t>
      </w:r>
      <w:r>
        <w:t xml:space="preserve">, only one is an action-theoretic use (in a comment on a comment on the crucial §118), appearing under the heading “Dramatic Interest”.  </w:t>
      </w:r>
    </w:p>
  </w:footnote>
  <w:footnote w:id="2">
    <w:p w:rsidR="00267C01" w:rsidRDefault="00267C01" w:rsidP="003D68ED">
      <w:pPr>
        <w:pStyle w:val="FootnoteText"/>
      </w:pPr>
      <w:r>
        <w:rPr>
          <w:rStyle w:val="FootnoteReference"/>
        </w:rPr>
        <w:footnoteRef/>
      </w:r>
      <w:r>
        <w:t xml:space="preserve">   </w:t>
      </w:r>
      <w:r w:rsidRPr="00AE1DED">
        <w:rPr>
          <w:i/>
        </w:rPr>
        <w:t>Philosophy of Right</w:t>
      </w:r>
      <w:r>
        <w:t xml:space="preserve"> §124.</w:t>
      </w:r>
    </w:p>
  </w:footnote>
  <w:footnote w:id="3">
    <w:p w:rsidR="00267C01" w:rsidRDefault="00267C01" w:rsidP="003D68ED">
      <w:pPr>
        <w:pStyle w:val="FootnoteText"/>
      </w:pPr>
      <w:r>
        <w:rPr>
          <w:rStyle w:val="FootnoteReference"/>
        </w:rPr>
        <w:footnoteRef/>
      </w:r>
      <w:r>
        <w:t xml:space="preserve">   </w:t>
      </w:r>
      <w:r>
        <w:rPr>
          <w:i/>
        </w:rPr>
        <w:t xml:space="preserve">Phenomenology </w:t>
      </w:r>
      <w:r>
        <w:t>§308.</w:t>
      </w:r>
    </w:p>
  </w:footnote>
  <w:footnote w:id="4">
    <w:p w:rsidR="00267C01" w:rsidRDefault="00267C01" w:rsidP="003D68ED">
      <w:pPr>
        <w:pStyle w:val="FootnoteText"/>
      </w:pPr>
      <w:r>
        <w:rPr>
          <w:rStyle w:val="FootnoteReference"/>
        </w:rPr>
        <w:footnoteRef/>
      </w:r>
      <w:r>
        <w:t xml:space="preserve">   </w:t>
      </w:r>
      <w:r>
        <w:rPr>
          <w:i/>
        </w:rPr>
        <w:t>Phenomenology</w:t>
      </w:r>
      <w:r>
        <w:t xml:space="preserve"> §401.</w:t>
      </w:r>
    </w:p>
  </w:footnote>
  <w:footnote w:id="5">
    <w:p w:rsidR="00267C01" w:rsidRDefault="00267C01" w:rsidP="003D68ED">
      <w:pPr>
        <w:pStyle w:val="FootnoteText"/>
      </w:pPr>
      <w:r>
        <w:rPr>
          <w:rStyle w:val="FootnoteReference"/>
        </w:rPr>
        <w:footnoteRef/>
      </w:r>
      <w:r>
        <w:t xml:space="preserve">   </w:t>
      </w:r>
      <w:r>
        <w:rPr>
          <w:i/>
        </w:rPr>
        <w:t>Phenomenology</w:t>
      </w:r>
      <w:r>
        <w:t xml:space="preserve"> §403.</w:t>
      </w:r>
    </w:p>
  </w:footnote>
  <w:footnote w:id="6">
    <w:p w:rsidR="00A44BB9" w:rsidRDefault="00A44BB9" w:rsidP="00A44BB9">
      <w:pPr>
        <w:pStyle w:val="FootnoteText"/>
      </w:pPr>
      <w:r>
        <w:rPr>
          <w:rStyle w:val="FootnoteReference"/>
        </w:rPr>
        <w:footnoteRef/>
      </w:r>
      <w:r>
        <w:t xml:space="preserve">   </w:t>
      </w:r>
      <w:r>
        <w:rPr>
          <w:i/>
        </w:rPr>
        <w:t>Phenomenology</w:t>
      </w:r>
      <w:r>
        <w:t xml:space="preserve"> §393.</w:t>
      </w:r>
    </w:p>
  </w:footnote>
  <w:footnote w:id="7">
    <w:p w:rsidR="00A44BB9" w:rsidRDefault="00A44BB9" w:rsidP="00A44BB9">
      <w:pPr>
        <w:pStyle w:val="FootnoteText"/>
      </w:pPr>
      <w:r>
        <w:rPr>
          <w:rStyle w:val="FootnoteReference"/>
        </w:rPr>
        <w:footnoteRef/>
      </w:r>
      <w:r>
        <w:t xml:space="preserve">   </w:t>
      </w:r>
      <w:r>
        <w:rPr>
          <w:i/>
        </w:rPr>
        <w:t>Phenomenology</w:t>
      </w:r>
      <w:r>
        <w:t xml:space="preserve"> §394.  See also §419, which talks about the “positive meaning” of “the originally determinate nature of the individual” as “being in itself the element and purpose of its activity.”</w:t>
      </w:r>
    </w:p>
  </w:footnote>
  <w:footnote w:id="8">
    <w:p w:rsidR="00267C01" w:rsidRDefault="00267C01" w:rsidP="005B65EB">
      <w:pPr>
        <w:pStyle w:val="FootnoteText"/>
      </w:pPr>
      <w:r>
        <w:rPr>
          <w:rStyle w:val="FootnoteReference"/>
        </w:rPr>
        <w:footnoteRef/>
      </w:r>
      <w:r>
        <w:t xml:space="preserve">   </w:t>
      </w:r>
      <w:r w:rsidRPr="00753F8B">
        <w:rPr>
          <w:i/>
        </w:rPr>
        <w:t>Phenomenology</w:t>
      </w:r>
      <w:r>
        <w:t xml:space="preserve"> §322 and §308.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7C01" w:rsidRPr="00901D8C" w:rsidRDefault="00267C01">
    <w:pPr>
      <w:pStyle w:val="Header"/>
      <w:rPr>
        <w:sz w:val="18"/>
        <w:szCs w:val="18"/>
      </w:rPr>
    </w:pPr>
    <w:r>
      <w:tab/>
    </w:r>
    <w:r>
      <w:tab/>
    </w:r>
    <w:r w:rsidRPr="00901D8C">
      <w:rPr>
        <w:sz w:val="18"/>
        <w:szCs w:val="18"/>
      </w:rPr>
      <w:t>Brandom</w:t>
    </w:r>
  </w:p>
  <w:p w:rsidR="00267C01" w:rsidRDefault="00267C01">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33FDE"/>
    <w:multiLevelType w:val="hybridMultilevel"/>
    <w:tmpl w:val="29EEFA48"/>
    <w:lvl w:ilvl="0" w:tplc="EF9235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B1171"/>
    <w:multiLevelType w:val="hybridMultilevel"/>
    <w:tmpl w:val="8482D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76DC8"/>
    <w:multiLevelType w:val="hybridMultilevel"/>
    <w:tmpl w:val="9CA6F2A8"/>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4774493"/>
    <w:multiLevelType w:val="hybridMultilevel"/>
    <w:tmpl w:val="DA5CB4FE"/>
    <w:lvl w:ilvl="0" w:tplc="A38E1E5E">
      <w:start w:val="1"/>
      <w:numFmt w:val="decimal"/>
      <w:lvlRestart w:val="0"/>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C262458"/>
    <w:multiLevelType w:val="hybridMultilevel"/>
    <w:tmpl w:val="8FBE07C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CD25177"/>
    <w:multiLevelType w:val="hybridMultilevel"/>
    <w:tmpl w:val="77265F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CD7DC2"/>
    <w:multiLevelType w:val="hybridMultilevel"/>
    <w:tmpl w:val="B9EAD83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B4F3F35"/>
    <w:multiLevelType w:val="hybridMultilevel"/>
    <w:tmpl w:val="9E4C4FA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46E181E"/>
    <w:multiLevelType w:val="hybridMultilevel"/>
    <w:tmpl w:val="E53AA400"/>
    <w:lvl w:ilvl="0" w:tplc="FC341C98">
      <w:start w:val="1"/>
      <w:numFmt w:val="lowerRoman"/>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E0423C"/>
    <w:multiLevelType w:val="hybridMultilevel"/>
    <w:tmpl w:val="99AE4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3B2AFD"/>
    <w:multiLevelType w:val="hybridMultilevel"/>
    <w:tmpl w:val="651E8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880D1B"/>
    <w:multiLevelType w:val="hybridMultilevel"/>
    <w:tmpl w:val="F7669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883CA4"/>
    <w:multiLevelType w:val="hybridMultilevel"/>
    <w:tmpl w:val="9F46DBD0"/>
    <w:lvl w:ilvl="0" w:tplc="4F4A210A">
      <w:start w:val="1"/>
      <w:numFmt w:val="decimal"/>
      <w:pStyle w:val="Numbered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1024A6"/>
    <w:multiLevelType w:val="hybridMultilevel"/>
    <w:tmpl w:val="5418853C"/>
    <w:lvl w:ilvl="0" w:tplc="D518AEF8">
      <w:start w:val="8"/>
      <w:numFmt w:val="upperRoman"/>
      <w:lvlText w:val="%1."/>
      <w:lvlJc w:val="left"/>
      <w:pPr>
        <w:tabs>
          <w:tab w:val="num" w:pos="1080"/>
        </w:tabs>
        <w:ind w:left="1080" w:hanging="720"/>
      </w:pPr>
      <w:rPr>
        <w:rFonts w:cs="Times New Roman" w:hint="default"/>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4" w15:restartNumberingAfterBreak="0">
    <w:nsid w:val="5F7E1E6C"/>
    <w:multiLevelType w:val="hybridMultilevel"/>
    <w:tmpl w:val="F7C8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B77B82"/>
    <w:multiLevelType w:val="hybridMultilevel"/>
    <w:tmpl w:val="DE10D0B8"/>
    <w:lvl w:ilvl="0" w:tplc="48B476A0">
      <w:start w:val="1"/>
      <w:numFmt w:val="bullet"/>
      <w:lvlText w:val=""/>
      <w:lvlJc w:val="left"/>
      <w:pPr>
        <w:tabs>
          <w:tab w:val="num" w:pos="0"/>
        </w:tabs>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6257604"/>
    <w:multiLevelType w:val="hybridMultilevel"/>
    <w:tmpl w:val="66B0081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7E91DDB"/>
    <w:multiLevelType w:val="hybridMultilevel"/>
    <w:tmpl w:val="9FAAB3B0"/>
    <w:lvl w:ilvl="0" w:tplc="AEA215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3E42D1"/>
    <w:multiLevelType w:val="hybridMultilevel"/>
    <w:tmpl w:val="B00E7EC8"/>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717D10C3"/>
    <w:multiLevelType w:val="hybridMultilevel"/>
    <w:tmpl w:val="21F07950"/>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73217D6A"/>
    <w:multiLevelType w:val="hybridMultilevel"/>
    <w:tmpl w:val="2D10485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7403375"/>
    <w:multiLevelType w:val="hybridMultilevel"/>
    <w:tmpl w:val="C12EBB26"/>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7467FB5"/>
    <w:multiLevelType w:val="hybridMultilevel"/>
    <w:tmpl w:val="A1BC4A40"/>
    <w:lvl w:ilvl="0" w:tplc="08FAC7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6"/>
  </w:num>
  <w:num w:numId="3">
    <w:abstractNumId w:val="18"/>
  </w:num>
  <w:num w:numId="4">
    <w:abstractNumId w:val="2"/>
  </w:num>
  <w:num w:numId="5">
    <w:abstractNumId w:val="7"/>
  </w:num>
  <w:num w:numId="6">
    <w:abstractNumId w:val="13"/>
  </w:num>
  <w:num w:numId="7">
    <w:abstractNumId w:val="6"/>
  </w:num>
  <w:num w:numId="8">
    <w:abstractNumId w:val="3"/>
  </w:num>
  <w:num w:numId="9">
    <w:abstractNumId w:val="15"/>
  </w:num>
  <w:num w:numId="10">
    <w:abstractNumId w:val="9"/>
  </w:num>
  <w:num w:numId="11">
    <w:abstractNumId w:val="4"/>
  </w:num>
  <w:num w:numId="12">
    <w:abstractNumId w:val="19"/>
  </w:num>
  <w:num w:numId="13">
    <w:abstractNumId w:val="21"/>
  </w:num>
  <w:num w:numId="14">
    <w:abstractNumId w:val="11"/>
  </w:num>
  <w:num w:numId="15">
    <w:abstractNumId w:val="0"/>
  </w:num>
  <w:num w:numId="16">
    <w:abstractNumId w:val="12"/>
  </w:num>
  <w:num w:numId="17">
    <w:abstractNumId w:val="10"/>
  </w:num>
  <w:num w:numId="18">
    <w:abstractNumId w:val="22"/>
  </w:num>
  <w:num w:numId="19">
    <w:abstractNumId w:val="8"/>
  </w:num>
  <w:num w:numId="20">
    <w:abstractNumId w:val="14"/>
  </w:num>
  <w:num w:numId="21">
    <w:abstractNumId w:val="17"/>
  </w:num>
  <w:num w:numId="22">
    <w:abstractNumId w:val="5"/>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6C0"/>
    <w:rsid w:val="00013CC6"/>
    <w:rsid w:val="000217AF"/>
    <w:rsid w:val="00027956"/>
    <w:rsid w:val="0003223D"/>
    <w:rsid w:val="00036E87"/>
    <w:rsid w:val="00064DDF"/>
    <w:rsid w:val="00080F59"/>
    <w:rsid w:val="000E757E"/>
    <w:rsid w:val="00106AA2"/>
    <w:rsid w:val="00165B46"/>
    <w:rsid w:val="001851FA"/>
    <w:rsid w:val="001D23DC"/>
    <w:rsid w:val="00213BF1"/>
    <w:rsid w:val="00216460"/>
    <w:rsid w:val="0022671C"/>
    <w:rsid w:val="00233E6E"/>
    <w:rsid w:val="00237F4A"/>
    <w:rsid w:val="00267C01"/>
    <w:rsid w:val="002A5AA3"/>
    <w:rsid w:val="002B140D"/>
    <w:rsid w:val="002C2C90"/>
    <w:rsid w:val="002D5246"/>
    <w:rsid w:val="002E53CC"/>
    <w:rsid w:val="00317153"/>
    <w:rsid w:val="00336A53"/>
    <w:rsid w:val="0039213F"/>
    <w:rsid w:val="003A1154"/>
    <w:rsid w:val="003C532E"/>
    <w:rsid w:val="003D68ED"/>
    <w:rsid w:val="003F626B"/>
    <w:rsid w:val="003F699D"/>
    <w:rsid w:val="00406A95"/>
    <w:rsid w:val="004118ED"/>
    <w:rsid w:val="004158BC"/>
    <w:rsid w:val="004841C8"/>
    <w:rsid w:val="004A2323"/>
    <w:rsid w:val="004A331A"/>
    <w:rsid w:val="004B2810"/>
    <w:rsid w:val="004B5213"/>
    <w:rsid w:val="004C6B41"/>
    <w:rsid w:val="004D15F3"/>
    <w:rsid w:val="004D7FDA"/>
    <w:rsid w:val="004E1E44"/>
    <w:rsid w:val="00500908"/>
    <w:rsid w:val="00504570"/>
    <w:rsid w:val="00515827"/>
    <w:rsid w:val="00516A46"/>
    <w:rsid w:val="005422EF"/>
    <w:rsid w:val="0056472D"/>
    <w:rsid w:val="005B65EB"/>
    <w:rsid w:val="005D5D25"/>
    <w:rsid w:val="006002E8"/>
    <w:rsid w:val="00637599"/>
    <w:rsid w:val="00642254"/>
    <w:rsid w:val="00647AE8"/>
    <w:rsid w:val="00653E44"/>
    <w:rsid w:val="00662268"/>
    <w:rsid w:val="00676B4E"/>
    <w:rsid w:val="006C0F90"/>
    <w:rsid w:val="006E7E08"/>
    <w:rsid w:val="006F1793"/>
    <w:rsid w:val="00745649"/>
    <w:rsid w:val="00753F8B"/>
    <w:rsid w:val="0075555B"/>
    <w:rsid w:val="00787560"/>
    <w:rsid w:val="007C29E4"/>
    <w:rsid w:val="007D2616"/>
    <w:rsid w:val="008102C1"/>
    <w:rsid w:val="00841BFE"/>
    <w:rsid w:val="008561D5"/>
    <w:rsid w:val="00860AF4"/>
    <w:rsid w:val="008646A4"/>
    <w:rsid w:val="008716A8"/>
    <w:rsid w:val="008A4DAB"/>
    <w:rsid w:val="008F2797"/>
    <w:rsid w:val="00901D8C"/>
    <w:rsid w:val="0090715C"/>
    <w:rsid w:val="00926B25"/>
    <w:rsid w:val="00957019"/>
    <w:rsid w:val="00966950"/>
    <w:rsid w:val="009A0BFE"/>
    <w:rsid w:val="009B3AC2"/>
    <w:rsid w:val="009C75C1"/>
    <w:rsid w:val="00A04873"/>
    <w:rsid w:val="00A1783E"/>
    <w:rsid w:val="00A44BB9"/>
    <w:rsid w:val="00A571D7"/>
    <w:rsid w:val="00A75AA8"/>
    <w:rsid w:val="00A90609"/>
    <w:rsid w:val="00AB27B8"/>
    <w:rsid w:val="00AC146F"/>
    <w:rsid w:val="00AC78DF"/>
    <w:rsid w:val="00AD467A"/>
    <w:rsid w:val="00AE1DED"/>
    <w:rsid w:val="00AE79A2"/>
    <w:rsid w:val="00B307D5"/>
    <w:rsid w:val="00B72537"/>
    <w:rsid w:val="00B76A88"/>
    <w:rsid w:val="00B87719"/>
    <w:rsid w:val="00BA26E0"/>
    <w:rsid w:val="00BF6AFE"/>
    <w:rsid w:val="00C06AEB"/>
    <w:rsid w:val="00C462FE"/>
    <w:rsid w:val="00C52501"/>
    <w:rsid w:val="00C716C0"/>
    <w:rsid w:val="00C93687"/>
    <w:rsid w:val="00C94237"/>
    <w:rsid w:val="00CB2692"/>
    <w:rsid w:val="00CD7C94"/>
    <w:rsid w:val="00CE7220"/>
    <w:rsid w:val="00D30BA3"/>
    <w:rsid w:val="00D34EF6"/>
    <w:rsid w:val="00D45558"/>
    <w:rsid w:val="00D56C6F"/>
    <w:rsid w:val="00D62706"/>
    <w:rsid w:val="00D67C66"/>
    <w:rsid w:val="00D96FAD"/>
    <w:rsid w:val="00DB652E"/>
    <w:rsid w:val="00DB7C63"/>
    <w:rsid w:val="00DD31B7"/>
    <w:rsid w:val="00E050C1"/>
    <w:rsid w:val="00E551FE"/>
    <w:rsid w:val="00E624D3"/>
    <w:rsid w:val="00E90CA5"/>
    <w:rsid w:val="00E94FFE"/>
    <w:rsid w:val="00EB4315"/>
    <w:rsid w:val="00F022C2"/>
    <w:rsid w:val="00F05173"/>
    <w:rsid w:val="00F42673"/>
    <w:rsid w:val="00F6005F"/>
    <w:rsid w:val="00F6153B"/>
    <w:rsid w:val="00F64AE3"/>
    <w:rsid w:val="00F83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1094E96-3797-4351-A271-0DC76E890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S Mincho"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6A88"/>
    <w:pPr>
      <w:spacing w:line="276" w:lineRule="auto"/>
    </w:pPr>
    <w:rPr>
      <w:rFonts w:ascii="Times New Roman" w:hAnsi="Times New Roman"/>
      <w:sz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rsid w:val="00901D8C"/>
  </w:style>
  <w:style w:type="character" w:customStyle="1" w:styleId="DateChar">
    <w:name w:val="Date Char"/>
    <w:basedOn w:val="DefaultParagraphFont"/>
    <w:link w:val="Date"/>
    <w:uiPriority w:val="99"/>
    <w:semiHidden/>
    <w:locked/>
    <w:rsid w:val="00901D8C"/>
    <w:rPr>
      <w:rFonts w:cs="Times New Roman"/>
    </w:rPr>
  </w:style>
  <w:style w:type="paragraph" w:styleId="ListParagraph">
    <w:name w:val="List Paragraph"/>
    <w:basedOn w:val="Normal"/>
    <w:link w:val="ListParagraphChar"/>
    <w:uiPriority w:val="34"/>
    <w:qFormat/>
    <w:rsid w:val="00901D8C"/>
    <w:pPr>
      <w:ind w:left="720"/>
      <w:contextualSpacing/>
    </w:pPr>
  </w:style>
  <w:style w:type="paragraph" w:styleId="Header">
    <w:name w:val="header"/>
    <w:basedOn w:val="Normal"/>
    <w:link w:val="HeaderChar"/>
    <w:uiPriority w:val="99"/>
    <w:rsid w:val="00901D8C"/>
    <w:pPr>
      <w:tabs>
        <w:tab w:val="center" w:pos="4680"/>
        <w:tab w:val="right" w:pos="9360"/>
      </w:tabs>
      <w:spacing w:line="240" w:lineRule="auto"/>
    </w:pPr>
  </w:style>
  <w:style w:type="character" w:customStyle="1" w:styleId="HeaderChar">
    <w:name w:val="Header Char"/>
    <w:basedOn w:val="DefaultParagraphFont"/>
    <w:link w:val="Header"/>
    <w:uiPriority w:val="99"/>
    <w:locked/>
    <w:rsid w:val="00901D8C"/>
    <w:rPr>
      <w:rFonts w:cs="Times New Roman"/>
    </w:rPr>
  </w:style>
  <w:style w:type="paragraph" w:styleId="Footer">
    <w:name w:val="footer"/>
    <w:basedOn w:val="Normal"/>
    <w:link w:val="FooterChar"/>
    <w:uiPriority w:val="99"/>
    <w:rsid w:val="00901D8C"/>
    <w:pPr>
      <w:tabs>
        <w:tab w:val="center" w:pos="4680"/>
        <w:tab w:val="right" w:pos="9360"/>
      </w:tabs>
      <w:spacing w:line="240" w:lineRule="auto"/>
    </w:pPr>
  </w:style>
  <w:style w:type="character" w:customStyle="1" w:styleId="FooterChar">
    <w:name w:val="Footer Char"/>
    <w:basedOn w:val="DefaultParagraphFont"/>
    <w:link w:val="Footer"/>
    <w:uiPriority w:val="99"/>
    <w:locked/>
    <w:rsid w:val="00901D8C"/>
    <w:rPr>
      <w:rFonts w:cs="Times New Roman"/>
    </w:rPr>
  </w:style>
  <w:style w:type="paragraph" w:styleId="BalloonText">
    <w:name w:val="Balloon Text"/>
    <w:basedOn w:val="Normal"/>
    <w:link w:val="BalloonTextChar"/>
    <w:uiPriority w:val="99"/>
    <w:semiHidden/>
    <w:rsid w:val="00901D8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01D8C"/>
    <w:rPr>
      <w:rFonts w:ascii="Tahoma" w:hAnsi="Tahoma" w:cs="Tahoma"/>
      <w:sz w:val="16"/>
      <w:szCs w:val="16"/>
    </w:rPr>
  </w:style>
  <w:style w:type="paragraph" w:styleId="PlainText">
    <w:name w:val="Plain Text"/>
    <w:basedOn w:val="Normal"/>
    <w:link w:val="PlainTextChar"/>
    <w:uiPriority w:val="99"/>
    <w:rsid w:val="00E551FE"/>
    <w:pPr>
      <w:spacing w:line="240" w:lineRule="auto"/>
    </w:pPr>
    <w:rPr>
      <w:rFonts w:ascii="Courier New" w:hAnsi="Courier New" w:cs="Courier New"/>
      <w:sz w:val="20"/>
      <w:szCs w:val="20"/>
      <w:lang w:eastAsia="en-US"/>
    </w:rPr>
  </w:style>
  <w:style w:type="character" w:customStyle="1" w:styleId="PlainTextChar">
    <w:name w:val="Plain Text Char"/>
    <w:basedOn w:val="DefaultParagraphFont"/>
    <w:link w:val="PlainText"/>
    <w:uiPriority w:val="99"/>
    <w:locked/>
    <w:rsid w:val="00E551FE"/>
    <w:rPr>
      <w:rFonts w:ascii="Courier New" w:hAnsi="Courier New" w:cs="Courier New"/>
      <w:sz w:val="20"/>
      <w:szCs w:val="20"/>
      <w:lang w:eastAsia="en-US"/>
    </w:rPr>
  </w:style>
  <w:style w:type="paragraph" w:styleId="FootnoteText">
    <w:name w:val="footnote text"/>
    <w:basedOn w:val="Normal"/>
    <w:link w:val="FootnoteTextChar"/>
    <w:semiHidden/>
    <w:rsid w:val="00E551FE"/>
    <w:pPr>
      <w:spacing w:line="240" w:lineRule="auto"/>
    </w:pPr>
    <w:rPr>
      <w:sz w:val="20"/>
      <w:szCs w:val="20"/>
      <w:lang w:eastAsia="en-US"/>
    </w:rPr>
  </w:style>
  <w:style w:type="character" w:customStyle="1" w:styleId="FootnoteTextChar">
    <w:name w:val="Footnote Text Char"/>
    <w:basedOn w:val="DefaultParagraphFont"/>
    <w:link w:val="FootnoteText"/>
    <w:semiHidden/>
    <w:locked/>
    <w:rsid w:val="00E551FE"/>
    <w:rPr>
      <w:rFonts w:ascii="Times New Roman" w:hAnsi="Times New Roman" w:cs="Times New Roman"/>
      <w:sz w:val="20"/>
      <w:szCs w:val="20"/>
      <w:lang w:eastAsia="en-US"/>
    </w:rPr>
  </w:style>
  <w:style w:type="character" w:styleId="FootnoteReference">
    <w:name w:val="footnote reference"/>
    <w:basedOn w:val="DefaultParagraphFont"/>
    <w:semiHidden/>
    <w:rsid w:val="00E551FE"/>
    <w:rPr>
      <w:rFonts w:cs="Times New Roman"/>
      <w:vertAlign w:val="superscript"/>
    </w:rPr>
  </w:style>
  <w:style w:type="paragraph" w:customStyle="1" w:styleId="Quotation">
    <w:name w:val="Quotation"/>
    <w:basedOn w:val="Normal"/>
    <w:uiPriority w:val="99"/>
    <w:rsid w:val="0090715C"/>
    <w:pPr>
      <w:spacing w:line="240" w:lineRule="auto"/>
      <w:ind w:left="720" w:right="720"/>
    </w:pPr>
    <w:rPr>
      <w:szCs w:val="20"/>
      <w:lang w:eastAsia="en-US"/>
    </w:rPr>
  </w:style>
  <w:style w:type="character" w:customStyle="1" w:styleId="QuoteChar1">
    <w:name w:val="Quote Char1"/>
    <w:basedOn w:val="DefaultParagraphFont"/>
    <w:rsid w:val="00AC146F"/>
    <w:rPr>
      <w:rFonts w:ascii="Courier New" w:hAnsi="Courier New" w:cs="Courier New"/>
      <w:sz w:val="24"/>
      <w:szCs w:val="24"/>
      <w:lang w:val="en-US" w:eastAsia="en-US" w:bidi="ar-SA"/>
    </w:rPr>
  </w:style>
  <w:style w:type="paragraph" w:customStyle="1" w:styleId="Numbered1">
    <w:name w:val="Numbered1"/>
    <w:basedOn w:val="ListParagraph"/>
    <w:link w:val="Numbered1Char"/>
    <w:qFormat/>
    <w:rsid w:val="00AD467A"/>
    <w:pPr>
      <w:numPr>
        <w:numId w:val="16"/>
      </w:numPr>
      <w:spacing w:line="259" w:lineRule="auto"/>
      <w:ind w:left="0" w:firstLine="0"/>
    </w:pPr>
    <w:rPr>
      <w:rFonts w:eastAsiaTheme="minorHAnsi" w:cstheme="minorBidi"/>
      <w:lang w:eastAsia="en-US"/>
    </w:rPr>
  </w:style>
  <w:style w:type="character" w:customStyle="1" w:styleId="Numbered1Char">
    <w:name w:val="Numbered1 Char"/>
    <w:basedOn w:val="DefaultParagraphFont"/>
    <w:link w:val="Numbered1"/>
    <w:rsid w:val="00AD467A"/>
    <w:rPr>
      <w:rFonts w:ascii="Times New Roman" w:eastAsiaTheme="minorHAnsi" w:hAnsi="Times New Roman" w:cstheme="minorBidi"/>
      <w:sz w:val="24"/>
    </w:rPr>
  </w:style>
  <w:style w:type="character" w:customStyle="1" w:styleId="ListParagraphChar">
    <w:name w:val="List Paragraph Char"/>
    <w:basedOn w:val="DefaultParagraphFont"/>
    <w:link w:val="ListParagraph"/>
    <w:uiPriority w:val="34"/>
    <w:rsid w:val="00A44BB9"/>
    <w:rPr>
      <w:rFonts w:ascii="Times New Roman" w:hAnsi="Times New Roman"/>
      <w:sz w:val="24"/>
      <w:lang w:eastAsia="ja-JP"/>
    </w:rPr>
  </w:style>
  <w:style w:type="paragraph" w:styleId="Quote">
    <w:name w:val="Quote"/>
    <w:basedOn w:val="PlainText"/>
    <w:link w:val="QuoteChar"/>
    <w:qFormat/>
    <w:rsid w:val="00A44BB9"/>
    <w:pPr>
      <w:ind w:left="720" w:right="72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A44BB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brandom\Documents\Doc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Doc2.dotx</Template>
  <TotalTime>1</TotalTime>
  <Pages>20</Pages>
  <Words>9063</Words>
  <Characters>51660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October 26, 2010</vt:lpstr>
    </vt:vector>
  </TitlesOfParts>
  <Company>University of Pittsburgh</Company>
  <LinksUpToDate>false</LinksUpToDate>
  <CharactersWithSpaces>60602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26, 2010</dc:title>
  <dc:creator>Bob</dc:creator>
  <cp:lastModifiedBy>Bob</cp:lastModifiedBy>
  <cp:revision>3</cp:revision>
  <cp:lastPrinted>2017-11-01T15:36:00Z</cp:lastPrinted>
  <dcterms:created xsi:type="dcterms:W3CDTF">2017-11-03T15:31:00Z</dcterms:created>
  <dcterms:modified xsi:type="dcterms:W3CDTF">2017-11-03T15:31:00Z</dcterms:modified>
</cp:coreProperties>
</file>