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300E" w:rsidRPr="00BE5274" w:rsidRDefault="00250536" w:rsidP="00FA4F89">
      <w:pPr>
        <w:jc w:val="center"/>
        <w:rPr>
          <w:rFonts w:cs="Times New Roman"/>
          <w:szCs w:val="24"/>
        </w:rPr>
      </w:pPr>
      <w:r>
        <w:rPr>
          <w:rFonts w:cs="Times New Roman"/>
          <w:szCs w:val="24"/>
        </w:rPr>
        <w:t>Week 9 Notes</w:t>
      </w:r>
    </w:p>
    <w:p w:rsidR="00FA4F89" w:rsidRPr="00BE5274" w:rsidRDefault="00FA4F89" w:rsidP="00FA4F89">
      <w:pPr>
        <w:jc w:val="center"/>
        <w:rPr>
          <w:rFonts w:cs="Times New Roman"/>
          <w:szCs w:val="24"/>
        </w:rPr>
      </w:pPr>
      <w:r w:rsidRPr="00BE5274">
        <w:rPr>
          <w:rFonts w:cs="Times New Roman"/>
          <w:szCs w:val="24"/>
        </w:rPr>
        <w:t xml:space="preserve">Ascriptions of Propositional Attitudes </w:t>
      </w:r>
      <w:r w:rsidRPr="00BE5274">
        <w:rPr>
          <w:rFonts w:cs="Times New Roman"/>
          <w:i/>
          <w:szCs w:val="24"/>
        </w:rPr>
        <w:t>De Dicto and De Re</w:t>
      </w:r>
    </w:p>
    <w:p w:rsidR="00522CFD" w:rsidRDefault="00522CFD" w:rsidP="00522CFD">
      <w:pPr>
        <w:pStyle w:val="Numbered"/>
        <w:numPr>
          <w:ilvl w:val="0"/>
          <w:numId w:val="0"/>
        </w:numPr>
        <w:rPr>
          <w:u w:val="single"/>
        </w:rPr>
      </w:pPr>
    </w:p>
    <w:p w:rsidR="00522CFD" w:rsidRDefault="00522CFD" w:rsidP="00522CFD">
      <w:pPr>
        <w:pStyle w:val="Numbered"/>
        <w:numPr>
          <w:ilvl w:val="0"/>
          <w:numId w:val="0"/>
        </w:numPr>
        <w:rPr>
          <w:u w:val="single"/>
        </w:rPr>
      </w:pPr>
      <w:r w:rsidRPr="00830211">
        <w:rPr>
          <w:u w:val="single"/>
        </w:rPr>
        <w:t>Finishing up from last week</w:t>
      </w:r>
      <w:r>
        <w:rPr>
          <w:u w:val="single"/>
        </w:rPr>
        <w:t>:</w:t>
      </w:r>
    </w:p>
    <w:p w:rsidR="00522CFD" w:rsidRDefault="00522CFD" w:rsidP="00522CFD">
      <w:pPr>
        <w:pStyle w:val="Numbered"/>
        <w:numPr>
          <w:ilvl w:val="0"/>
          <w:numId w:val="0"/>
        </w:numPr>
      </w:pPr>
    </w:p>
    <w:p w:rsidR="00522CFD" w:rsidRPr="00830211" w:rsidRDefault="00522CFD" w:rsidP="00522CFD">
      <w:pPr>
        <w:pStyle w:val="Numbered"/>
        <w:numPr>
          <w:ilvl w:val="0"/>
          <w:numId w:val="0"/>
        </w:numPr>
      </w:pPr>
      <w:r w:rsidRPr="00830211">
        <w:t>Quick recap.</w:t>
      </w:r>
    </w:p>
    <w:p w:rsidR="00522CFD" w:rsidRDefault="00522CFD" w:rsidP="00522CFD">
      <w:pPr>
        <w:pStyle w:val="Numbered"/>
        <w:numPr>
          <w:ilvl w:val="0"/>
          <w:numId w:val="0"/>
        </w:numPr>
      </w:pPr>
    </w:p>
    <w:p w:rsidR="00522CFD" w:rsidRDefault="00522CFD" w:rsidP="00522CFD">
      <w:pPr>
        <w:pStyle w:val="Numbered"/>
        <w:numPr>
          <w:ilvl w:val="0"/>
          <w:numId w:val="0"/>
        </w:numPr>
      </w:pPr>
      <w:r>
        <w:t>Two things I did not get to talk about:</w:t>
      </w:r>
    </w:p>
    <w:p w:rsidR="00522CFD" w:rsidRDefault="00522CFD" w:rsidP="00522CFD">
      <w:pPr>
        <w:pStyle w:val="Numbered"/>
        <w:numPr>
          <w:ilvl w:val="0"/>
          <w:numId w:val="25"/>
        </w:numPr>
      </w:pPr>
      <w:r>
        <w:t xml:space="preserve">So what, actually, </w:t>
      </w:r>
      <w:r>
        <w:rPr>
          <w:i/>
        </w:rPr>
        <w:t>are</w:t>
      </w:r>
      <w:r>
        <w:t xml:space="preserve"> anaphoric connections (dependencies, “anaphoric reference”)?</w:t>
      </w:r>
    </w:p>
    <w:p w:rsidR="00522CFD" w:rsidRDefault="00522CFD" w:rsidP="00522CFD">
      <w:pPr>
        <w:pStyle w:val="Numbered"/>
        <w:numPr>
          <w:ilvl w:val="0"/>
          <w:numId w:val="0"/>
        </w:numPr>
      </w:pPr>
      <w:r>
        <w:rPr>
          <w:i/>
        </w:rPr>
        <w:t>MIE</w:t>
      </w:r>
      <w:r>
        <w:t xml:space="preserve"> answer: inheritance of substitution-inferential significance.  </w:t>
      </w:r>
    </w:p>
    <w:p w:rsidR="00522CFD" w:rsidRPr="00316D0F" w:rsidRDefault="00522CFD" w:rsidP="00522CFD">
      <w:pPr>
        <w:pStyle w:val="Numbered"/>
        <w:numPr>
          <w:ilvl w:val="0"/>
          <w:numId w:val="0"/>
        </w:numPr>
      </w:pPr>
      <w:r>
        <w:t xml:space="preserve">The anaphoric dependent inherits its class of intersubstitutable expressions from its antecedent.  (There is a potential circularity worry here, since tokening-recurrence is presupposed by substitution.  But it can be finessed, because </w:t>
      </w:r>
      <w:r w:rsidRPr="00316D0F">
        <w:rPr>
          <w:b/>
        </w:rPr>
        <w:t>we are using exactly the role it plays in substitution to offer a functionalist account of tokening-recurrence structures</w:t>
      </w:r>
      <w:r>
        <w:t>.)</w:t>
      </w:r>
    </w:p>
    <w:p w:rsidR="00522CFD" w:rsidRDefault="00522CFD" w:rsidP="00522CFD">
      <w:pPr>
        <w:pStyle w:val="Numbered"/>
        <w:numPr>
          <w:ilvl w:val="0"/>
          <w:numId w:val="25"/>
        </w:numPr>
      </w:pPr>
      <w:r>
        <w:t xml:space="preserve">How the proform-forming account of “…is true” works.  </w:t>
      </w:r>
    </w:p>
    <w:p w:rsidR="00522CFD" w:rsidRDefault="00522CFD" w:rsidP="00522CFD">
      <w:pPr>
        <w:pStyle w:val="Numbered"/>
        <w:numPr>
          <w:ilvl w:val="0"/>
          <w:numId w:val="0"/>
        </w:numPr>
      </w:pPr>
      <w:r>
        <w:t>Under (b):</w:t>
      </w:r>
    </w:p>
    <w:p w:rsidR="00522CFD" w:rsidRDefault="00522CFD" w:rsidP="00522CFD">
      <w:pPr>
        <w:pStyle w:val="Numbered"/>
        <w:numPr>
          <w:ilvl w:val="0"/>
          <w:numId w:val="26"/>
        </w:numPr>
      </w:pPr>
      <w:r>
        <w:t>Reminder about the way the truth condition in the scorekeeping version of JTB account of knowledge attributions works.</w:t>
      </w:r>
    </w:p>
    <w:p w:rsidR="00522CFD" w:rsidRDefault="00522CFD" w:rsidP="00522CFD">
      <w:pPr>
        <w:pStyle w:val="Numbered"/>
        <w:numPr>
          <w:ilvl w:val="0"/>
          <w:numId w:val="26"/>
        </w:numPr>
      </w:pPr>
      <w:r>
        <w:t xml:space="preserve">That is a </w:t>
      </w:r>
      <w:r>
        <w:rPr>
          <w:i/>
        </w:rPr>
        <w:t>force</w:t>
      </w:r>
      <w:r>
        <w:t xml:space="preserve"> notion: an account of what one is </w:t>
      </w:r>
      <w:r>
        <w:rPr>
          <w:i/>
        </w:rPr>
        <w:t>doing</w:t>
      </w:r>
      <w:r>
        <w:t xml:space="preserve"> in using the word ‘true’.  It is couched in a </w:t>
      </w:r>
      <w:r>
        <w:rPr>
          <w:i/>
        </w:rPr>
        <w:t>pragmatic</w:t>
      </w:r>
      <w:r>
        <w:t xml:space="preserve"> metavocabulary.  </w:t>
      </w:r>
    </w:p>
    <w:p w:rsidR="00522CFD" w:rsidRDefault="00522CFD" w:rsidP="00522CFD">
      <w:pPr>
        <w:pStyle w:val="Numbered"/>
        <w:numPr>
          <w:ilvl w:val="0"/>
          <w:numId w:val="26"/>
        </w:numPr>
      </w:pPr>
      <w:r>
        <w:t>But what about the Frege-Geach point?  ‘True’ does have a “descriptive” use by that standard, since truth-claims embed smoothly.  Must do for the force-redundancy account of ‘true’ what second-wave metaethical expressivists (Blackburn, Gibbard) did for ‘good’ or ‘ought’.</w:t>
      </w:r>
    </w:p>
    <w:p w:rsidR="00522CFD" w:rsidRDefault="00522CFD" w:rsidP="00522CFD">
      <w:pPr>
        <w:pStyle w:val="Numbered"/>
        <w:numPr>
          <w:ilvl w:val="0"/>
          <w:numId w:val="26"/>
        </w:numPr>
      </w:pPr>
      <w:r>
        <w:t xml:space="preserve">Prosentential account does that.  For prosentences embed, but have no more “descriptive” content than “it” does.  So here is a concrete case of our being able to do what the Frege-Geach embedding argument requires to connect account in a pragmatic metavocabulary to notion of content as carved out by embedding (hence, substitution).  Important point: This is because, and one manifestation of the fact that, </w:t>
      </w:r>
      <w:r w:rsidRPr="00316D0F">
        <w:rPr>
          <w:b/>
        </w:rPr>
        <w:t>anaphora is not clearly on one or the other side of the pragmatic/semantic divide</w:t>
      </w:r>
      <w:r>
        <w:t xml:space="preserve">. </w:t>
      </w:r>
    </w:p>
    <w:p w:rsidR="00522CFD" w:rsidRDefault="00522CFD" w:rsidP="00522CFD">
      <w:pPr>
        <w:pStyle w:val="Numbered"/>
        <w:numPr>
          <w:ilvl w:val="0"/>
          <w:numId w:val="26"/>
        </w:numPr>
      </w:pPr>
      <w:r>
        <w:t xml:space="preserve">What </w:t>
      </w:r>
      <w:r>
        <w:rPr>
          <w:i/>
        </w:rPr>
        <w:t>MIE</w:t>
      </w:r>
      <w:r>
        <w:t xml:space="preserve"> account adds to original prosentential account:</w:t>
      </w:r>
    </w:p>
    <w:p w:rsidR="00522CFD" w:rsidRDefault="00522CFD" w:rsidP="00522CFD">
      <w:pPr>
        <w:pStyle w:val="Numbered"/>
        <w:numPr>
          <w:ilvl w:val="0"/>
          <w:numId w:val="0"/>
        </w:numPr>
        <w:ind w:left="1080"/>
      </w:pPr>
      <w:r>
        <w:t>Propositional quantifier approach does not work well across sentences.</w:t>
      </w:r>
    </w:p>
    <w:p w:rsidR="00522CFD" w:rsidRDefault="00522CFD" w:rsidP="00522CFD">
      <w:pPr>
        <w:pStyle w:val="Numbered"/>
        <w:numPr>
          <w:ilvl w:val="0"/>
          <w:numId w:val="0"/>
        </w:numPr>
        <w:ind w:left="1080"/>
      </w:pPr>
      <w:r>
        <w:t>Can now use the whole expressive resources of the language to specify the anaphoric antecedent: quotation names (“</w:t>
      </w:r>
      <w:r>
        <w:sym w:font="Symbol" w:char="F0E9"/>
      </w:r>
      <w:r>
        <w:t>p</w:t>
      </w:r>
      <w:r>
        <w:sym w:font="Symbol" w:char="F0F9"/>
      </w:r>
      <w:r>
        <w:t xml:space="preserve"> is true” [explain Quinean corner-quotes]), demonstratives (“that is true”), definite descriptions (“the wicked remark on page 35 is true”)….</w:t>
      </w:r>
    </w:p>
    <w:p w:rsidR="00522CFD" w:rsidRDefault="00522CFD" w:rsidP="00522CFD">
      <w:pPr>
        <w:pStyle w:val="Numbered"/>
        <w:numPr>
          <w:ilvl w:val="0"/>
          <w:numId w:val="0"/>
        </w:numPr>
      </w:pPr>
    </w:p>
    <w:p w:rsidR="00FA4F89" w:rsidRDefault="00FA4F89" w:rsidP="00FA4F89">
      <w:pPr>
        <w:rPr>
          <w:rFonts w:cs="Times New Roman"/>
          <w:szCs w:val="24"/>
        </w:rPr>
      </w:pPr>
    </w:p>
    <w:p w:rsidR="00522CFD" w:rsidRDefault="00522CFD" w:rsidP="00FA4F89">
      <w:pPr>
        <w:rPr>
          <w:rFonts w:cs="Times New Roman"/>
          <w:szCs w:val="24"/>
        </w:rPr>
      </w:pPr>
    </w:p>
    <w:p w:rsidR="00522CFD" w:rsidRDefault="00522CFD" w:rsidP="00FA4F89">
      <w:pPr>
        <w:rPr>
          <w:rFonts w:cs="Times New Roman"/>
          <w:szCs w:val="24"/>
        </w:rPr>
      </w:pPr>
    </w:p>
    <w:p w:rsidR="00522CFD" w:rsidRDefault="00522CFD" w:rsidP="00FA4F89">
      <w:pPr>
        <w:rPr>
          <w:rFonts w:cs="Times New Roman"/>
          <w:szCs w:val="24"/>
        </w:rPr>
      </w:pPr>
    </w:p>
    <w:p w:rsidR="0071117B" w:rsidRPr="00BE5274" w:rsidRDefault="0071117B" w:rsidP="0071117B">
      <w:pPr>
        <w:numPr>
          <w:ilvl w:val="0"/>
          <w:numId w:val="8"/>
        </w:numPr>
        <w:ind w:left="0" w:firstLine="0"/>
        <w:rPr>
          <w:rFonts w:cs="Times New Roman"/>
          <w:szCs w:val="24"/>
        </w:rPr>
      </w:pPr>
      <w:r>
        <w:rPr>
          <w:rFonts w:cs="Times New Roman"/>
          <w:szCs w:val="24"/>
          <w:u w:val="single"/>
        </w:rPr>
        <w:lastRenderedPageBreak/>
        <w:t>Tense</w:t>
      </w:r>
      <w:r>
        <w:rPr>
          <w:rFonts w:cs="Times New Roman"/>
          <w:szCs w:val="24"/>
        </w:rPr>
        <w:t xml:space="preserve">: </w:t>
      </w:r>
      <w:r w:rsidRPr="00BE5274">
        <w:rPr>
          <w:rFonts w:cs="Times New Roman"/>
          <w:szCs w:val="24"/>
        </w:rPr>
        <w:t>“The President of the United States will be a woman by 2021.”</w:t>
      </w:r>
    </w:p>
    <w:p w:rsidR="0071117B" w:rsidRPr="00BE5274" w:rsidRDefault="0071117B" w:rsidP="0071117B">
      <w:pPr>
        <w:rPr>
          <w:rFonts w:cs="Times New Roman"/>
          <w:szCs w:val="24"/>
        </w:rPr>
      </w:pPr>
      <w:r w:rsidRPr="00BE5274">
        <w:rPr>
          <w:rFonts w:cs="Times New Roman"/>
          <w:szCs w:val="24"/>
        </w:rPr>
        <w:t>Two readings, depending on the order in which we i) fix the referent of term ‘PotUS’ and ii) apply the tense operator to the claim.</w:t>
      </w:r>
    </w:p>
    <w:p w:rsidR="0071117B" w:rsidRPr="00BE5274" w:rsidRDefault="0071117B" w:rsidP="0071117B">
      <w:pPr>
        <w:rPr>
          <w:rFonts w:cs="Times New Roman"/>
          <w:szCs w:val="24"/>
        </w:rPr>
      </w:pPr>
      <w:r w:rsidRPr="00BE5274">
        <w:rPr>
          <w:rFonts w:cs="Times New Roman"/>
          <w:szCs w:val="24"/>
        </w:rPr>
        <w:t>If we focus on the underlying claim (</w:t>
      </w:r>
      <w:r w:rsidRPr="00BE5274">
        <w:rPr>
          <w:rFonts w:cs="Times New Roman"/>
          <w:i/>
          <w:szCs w:val="24"/>
        </w:rPr>
        <w:t>dictum</w:t>
      </w:r>
      <w:r w:rsidRPr="00BE5274">
        <w:rPr>
          <w:rFonts w:cs="Times New Roman"/>
          <w:szCs w:val="24"/>
        </w:rPr>
        <w:t>), “The PotUS is a woman,” apply the tense operator to get “(In 2021) The PotUS is a woman,” and then fix the referent</w:t>
      </w:r>
      <w:r w:rsidR="00017117" w:rsidRPr="00BE5274">
        <w:rPr>
          <w:rFonts w:cs="Times New Roman"/>
          <w:szCs w:val="24"/>
        </w:rPr>
        <w:t xml:space="preserve"> (whoever is PotUS in 2021—possibly Elizabeth Warren), then we get a </w:t>
      </w:r>
      <w:r w:rsidR="00017117" w:rsidRPr="00BE5274">
        <w:rPr>
          <w:rFonts w:cs="Times New Roman"/>
          <w:i/>
          <w:szCs w:val="24"/>
        </w:rPr>
        <w:t>de dicto</w:t>
      </w:r>
      <w:r w:rsidR="00017117" w:rsidRPr="00BE5274">
        <w:rPr>
          <w:rFonts w:cs="Times New Roman"/>
          <w:szCs w:val="24"/>
        </w:rPr>
        <w:t xml:space="preserve"> reading.</w:t>
      </w:r>
    </w:p>
    <w:p w:rsidR="00017117" w:rsidRPr="00BE5274" w:rsidRDefault="00017117" w:rsidP="0071117B">
      <w:pPr>
        <w:rPr>
          <w:rFonts w:cs="Times New Roman"/>
          <w:szCs w:val="24"/>
        </w:rPr>
      </w:pPr>
      <w:r w:rsidRPr="00BE5274">
        <w:rPr>
          <w:rFonts w:cs="Times New Roman"/>
          <w:szCs w:val="24"/>
        </w:rPr>
        <w:t xml:space="preserve">If we focus on the referent of the term ‘PotUS’ (the </w:t>
      </w:r>
      <w:r w:rsidRPr="00BE5274">
        <w:rPr>
          <w:rFonts w:cs="Times New Roman"/>
          <w:i/>
          <w:szCs w:val="24"/>
        </w:rPr>
        <w:t>res</w:t>
      </w:r>
      <w:r w:rsidRPr="00BE5274">
        <w:rPr>
          <w:rFonts w:cs="Times New Roman"/>
          <w:szCs w:val="24"/>
        </w:rPr>
        <w:t xml:space="preserve">), namely Donald Trump and compute the claim from that “Donald Trump is a woman,” and then apply the tense operator, we get </w:t>
      </w:r>
    </w:p>
    <w:p w:rsidR="00017117" w:rsidRPr="00BE5274" w:rsidRDefault="00017117" w:rsidP="0071117B">
      <w:pPr>
        <w:rPr>
          <w:rFonts w:cs="Times New Roman"/>
          <w:szCs w:val="24"/>
        </w:rPr>
      </w:pPr>
      <w:r w:rsidRPr="00BE5274">
        <w:rPr>
          <w:rFonts w:cs="Times New Roman"/>
          <w:szCs w:val="24"/>
        </w:rPr>
        <w:t xml:space="preserve">“(In 2021) Donald Trump is a woman.”  This is the </w:t>
      </w:r>
      <w:r w:rsidRPr="00BE5274">
        <w:rPr>
          <w:rFonts w:cs="Times New Roman"/>
          <w:i/>
          <w:szCs w:val="24"/>
        </w:rPr>
        <w:t>de re</w:t>
      </w:r>
      <w:r w:rsidRPr="00BE5274">
        <w:rPr>
          <w:rFonts w:cs="Times New Roman"/>
          <w:szCs w:val="24"/>
        </w:rPr>
        <w:t xml:space="preserve"> reading. </w:t>
      </w:r>
    </w:p>
    <w:p w:rsidR="00017117" w:rsidRPr="00BE5274" w:rsidRDefault="00017117" w:rsidP="0071117B">
      <w:pPr>
        <w:rPr>
          <w:rFonts w:cs="Times New Roman"/>
          <w:szCs w:val="24"/>
        </w:rPr>
      </w:pPr>
      <w:r w:rsidRPr="00BE5274">
        <w:rPr>
          <w:rFonts w:cs="Times New Roman"/>
          <w:szCs w:val="24"/>
        </w:rPr>
        <w:t>(Trump would be disappointed either way, but this one might be even more upsetting to him.)</w:t>
      </w:r>
    </w:p>
    <w:p w:rsidR="0071117B" w:rsidRPr="00BE5274" w:rsidRDefault="0071117B" w:rsidP="0071117B">
      <w:pPr>
        <w:rPr>
          <w:rFonts w:cs="Times New Roman"/>
          <w:szCs w:val="24"/>
        </w:rPr>
      </w:pPr>
    </w:p>
    <w:p w:rsidR="001B1E8A" w:rsidRPr="00BE5274" w:rsidRDefault="001B1E8A" w:rsidP="001B1E8A">
      <w:pPr>
        <w:numPr>
          <w:ilvl w:val="0"/>
          <w:numId w:val="8"/>
        </w:numPr>
        <w:ind w:left="0" w:firstLine="0"/>
        <w:rPr>
          <w:rFonts w:cs="Times New Roman"/>
          <w:szCs w:val="24"/>
        </w:rPr>
      </w:pPr>
      <w:r w:rsidRPr="00BE5274">
        <w:rPr>
          <w:rFonts w:cs="Times New Roman"/>
          <w:szCs w:val="24"/>
        </w:rPr>
        <w:t>“Henry Adams believed the inventor of the lightning rod did not invent the lightning rod.</w:t>
      </w:r>
    </w:p>
    <w:p w:rsidR="001B1E8A" w:rsidRPr="00BE5274" w:rsidRDefault="001B1E8A" w:rsidP="001B1E8A">
      <w:pPr>
        <w:rPr>
          <w:rFonts w:cs="Times New Roman"/>
          <w:szCs w:val="24"/>
        </w:rPr>
      </w:pPr>
      <w:r w:rsidRPr="00BE5274">
        <w:rPr>
          <w:rFonts w:cs="Times New Roman"/>
          <w:szCs w:val="24"/>
        </w:rPr>
        <w:t>“Henry Adams believed Bob’s favorite Philadelphian did not invent the lightning rod.”</w:t>
      </w:r>
    </w:p>
    <w:p w:rsidR="0071117B" w:rsidRPr="00BE5274" w:rsidRDefault="001B1E8A" w:rsidP="001B1E8A">
      <w:pPr>
        <w:rPr>
          <w:rFonts w:cs="Times New Roman"/>
          <w:szCs w:val="24"/>
        </w:rPr>
      </w:pPr>
      <w:r w:rsidRPr="00BE5274">
        <w:rPr>
          <w:rFonts w:cs="Times New Roman"/>
          <w:i/>
          <w:szCs w:val="24"/>
        </w:rPr>
        <w:t>De re</w:t>
      </w:r>
      <w:r w:rsidRPr="00BE5274">
        <w:rPr>
          <w:rFonts w:cs="Times New Roman"/>
          <w:szCs w:val="24"/>
        </w:rPr>
        <w:t xml:space="preserve">: “Henry Adams believed </w:t>
      </w:r>
      <w:r w:rsidRPr="00BE5274">
        <w:rPr>
          <w:rFonts w:cs="Times New Roman"/>
          <w:i/>
          <w:szCs w:val="24"/>
        </w:rPr>
        <w:t>of</w:t>
      </w:r>
      <w:r w:rsidRPr="00BE5274">
        <w:rPr>
          <w:rFonts w:cs="Times New Roman"/>
          <w:szCs w:val="24"/>
        </w:rPr>
        <w:t xml:space="preserve"> (the inventor of the lightning rod, Ben Franklin, Bob’s favorite Philadelphian) that </w:t>
      </w:r>
      <w:r w:rsidRPr="00BE5274">
        <w:rPr>
          <w:rFonts w:cs="Times New Roman"/>
          <w:i/>
          <w:szCs w:val="24"/>
        </w:rPr>
        <w:t>he</w:t>
      </w:r>
      <w:r w:rsidRPr="00BE5274">
        <w:rPr>
          <w:rFonts w:cs="Times New Roman"/>
          <w:szCs w:val="24"/>
        </w:rPr>
        <w:t xml:space="preserve"> did not invent the lightning rod."</w:t>
      </w:r>
    </w:p>
    <w:p w:rsidR="001B1E8A" w:rsidRPr="00BE5274" w:rsidRDefault="001B1E8A" w:rsidP="001B1E8A">
      <w:pPr>
        <w:rPr>
          <w:rFonts w:cs="Times New Roman"/>
          <w:szCs w:val="24"/>
        </w:rPr>
      </w:pPr>
    </w:p>
    <w:p w:rsidR="000D01B0" w:rsidRPr="00BE5274" w:rsidRDefault="000D01B0" w:rsidP="000D01B0">
      <w:pPr>
        <w:numPr>
          <w:ilvl w:val="0"/>
          <w:numId w:val="8"/>
        </w:numPr>
        <w:ind w:left="0" w:firstLine="0"/>
        <w:rPr>
          <w:rFonts w:cs="Times New Roman"/>
          <w:szCs w:val="24"/>
        </w:rPr>
      </w:pPr>
      <w:r w:rsidRPr="00BE5274">
        <w:rPr>
          <w:rFonts w:cs="Times New Roman"/>
          <w:szCs w:val="24"/>
        </w:rPr>
        <w:t xml:space="preserve">Quine on referential </w:t>
      </w:r>
      <w:r w:rsidRPr="00BE5274">
        <w:rPr>
          <w:rFonts w:cs="Times New Roman"/>
          <w:i/>
          <w:szCs w:val="24"/>
        </w:rPr>
        <w:t>opacity</w:t>
      </w:r>
      <w:r w:rsidRPr="00BE5274">
        <w:rPr>
          <w:rFonts w:cs="Times New Roman"/>
          <w:szCs w:val="24"/>
        </w:rPr>
        <w:t xml:space="preserve"> and referential </w:t>
      </w:r>
      <w:r w:rsidRPr="00BE5274">
        <w:rPr>
          <w:rFonts w:cs="Times New Roman"/>
          <w:i/>
          <w:szCs w:val="24"/>
        </w:rPr>
        <w:t>transparency</w:t>
      </w:r>
      <w:r w:rsidRPr="00BE5274">
        <w:rPr>
          <w:rFonts w:cs="Times New Roman"/>
          <w:szCs w:val="24"/>
        </w:rPr>
        <w:t xml:space="preserve">: </w:t>
      </w:r>
    </w:p>
    <w:p w:rsidR="000D01B0" w:rsidRPr="00BE5274" w:rsidRDefault="000D01B0" w:rsidP="000D01B0">
      <w:pPr>
        <w:pStyle w:val="ListParagraph"/>
        <w:ind w:left="0"/>
        <w:rPr>
          <w:rFonts w:cs="Times New Roman"/>
          <w:szCs w:val="24"/>
        </w:rPr>
      </w:pPr>
      <w:r w:rsidRPr="00BE5274">
        <w:rPr>
          <w:rFonts w:cs="Times New Roman"/>
          <w:szCs w:val="24"/>
        </w:rPr>
        <w:t xml:space="preserve">Can one intersubstitute coreferential terms </w:t>
      </w:r>
      <w:r>
        <w:rPr>
          <w:rFonts w:cs="Times New Roman"/>
          <w:i/>
          <w:szCs w:val="24"/>
        </w:rPr>
        <w:t>salva veritate</w:t>
      </w:r>
      <w:r>
        <w:rPr>
          <w:rFonts w:cs="Times New Roman"/>
          <w:szCs w:val="24"/>
        </w:rPr>
        <w:t>?</w:t>
      </w:r>
    </w:p>
    <w:p w:rsidR="000D01B0" w:rsidRPr="00BE5274" w:rsidRDefault="000D01B0" w:rsidP="000D01B0">
      <w:pPr>
        <w:pStyle w:val="ListParagraph"/>
        <w:numPr>
          <w:ilvl w:val="0"/>
          <w:numId w:val="11"/>
        </w:numPr>
        <w:rPr>
          <w:rFonts w:cs="Times New Roman"/>
          <w:szCs w:val="24"/>
        </w:rPr>
      </w:pPr>
      <w:r w:rsidRPr="00BE5274">
        <w:rPr>
          <w:rFonts w:cs="Times New Roman"/>
          <w:szCs w:val="24"/>
        </w:rPr>
        <w:t>Ortcutt believes whoever left the note is a spy.</w:t>
      </w:r>
    </w:p>
    <w:p w:rsidR="000D01B0" w:rsidRPr="00BE5274" w:rsidRDefault="000D01B0" w:rsidP="000D01B0">
      <w:pPr>
        <w:pStyle w:val="ListParagraph"/>
        <w:numPr>
          <w:ilvl w:val="0"/>
          <w:numId w:val="11"/>
        </w:numPr>
        <w:rPr>
          <w:rFonts w:cs="Times New Roman"/>
          <w:szCs w:val="24"/>
        </w:rPr>
      </w:pPr>
      <w:r w:rsidRPr="00BE5274">
        <w:rPr>
          <w:rFonts w:cs="Times New Roman"/>
          <w:szCs w:val="24"/>
        </w:rPr>
        <w:t>The mayor left the note.</w:t>
      </w:r>
    </w:p>
    <w:p w:rsidR="000D01B0" w:rsidRPr="00BE5274" w:rsidRDefault="000D01B0" w:rsidP="000D01B0">
      <w:pPr>
        <w:pStyle w:val="ListParagraph"/>
        <w:numPr>
          <w:ilvl w:val="0"/>
          <w:numId w:val="11"/>
        </w:numPr>
        <w:rPr>
          <w:rFonts w:cs="Times New Roman"/>
          <w:szCs w:val="24"/>
        </w:rPr>
      </w:pPr>
      <w:r w:rsidRPr="00BE5274">
        <w:rPr>
          <w:rFonts w:cs="Times New Roman"/>
          <w:szCs w:val="24"/>
        </w:rPr>
        <w:t>Ortcutt believes the mayor is a spy.</w:t>
      </w:r>
    </w:p>
    <w:p w:rsidR="000D01B0" w:rsidRPr="00BE5274" w:rsidRDefault="000D01B0" w:rsidP="000D01B0">
      <w:pPr>
        <w:pStyle w:val="ListParagraph"/>
        <w:numPr>
          <w:ilvl w:val="0"/>
          <w:numId w:val="11"/>
        </w:numPr>
        <w:rPr>
          <w:rFonts w:cs="Times New Roman"/>
          <w:szCs w:val="24"/>
        </w:rPr>
      </w:pPr>
      <w:r w:rsidRPr="00BE5274">
        <w:rPr>
          <w:rFonts w:cs="Times New Roman"/>
          <w:szCs w:val="24"/>
        </w:rPr>
        <w:t xml:space="preserve">*Ortcutt believs </w:t>
      </w:r>
      <w:r w:rsidRPr="00BE5274">
        <w:rPr>
          <w:rFonts w:cs="Times New Roman"/>
          <w:i/>
          <w:szCs w:val="24"/>
        </w:rPr>
        <w:t>that</w:t>
      </w:r>
      <w:r w:rsidRPr="00BE5274">
        <w:rPr>
          <w:rFonts w:cs="Times New Roman"/>
          <w:szCs w:val="24"/>
        </w:rPr>
        <w:t xml:space="preserve"> the mayor is a spy.</w:t>
      </w:r>
    </w:p>
    <w:p w:rsidR="000D01B0" w:rsidRPr="00BE5274" w:rsidRDefault="000D01B0" w:rsidP="000D01B0">
      <w:pPr>
        <w:pStyle w:val="ListParagraph"/>
        <w:numPr>
          <w:ilvl w:val="0"/>
          <w:numId w:val="11"/>
        </w:numPr>
        <w:rPr>
          <w:rFonts w:cs="Times New Roman"/>
          <w:szCs w:val="24"/>
        </w:rPr>
      </w:pPr>
      <w:r w:rsidRPr="00BE5274">
        <w:rPr>
          <w:rFonts w:cs="Times New Roman"/>
          <w:szCs w:val="24"/>
        </w:rPr>
        <w:t xml:space="preserve">Ortcutt believes </w:t>
      </w:r>
      <w:r w:rsidRPr="00BE5274">
        <w:rPr>
          <w:rFonts w:cs="Times New Roman"/>
          <w:i/>
          <w:szCs w:val="24"/>
        </w:rPr>
        <w:t>of</w:t>
      </w:r>
      <w:r w:rsidRPr="00BE5274">
        <w:rPr>
          <w:rFonts w:cs="Times New Roman"/>
          <w:szCs w:val="24"/>
        </w:rPr>
        <w:t xml:space="preserve"> the mayor that he is a spy.</w:t>
      </w:r>
    </w:p>
    <w:p w:rsidR="000D01B0" w:rsidRPr="00BE5274" w:rsidRDefault="000D01B0" w:rsidP="000D01B0">
      <w:pPr>
        <w:pStyle w:val="ListParagraph"/>
        <w:numPr>
          <w:ilvl w:val="0"/>
          <w:numId w:val="11"/>
        </w:numPr>
        <w:rPr>
          <w:rFonts w:cs="Times New Roman"/>
          <w:szCs w:val="24"/>
        </w:rPr>
      </w:pPr>
      <w:r w:rsidRPr="00BE5274">
        <w:rPr>
          <w:rFonts w:cs="Times New Roman"/>
          <w:szCs w:val="24"/>
        </w:rPr>
        <w:t>Ortcutt believes the shortest spy is a spy.</w:t>
      </w:r>
    </w:p>
    <w:p w:rsidR="000D01B0" w:rsidRPr="00BE5274" w:rsidRDefault="000D01B0" w:rsidP="000D01B0">
      <w:pPr>
        <w:pStyle w:val="ListParagraph"/>
        <w:numPr>
          <w:ilvl w:val="0"/>
          <w:numId w:val="11"/>
        </w:numPr>
        <w:rPr>
          <w:rFonts w:cs="Times New Roman"/>
          <w:szCs w:val="24"/>
        </w:rPr>
      </w:pPr>
      <w:r w:rsidRPr="00BE5274">
        <w:rPr>
          <w:rFonts w:cs="Times New Roman"/>
          <w:szCs w:val="24"/>
        </w:rPr>
        <w:t>Rosa Kleb is the shortest spy.</w:t>
      </w:r>
    </w:p>
    <w:p w:rsidR="000D01B0" w:rsidRPr="00BE5274" w:rsidRDefault="000D01B0" w:rsidP="000D01B0">
      <w:pPr>
        <w:pStyle w:val="ListParagraph"/>
        <w:numPr>
          <w:ilvl w:val="0"/>
          <w:numId w:val="11"/>
        </w:numPr>
        <w:rPr>
          <w:rFonts w:cs="Times New Roman"/>
          <w:szCs w:val="24"/>
        </w:rPr>
      </w:pPr>
      <w:r w:rsidRPr="00BE5274">
        <w:rPr>
          <w:rFonts w:cs="Times New Roman"/>
          <w:szCs w:val="24"/>
        </w:rPr>
        <w:t xml:space="preserve">Ortcutt believes Rosa Kleb is a spy.  </w:t>
      </w:r>
    </w:p>
    <w:p w:rsidR="000D01B0" w:rsidRPr="00BE5274" w:rsidRDefault="000D01B0" w:rsidP="000D01B0">
      <w:pPr>
        <w:pStyle w:val="ListParagraph"/>
        <w:rPr>
          <w:rFonts w:cs="Times New Roman"/>
          <w:szCs w:val="24"/>
        </w:rPr>
      </w:pPr>
      <w:r w:rsidRPr="00BE5274">
        <w:rPr>
          <w:rFonts w:cs="Times New Roman"/>
          <w:szCs w:val="24"/>
        </w:rPr>
        <w:t xml:space="preserve">True </w:t>
      </w:r>
      <w:r w:rsidRPr="00BE5274">
        <w:rPr>
          <w:rFonts w:cs="Times New Roman"/>
          <w:i/>
          <w:szCs w:val="24"/>
        </w:rPr>
        <w:t>de re</w:t>
      </w:r>
      <w:r w:rsidRPr="00BE5274">
        <w:rPr>
          <w:rFonts w:cs="Times New Roman"/>
          <w:szCs w:val="24"/>
        </w:rPr>
        <w:t xml:space="preserve">, false </w:t>
      </w:r>
      <w:r w:rsidRPr="00BE5274">
        <w:rPr>
          <w:rFonts w:cs="Times New Roman"/>
          <w:i/>
          <w:szCs w:val="24"/>
        </w:rPr>
        <w:t>de dicto</w:t>
      </w:r>
      <w:r w:rsidRPr="00BE5274">
        <w:rPr>
          <w:rFonts w:cs="Times New Roman"/>
          <w:szCs w:val="24"/>
        </w:rPr>
        <w:t>:</w:t>
      </w:r>
    </w:p>
    <w:p w:rsidR="000D01B0" w:rsidRPr="00BE5274" w:rsidRDefault="000D01B0" w:rsidP="000D01B0">
      <w:pPr>
        <w:pStyle w:val="ListParagraph"/>
        <w:numPr>
          <w:ilvl w:val="0"/>
          <w:numId w:val="11"/>
        </w:numPr>
        <w:rPr>
          <w:rFonts w:cs="Times New Roman"/>
          <w:szCs w:val="24"/>
        </w:rPr>
      </w:pPr>
      <w:r w:rsidRPr="00BE5274">
        <w:rPr>
          <w:rFonts w:cs="Times New Roman"/>
          <w:szCs w:val="24"/>
        </w:rPr>
        <w:t xml:space="preserve">Ortcutt believe </w:t>
      </w:r>
      <w:r w:rsidRPr="00BE5274">
        <w:rPr>
          <w:rFonts w:cs="Times New Roman"/>
          <w:i/>
          <w:szCs w:val="24"/>
        </w:rPr>
        <w:t>of</w:t>
      </w:r>
      <w:r w:rsidRPr="00BE5274">
        <w:rPr>
          <w:rFonts w:cs="Times New Roman"/>
          <w:szCs w:val="24"/>
        </w:rPr>
        <w:t xml:space="preserve"> Rosa Kleb that </w:t>
      </w:r>
      <w:r w:rsidRPr="00BE5274">
        <w:rPr>
          <w:rFonts w:cs="Times New Roman"/>
          <w:i/>
          <w:szCs w:val="24"/>
        </w:rPr>
        <w:t>she</w:t>
      </w:r>
      <w:r w:rsidRPr="00BE5274">
        <w:rPr>
          <w:rFonts w:cs="Times New Roman"/>
          <w:szCs w:val="24"/>
        </w:rPr>
        <w:t xml:space="preserve"> is a spy.</w:t>
      </w:r>
    </w:p>
    <w:p w:rsidR="000D01B0" w:rsidRDefault="009D3922" w:rsidP="000D01B0">
      <w:pPr>
        <w:pStyle w:val="ListParagraph"/>
        <w:numPr>
          <w:ilvl w:val="0"/>
          <w:numId w:val="11"/>
        </w:numPr>
        <w:rPr>
          <w:rFonts w:cs="Times New Roman"/>
          <w:szCs w:val="24"/>
        </w:rPr>
      </w:pPr>
      <w:r w:rsidRPr="00BE5274">
        <w:rPr>
          <w:rFonts w:cs="Times New Roman"/>
          <w:szCs w:val="24"/>
        </w:rPr>
        <w:t>*</w:t>
      </w:r>
      <w:r w:rsidR="000D01B0" w:rsidRPr="00BE5274">
        <w:rPr>
          <w:rFonts w:cs="Times New Roman"/>
          <w:szCs w:val="24"/>
        </w:rPr>
        <w:t xml:space="preserve">Ortcutt believes </w:t>
      </w:r>
      <w:r w:rsidR="000D01B0" w:rsidRPr="00BE5274">
        <w:rPr>
          <w:rFonts w:cs="Times New Roman"/>
          <w:i/>
          <w:szCs w:val="24"/>
        </w:rPr>
        <w:t>that</w:t>
      </w:r>
      <w:r w:rsidR="000D01B0" w:rsidRPr="00BE5274">
        <w:rPr>
          <w:rFonts w:cs="Times New Roman"/>
          <w:szCs w:val="24"/>
        </w:rPr>
        <w:t xml:space="preserve"> Rosa Kleb is a spy.</w:t>
      </w:r>
    </w:p>
    <w:p w:rsidR="00692E6E" w:rsidRPr="00BE5274" w:rsidRDefault="00692E6E" w:rsidP="00692E6E">
      <w:pPr>
        <w:pStyle w:val="ListParagraph"/>
        <w:rPr>
          <w:rFonts w:cs="Times New Roman"/>
          <w:szCs w:val="24"/>
        </w:rPr>
      </w:pPr>
    </w:p>
    <w:p w:rsidR="00F41B8C" w:rsidRPr="00BE5274" w:rsidRDefault="00F41B8C" w:rsidP="00F41B8C">
      <w:pPr>
        <w:numPr>
          <w:ilvl w:val="0"/>
          <w:numId w:val="8"/>
        </w:numPr>
        <w:ind w:left="0" w:firstLine="0"/>
        <w:rPr>
          <w:rFonts w:cs="Times New Roman"/>
          <w:szCs w:val="24"/>
        </w:rPr>
      </w:pPr>
      <w:r w:rsidRPr="00BE5274">
        <w:rPr>
          <w:rFonts w:cs="Times New Roman"/>
          <w:szCs w:val="24"/>
        </w:rPr>
        <w:t>Quantifying in and out</w:t>
      </w:r>
      <w:r w:rsidR="00B22353" w:rsidRPr="00BE5274">
        <w:rPr>
          <w:rFonts w:cs="Times New Roman"/>
          <w:szCs w:val="24"/>
        </w:rPr>
        <w:t xml:space="preserve"> of belief contexts</w:t>
      </w:r>
      <w:r w:rsidRPr="00BE5274">
        <w:rPr>
          <w:rFonts w:cs="Times New Roman"/>
          <w:szCs w:val="24"/>
        </w:rPr>
        <w:t xml:space="preserve">:  </w:t>
      </w:r>
    </w:p>
    <w:p w:rsidR="00F41B8C" w:rsidRPr="00BE5274" w:rsidRDefault="00F41B8C" w:rsidP="00F41B8C">
      <w:pPr>
        <w:pStyle w:val="ListParagraph"/>
        <w:numPr>
          <w:ilvl w:val="0"/>
          <w:numId w:val="19"/>
        </w:numPr>
        <w:rPr>
          <w:rFonts w:cs="Times New Roman"/>
          <w:szCs w:val="24"/>
        </w:rPr>
      </w:pPr>
      <w:r w:rsidRPr="00BE5274">
        <w:rPr>
          <w:rFonts w:cs="Times New Roman"/>
          <w:szCs w:val="24"/>
        </w:rPr>
        <w:t xml:space="preserve"> In-quantification:  There is someone Ortcutt believes is a spy.</w:t>
      </w:r>
    </w:p>
    <w:p w:rsidR="00F41B8C" w:rsidRPr="00BE5274" w:rsidRDefault="00F41B8C" w:rsidP="00952257">
      <w:pPr>
        <w:rPr>
          <w:rFonts w:cs="Times New Roman"/>
          <w:szCs w:val="24"/>
        </w:rPr>
      </w:pPr>
      <w:r w:rsidRPr="00BE5274">
        <w:rPr>
          <w:rFonts w:cs="Times New Roman"/>
          <w:szCs w:val="24"/>
        </w:rPr>
        <w:t xml:space="preserve">Quine claims neither the mayor nor Rosa is someone </w:t>
      </w:r>
      <w:r w:rsidR="00B22353" w:rsidRPr="00BE5274">
        <w:rPr>
          <w:rFonts w:cs="Times New Roman"/>
          <w:szCs w:val="24"/>
        </w:rPr>
        <w:t xml:space="preserve">whom </w:t>
      </w:r>
      <w:r w:rsidRPr="00BE5274">
        <w:rPr>
          <w:rFonts w:cs="Times New Roman"/>
          <w:szCs w:val="24"/>
        </w:rPr>
        <w:t xml:space="preserve">Ortcutt believes is a spy.  For that to be true, to 'm to have that relation to the </w:t>
      </w:r>
      <w:r>
        <w:rPr>
          <w:rFonts w:cs="Times New Roman"/>
          <w:i/>
          <w:szCs w:val="24"/>
        </w:rPr>
        <w:t>res</w:t>
      </w:r>
      <w:r>
        <w:rPr>
          <w:rFonts w:cs="Times New Roman"/>
          <w:szCs w:val="24"/>
        </w:rPr>
        <w:t xml:space="preserve">, he must </w:t>
      </w:r>
      <w:r w:rsidRPr="00BE5274">
        <w:rPr>
          <w:rFonts w:cs="Times New Roman"/>
          <w:i/>
          <w:szCs w:val="24"/>
        </w:rPr>
        <w:t>know who</w:t>
      </w:r>
      <w:r w:rsidRPr="00BE5274">
        <w:rPr>
          <w:rFonts w:cs="Times New Roman"/>
          <w:szCs w:val="24"/>
        </w:rPr>
        <w:t xml:space="preserve"> the spy is—and he doesn’t.</w:t>
      </w:r>
      <w:r w:rsidR="000A1B1B" w:rsidRPr="00BE5274">
        <w:rPr>
          <w:rFonts w:cs="Times New Roman"/>
          <w:szCs w:val="24"/>
        </w:rPr>
        <w:t xml:space="preserve">  If the inspector believes only that whoever left the footprints under the window is the murderer, then it is not the case that there is someone whom he believes is the murderer.  </w:t>
      </w:r>
      <w:r w:rsidR="00952257" w:rsidRPr="00BE5274">
        <w:rPr>
          <w:rFonts w:cs="Times New Roman"/>
          <w:szCs w:val="24"/>
        </w:rPr>
        <w:t xml:space="preserve">He believes some sentences (identities) are true, but is not connected to the </w:t>
      </w:r>
      <w:r w:rsidR="00952257" w:rsidRPr="00BE5274">
        <w:rPr>
          <w:rFonts w:cs="Times New Roman"/>
          <w:i/>
          <w:szCs w:val="24"/>
        </w:rPr>
        <w:t>object</w:t>
      </w:r>
      <w:r w:rsidR="00952257" w:rsidRPr="00BE5274">
        <w:rPr>
          <w:rFonts w:cs="Times New Roman"/>
          <w:szCs w:val="24"/>
        </w:rPr>
        <w:t xml:space="preserve"> (</w:t>
      </w:r>
      <w:r w:rsidR="00952257" w:rsidRPr="00BE5274">
        <w:rPr>
          <w:rFonts w:cs="Times New Roman"/>
          <w:i/>
          <w:szCs w:val="24"/>
        </w:rPr>
        <w:t>res</w:t>
      </w:r>
      <w:r w:rsidR="00952257" w:rsidRPr="00BE5274">
        <w:rPr>
          <w:rFonts w:cs="Times New Roman"/>
          <w:szCs w:val="24"/>
        </w:rPr>
        <w:t xml:space="preserve">) in the way required to count as having a </w:t>
      </w:r>
      <w:r w:rsidR="00952257" w:rsidRPr="00BE5274">
        <w:rPr>
          <w:rFonts w:cs="Times New Roman"/>
          <w:i/>
          <w:szCs w:val="24"/>
        </w:rPr>
        <w:t>de re</w:t>
      </w:r>
      <w:r w:rsidR="00952257" w:rsidRPr="00BE5274">
        <w:rPr>
          <w:rFonts w:cs="Times New Roman"/>
          <w:szCs w:val="24"/>
        </w:rPr>
        <w:t xml:space="preserve"> belief, a belief directed at the object in the special way required for this sort of </w:t>
      </w:r>
      <w:r>
        <w:rPr>
          <w:rFonts w:cs="Times New Roman"/>
          <w:i/>
          <w:szCs w:val="24"/>
        </w:rPr>
        <w:t xml:space="preserve">de re </w:t>
      </w:r>
      <w:r>
        <w:rPr>
          <w:rFonts w:cs="Times New Roman"/>
          <w:szCs w:val="24"/>
        </w:rPr>
        <w:t>description.</w:t>
      </w:r>
    </w:p>
    <w:p w:rsidR="00F41B8C" w:rsidRPr="00BE5274" w:rsidRDefault="00F41B8C" w:rsidP="00952257">
      <w:pPr>
        <w:rPr>
          <w:rFonts w:cs="Times New Roman"/>
          <w:szCs w:val="24"/>
        </w:rPr>
      </w:pPr>
      <w:r>
        <w:rPr>
          <w:rFonts w:cs="Times New Roman"/>
          <w:szCs w:val="24"/>
        </w:rPr>
        <w:t>I</w:t>
      </w:r>
      <w:r w:rsidRPr="00BE5274">
        <w:rPr>
          <w:rFonts w:cs="Times New Roman"/>
          <w:szCs w:val="24"/>
        </w:rPr>
        <w:t>Cf. Kaplan</w:t>
      </w:r>
      <w:r w:rsidR="00952257" w:rsidRPr="00BE5274">
        <w:rPr>
          <w:rFonts w:cs="Times New Roman"/>
          <w:szCs w:val="24"/>
        </w:rPr>
        <w:t xml:space="preserve"> (“On Quantifying In”)</w:t>
      </w:r>
      <w:r w:rsidRPr="00BE5274">
        <w:rPr>
          <w:rFonts w:cs="Times New Roman"/>
          <w:szCs w:val="24"/>
        </w:rPr>
        <w:t xml:space="preserve"> on “vivid names”:  Must have demonstrative acquaintance, or a name anchored in demonstrative acquaintance.  </w:t>
      </w:r>
    </w:p>
    <w:p w:rsidR="00F41B8C" w:rsidRPr="00BE5274" w:rsidRDefault="00F41B8C" w:rsidP="00952257">
      <w:pPr>
        <w:rPr>
          <w:rFonts w:cs="Times New Roman"/>
          <w:szCs w:val="24"/>
        </w:rPr>
      </w:pPr>
      <w:r w:rsidRPr="00BE5274">
        <w:rPr>
          <w:rFonts w:cs="Times New Roman"/>
          <w:szCs w:val="24"/>
        </w:rPr>
        <w:lastRenderedPageBreak/>
        <w:t xml:space="preserve">Kaplan completes the conflation of denotational </w:t>
      </w:r>
      <w:r w:rsidRPr="00BE5274">
        <w:rPr>
          <w:rFonts w:cs="Times New Roman"/>
          <w:i/>
          <w:szCs w:val="24"/>
        </w:rPr>
        <w:t>de re</w:t>
      </w:r>
      <w:r w:rsidRPr="00BE5274">
        <w:rPr>
          <w:rFonts w:cs="Times New Roman"/>
          <w:szCs w:val="24"/>
        </w:rPr>
        <w:t xml:space="preserve"> and epistemically strong </w:t>
      </w:r>
      <w:r w:rsidRPr="00BE5274">
        <w:rPr>
          <w:rFonts w:cs="Times New Roman"/>
          <w:i/>
          <w:szCs w:val="24"/>
        </w:rPr>
        <w:t>de re</w:t>
      </w:r>
      <w:r w:rsidRPr="00BE5274">
        <w:rPr>
          <w:rFonts w:cs="Times New Roman"/>
          <w:szCs w:val="24"/>
        </w:rPr>
        <w:t>.</w:t>
      </w:r>
    </w:p>
    <w:p w:rsidR="00FB2F52" w:rsidRDefault="00F41B8C" w:rsidP="00C00357">
      <w:pPr>
        <w:pStyle w:val="ListParagraph"/>
        <w:numPr>
          <w:ilvl w:val="0"/>
          <w:numId w:val="19"/>
        </w:numPr>
        <w:rPr>
          <w:rFonts w:cs="Times New Roman"/>
          <w:szCs w:val="24"/>
        </w:rPr>
      </w:pPr>
      <w:r w:rsidRPr="00BE5274">
        <w:rPr>
          <w:rFonts w:cs="Times New Roman"/>
          <w:szCs w:val="24"/>
        </w:rPr>
        <w:t xml:space="preserve">Out-quantification (Edelberg):  </w:t>
      </w:r>
    </w:p>
    <w:p w:rsidR="00C00357" w:rsidRPr="00FB2F52" w:rsidRDefault="00F41B8C" w:rsidP="00FB2F52">
      <w:pPr>
        <w:rPr>
          <w:rFonts w:cs="Times New Roman"/>
          <w:szCs w:val="24"/>
        </w:rPr>
      </w:pPr>
      <w:r w:rsidRPr="00FB2F52">
        <w:rPr>
          <w:rFonts w:cs="Times New Roman"/>
          <w:szCs w:val="24"/>
        </w:rPr>
        <w:t>Hob believes a witch cursed his cow, and Nob believes she blighted his sow.</w:t>
      </w:r>
    </w:p>
    <w:p w:rsidR="00F41B8C" w:rsidRPr="002B399C" w:rsidRDefault="00F41B8C" w:rsidP="00FB2F52">
      <w:pPr>
        <w:rPr>
          <w:rFonts w:cs="Times New Roman"/>
          <w:szCs w:val="24"/>
        </w:rPr>
      </w:pPr>
      <w:r w:rsidRPr="002B399C">
        <w:rPr>
          <w:rFonts w:cs="Times New Roman"/>
          <w:szCs w:val="24"/>
        </w:rPr>
        <w:t xml:space="preserve">Q: Could this be true </w:t>
      </w:r>
    </w:p>
    <w:p w:rsidR="00F41B8C" w:rsidRPr="00BE5274" w:rsidRDefault="00F41B8C" w:rsidP="00F41B8C">
      <w:pPr>
        <w:pStyle w:val="ListParagraph"/>
        <w:numPr>
          <w:ilvl w:val="0"/>
          <w:numId w:val="20"/>
        </w:numPr>
        <w:rPr>
          <w:rFonts w:cs="Times New Roman"/>
          <w:szCs w:val="24"/>
        </w:rPr>
      </w:pPr>
      <w:r w:rsidRPr="00BE5274">
        <w:rPr>
          <w:rFonts w:cs="Times New Roman"/>
          <w:szCs w:val="24"/>
        </w:rPr>
        <w:t>eve</w:t>
      </w:r>
      <w:r w:rsidR="002B399C">
        <w:rPr>
          <w:rFonts w:cs="Times New Roman"/>
          <w:szCs w:val="24"/>
        </w:rPr>
        <w:t>n though there are no witches? a</w:t>
      </w:r>
      <w:r w:rsidRPr="00BE5274">
        <w:rPr>
          <w:rFonts w:cs="Times New Roman"/>
          <w:szCs w:val="24"/>
        </w:rPr>
        <w:t>nd</w:t>
      </w:r>
    </w:p>
    <w:p w:rsidR="00F41B8C" w:rsidRDefault="00F41B8C" w:rsidP="00F41B8C">
      <w:pPr>
        <w:pStyle w:val="ListParagraph"/>
        <w:numPr>
          <w:ilvl w:val="0"/>
          <w:numId w:val="20"/>
        </w:numPr>
        <w:rPr>
          <w:rFonts w:cs="Times New Roman"/>
          <w:szCs w:val="24"/>
        </w:rPr>
      </w:pPr>
      <w:r w:rsidRPr="00BE5274">
        <w:rPr>
          <w:rFonts w:cs="Times New Roman"/>
          <w:szCs w:val="24"/>
        </w:rPr>
        <w:t xml:space="preserve"> even if Hob and Nob have never heard of each other?</w:t>
      </w:r>
    </w:p>
    <w:p w:rsidR="008C3420" w:rsidRPr="00FB2F52" w:rsidRDefault="00FB2F52" w:rsidP="00FB2F52">
      <w:pPr>
        <w:rPr>
          <w:rFonts w:cs="Times New Roman"/>
          <w:szCs w:val="24"/>
        </w:rPr>
      </w:pPr>
      <w:r>
        <w:rPr>
          <w:rFonts w:cs="Times New Roman"/>
          <w:szCs w:val="24"/>
        </w:rPr>
        <w:t>A: Yes. If everyone believes there are 7 witches, and Hob and Nob both believe the purple one did it.</w:t>
      </w:r>
    </w:p>
    <w:p w:rsidR="00FB2F52" w:rsidRPr="00BE5274" w:rsidRDefault="00FB2F52" w:rsidP="008C3420">
      <w:pPr>
        <w:pStyle w:val="ListParagraph"/>
        <w:ind w:left="1440"/>
        <w:rPr>
          <w:rFonts w:cs="Times New Roman"/>
          <w:szCs w:val="24"/>
        </w:rPr>
      </w:pPr>
    </w:p>
    <w:p w:rsidR="0071117B" w:rsidRPr="00BE5274" w:rsidRDefault="009D3922" w:rsidP="0071117B">
      <w:pPr>
        <w:numPr>
          <w:ilvl w:val="0"/>
          <w:numId w:val="8"/>
        </w:numPr>
        <w:ind w:left="0" w:firstLine="0"/>
        <w:rPr>
          <w:rFonts w:cs="Times New Roman"/>
          <w:szCs w:val="24"/>
        </w:rPr>
      </w:pPr>
      <w:r w:rsidRPr="00BE5274">
        <w:rPr>
          <w:rFonts w:cs="Times New Roman"/>
          <w:szCs w:val="24"/>
        </w:rPr>
        <w:t>Botanization of possibilities:</w:t>
      </w:r>
    </w:p>
    <w:p w:rsidR="009D3922" w:rsidRPr="00BE5274" w:rsidRDefault="009D3922" w:rsidP="009D3922">
      <w:pPr>
        <w:pStyle w:val="ListParagraph"/>
        <w:ind w:left="0"/>
        <w:rPr>
          <w:rFonts w:cs="Times New Roman"/>
          <w:szCs w:val="24"/>
        </w:rPr>
      </w:pPr>
      <w:r w:rsidRPr="00BE5274">
        <w:rPr>
          <w:rFonts w:cs="Times New Roman"/>
          <w:szCs w:val="24"/>
        </w:rPr>
        <w:t>There are three overarching choices to make, determining a flowchart:</w:t>
      </w:r>
    </w:p>
    <w:p w:rsidR="009D3922" w:rsidRPr="00BE5274" w:rsidRDefault="009D3922" w:rsidP="009D3922">
      <w:pPr>
        <w:pStyle w:val="ListParagraph"/>
        <w:numPr>
          <w:ilvl w:val="0"/>
          <w:numId w:val="12"/>
        </w:numPr>
        <w:rPr>
          <w:rFonts w:cs="Times New Roman"/>
          <w:szCs w:val="24"/>
        </w:rPr>
      </w:pPr>
      <w:r w:rsidRPr="00BE5274">
        <w:rPr>
          <w:rFonts w:cs="Times New Roman"/>
          <w:szCs w:val="24"/>
        </w:rPr>
        <w:t xml:space="preserve">Focus on </w:t>
      </w:r>
      <w:r w:rsidRPr="00BE5274">
        <w:rPr>
          <w:rFonts w:cs="Times New Roman"/>
          <w:i/>
          <w:szCs w:val="24"/>
        </w:rPr>
        <w:t>denotational de re</w:t>
      </w:r>
      <w:r w:rsidRPr="00BE5274">
        <w:rPr>
          <w:rFonts w:cs="Times New Roman"/>
          <w:szCs w:val="24"/>
        </w:rPr>
        <w:t xml:space="preserve"> (as above) or </w:t>
      </w:r>
      <w:r w:rsidRPr="00BE5274">
        <w:rPr>
          <w:rFonts w:cs="Times New Roman"/>
          <w:i/>
          <w:szCs w:val="24"/>
        </w:rPr>
        <w:t>epistemically strong de re</w:t>
      </w:r>
      <w:r w:rsidRPr="00BE5274">
        <w:rPr>
          <w:rFonts w:cs="Times New Roman"/>
          <w:szCs w:val="24"/>
        </w:rPr>
        <w:t xml:space="preserve">?  </w:t>
      </w:r>
    </w:p>
    <w:p w:rsidR="009D3922" w:rsidRPr="00BE5274" w:rsidRDefault="009D3922" w:rsidP="009D3922">
      <w:pPr>
        <w:pStyle w:val="ListParagraph"/>
        <w:numPr>
          <w:ilvl w:val="0"/>
          <w:numId w:val="12"/>
        </w:numPr>
        <w:rPr>
          <w:rFonts w:cs="Times New Roman"/>
          <w:szCs w:val="24"/>
        </w:rPr>
      </w:pPr>
      <w:r w:rsidRPr="00BE5274">
        <w:rPr>
          <w:rFonts w:cs="Times New Roman"/>
          <w:szCs w:val="24"/>
        </w:rPr>
        <w:t xml:space="preserve">Does the </w:t>
      </w:r>
      <w:r w:rsidRPr="00BE5274">
        <w:rPr>
          <w:rFonts w:cs="Times New Roman"/>
          <w:i/>
          <w:szCs w:val="24"/>
        </w:rPr>
        <w:t xml:space="preserve">de re/de dicto </w:t>
      </w:r>
      <w:r w:rsidRPr="00BE5274">
        <w:rPr>
          <w:rFonts w:cs="Times New Roman"/>
          <w:szCs w:val="24"/>
        </w:rPr>
        <w:t xml:space="preserve">distinction most fundamentally distinguish kinds of </w:t>
      </w:r>
      <w:r w:rsidRPr="00BE5274">
        <w:rPr>
          <w:rFonts w:cs="Times New Roman"/>
          <w:i/>
          <w:szCs w:val="24"/>
        </w:rPr>
        <w:t>belief</w:t>
      </w:r>
      <w:r w:rsidRPr="00BE5274">
        <w:rPr>
          <w:rFonts w:cs="Times New Roman"/>
          <w:szCs w:val="24"/>
        </w:rPr>
        <w:t xml:space="preserve"> or kinds of </w:t>
      </w:r>
      <w:r w:rsidRPr="00BE5274">
        <w:rPr>
          <w:rFonts w:cs="Times New Roman"/>
          <w:i/>
          <w:szCs w:val="24"/>
        </w:rPr>
        <w:t xml:space="preserve">ascription </w:t>
      </w:r>
      <w:r>
        <w:rPr>
          <w:rFonts w:cs="Times New Roman"/>
          <w:szCs w:val="24"/>
        </w:rPr>
        <w:t>of belief (saying...)?</w:t>
      </w:r>
      <w:r w:rsidRPr="00BE5274">
        <w:rPr>
          <w:rFonts w:cs="Times New Roman"/>
          <w:szCs w:val="24"/>
        </w:rPr>
        <w:t xml:space="preserve">  </w:t>
      </w:r>
    </w:p>
    <w:p w:rsidR="0071117B" w:rsidRPr="00BE5274" w:rsidRDefault="009D3922" w:rsidP="00C15517">
      <w:pPr>
        <w:pStyle w:val="ListParagraph"/>
        <w:numPr>
          <w:ilvl w:val="0"/>
          <w:numId w:val="12"/>
        </w:numPr>
        <w:rPr>
          <w:rFonts w:cs="Times New Roman"/>
          <w:szCs w:val="24"/>
        </w:rPr>
      </w:pPr>
      <w:r w:rsidRPr="00BE5274">
        <w:rPr>
          <w:rFonts w:cs="Times New Roman"/>
          <w:szCs w:val="24"/>
        </w:rPr>
        <w:t xml:space="preserve">If either of </w:t>
      </w:r>
      <w:r w:rsidRPr="00BE5274">
        <w:rPr>
          <w:rFonts w:cs="Times New Roman"/>
          <w:i/>
          <w:szCs w:val="24"/>
        </w:rPr>
        <w:t xml:space="preserve">de re </w:t>
      </w:r>
      <w:r w:rsidRPr="00BE5274">
        <w:rPr>
          <w:rFonts w:cs="Times New Roman"/>
          <w:szCs w:val="24"/>
        </w:rPr>
        <w:t xml:space="preserve">(of either kind) or </w:t>
      </w:r>
      <w:r w:rsidRPr="00BE5274">
        <w:rPr>
          <w:rFonts w:cs="Times New Roman"/>
          <w:i/>
          <w:szCs w:val="24"/>
        </w:rPr>
        <w:t>de dicto</w:t>
      </w:r>
      <w:r w:rsidRPr="00BE5274">
        <w:rPr>
          <w:rFonts w:cs="Times New Roman"/>
          <w:szCs w:val="24"/>
        </w:rPr>
        <w:t xml:space="preserve"> (beliefs or ascriptions) is to be explained in terms of the other, which is more basic in the order of explanation?</w:t>
      </w:r>
    </w:p>
    <w:p w:rsidR="00DB20EA" w:rsidRPr="00BE5274" w:rsidRDefault="00DB20EA" w:rsidP="005727EA">
      <w:pPr>
        <w:rPr>
          <w:rFonts w:cs="Times New Roman"/>
          <w:szCs w:val="24"/>
        </w:rPr>
      </w:pPr>
      <w:r w:rsidRPr="00BE5274">
        <w:rPr>
          <w:rFonts w:cs="Times New Roman"/>
          <w:szCs w:val="24"/>
          <w:u w:val="single"/>
        </w:rPr>
        <w:t>Tradition and current conventional wisdom says</w:t>
      </w:r>
      <w:r w:rsidRPr="00BE5274">
        <w:rPr>
          <w:rFonts w:cs="Times New Roman"/>
          <w:szCs w:val="24"/>
        </w:rPr>
        <w:t xml:space="preserve">: </w:t>
      </w:r>
    </w:p>
    <w:p w:rsidR="00DB20EA" w:rsidRPr="00BE5274" w:rsidRDefault="00DB20EA" w:rsidP="00DB20EA">
      <w:pPr>
        <w:pStyle w:val="ListParagraph"/>
        <w:numPr>
          <w:ilvl w:val="0"/>
          <w:numId w:val="15"/>
        </w:numPr>
        <w:rPr>
          <w:rFonts w:cs="Times New Roman"/>
          <w:szCs w:val="24"/>
        </w:rPr>
      </w:pPr>
      <w:r w:rsidRPr="00BE5274">
        <w:rPr>
          <w:rFonts w:cs="Times New Roman"/>
          <w:szCs w:val="24"/>
        </w:rPr>
        <w:t xml:space="preserve">Focus on epistemically strong </w:t>
      </w:r>
      <w:r w:rsidRPr="00BE5274">
        <w:rPr>
          <w:rFonts w:cs="Times New Roman"/>
          <w:i/>
          <w:szCs w:val="24"/>
        </w:rPr>
        <w:t>de re</w:t>
      </w:r>
      <w:r w:rsidR="005727EA" w:rsidRPr="00BE5274">
        <w:rPr>
          <w:rFonts w:cs="Times New Roman"/>
          <w:szCs w:val="24"/>
        </w:rPr>
        <w:t xml:space="preserve">.  Denotational </w:t>
      </w:r>
      <w:r w:rsidR="005727EA" w:rsidRPr="00BE5274">
        <w:rPr>
          <w:rFonts w:cs="Times New Roman"/>
          <w:i/>
          <w:szCs w:val="24"/>
        </w:rPr>
        <w:t>de re</w:t>
      </w:r>
      <w:r w:rsidR="005727EA" w:rsidRPr="00BE5274">
        <w:rPr>
          <w:rFonts w:cs="Times New Roman"/>
          <w:szCs w:val="24"/>
        </w:rPr>
        <w:t xml:space="preserve"> ignored as trivial.</w:t>
      </w:r>
    </w:p>
    <w:p w:rsidR="00DB20EA" w:rsidRPr="00BE5274" w:rsidRDefault="00DB20EA" w:rsidP="00DB20EA">
      <w:pPr>
        <w:ind w:left="360"/>
        <w:rPr>
          <w:rFonts w:cs="Times New Roman"/>
          <w:szCs w:val="24"/>
        </w:rPr>
      </w:pPr>
      <w:r w:rsidRPr="00BE5274">
        <w:rPr>
          <w:rFonts w:cs="Times New Roman"/>
          <w:szCs w:val="24"/>
        </w:rPr>
        <w:t xml:space="preserve">ii)        </w:t>
      </w:r>
      <w:r w:rsidR="00F656D4">
        <w:rPr>
          <w:rFonts w:cs="Times New Roman"/>
          <w:i/>
          <w:szCs w:val="24"/>
        </w:rPr>
        <w:t>De re</w:t>
      </w:r>
      <w:r w:rsidR="00F656D4">
        <w:rPr>
          <w:rFonts w:cs="Times New Roman"/>
          <w:szCs w:val="24"/>
        </w:rPr>
        <w:t xml:space="preserve"> beliefs are</w:t>
      </w:r>
      <w:r w:rsidRPr="00BE5274">
        <w:rPr>
          <w:rFonts w:cs="Times New Roman"/>
          <w:szCs w:val="24"/>
        </w:rPr>
        <w:t xml:space="preserve"> a special kind of belief, </w:t>
      </w:r>
    </w:p>
    <w:p w:rsidR="00DB20EA" w:rsidRPr="00BE5274" w:rsidRDefault="00F656D4" w:rsidP="00DB20EA">
      <w:pPr>
        <w:pStyle w:val="ListParagraph"/>
        <w:numPr>
          <w:ilvl w:val="0"/>
          <w:numId w:val="9"/>
        </w:numPr>
        <w:rPr>
          <w:rFonts w:cs="Times New Roman"/>
          <w:szCs w:val="24"/>
        </w:rPr>
      </w:pPr>
      <w:r>
        <w:rPr>
          <w:rFonts w:cs="Times New Roman"/>
          <w:szCs w:val="24"/>
        </w:rPr>
        <w:t>T</w:t>
      </w:r>
      <w:r w:rsidR="00DB20EA" w:rsidRPr="00BE5274">
        <w:rPr>
          <w:rFonts w:cs="Times New Roman"/>
          <w:szCs w:val="24"/>
        </w:rPr>
        <w:t xml:space="preserve">hat kind of belief is basic in the order of explanation—a kind of nonconceptual content (by acquaintance) that is more fundamental a point of contact of our beliefs with the world </w:t>
      </w:r>
      <w:r>
        <w:rPr>
          <w:rFonts w:cs="Times New Roman"/>
          <w:szCs w:val="24"/>
        </w:rPr>
        <w:t xml:space="preserve">of things </w:t>
      </w:r>
      <w:r w:rsidR="00DB20EA" w:rsidRPr="00BE5274">
        <w:rPr>
          <w:rFonts w:cs="Times New Roman"/>
          <w:szCs w:val="24"/>
        </w:rPr>
        <w:t xml:space="preserve">than the conceptual content of </w:t>
      </w:r>
      <w:r w:rsidR="00DB20EA" w:rsidRPr="00BE5274">
        <w:rPr>
          <w:rFonts w:cs="Times New Roman"/>
          <w:i/>
          <w:szCs w:val="24"/>
        </w:rPr>
        <w:t>de dicto</w:t>
      </w:r>
      <w:r w:rsidR="00DB20EA" w:rsidRPr="00BE5274">
        <w:rPr>
          <w:rFonts w:cs="Times New Roman"/>
          <w:szCs w:val="24"/>
        </w:rPr>
        <w:t xml:space="preserve"> beliefs.  </w:t>
      </w:r>
    </w:p>
    <w:p w:rsidR="00DB20EA" w:rsidRPr="00BE5274" w:rsidRDefault="00DB20EA" w:rsidP="005727EA">
      <w:pPr>
        <w:rPr>
          <w:rFonts w:cs="Times New Roman"/>
          <w:szCs w:val="24"/>
        </w:rPr>
      </w:pPr>
      <w:r w:rsidRPr="00BE5274">
        <w:rPr>
          <w:rFonts w:cs="Times New Roman"/>
          <w:i/>
          <w:szCs w:val="24"/>
          <w:u w:val="single"/>
        </w:rPr>
        <w:t xml:space="preserve">MIE </w:t>
      </w:r>
      <w:r w:rsidRPr="00BE5274">
        <w:rPr>
          <w:rFonts w:cs="Times New Roman"/>
          <w:szCs w:val="24"/>
          <w:u w:val="single"/>
        </w:rPr>
        <w:t>view</w:t>
      </w:r>
      <w:r w:rsidRPr="00BE5274">
        <w:rPr>
          <w:rFonts w:cs="Times New Roman"/>
          <w:szCs w:val="24"/>
        </w:rPr>
        <w:t>:</w:t>
      </w:r>
    </w:p>
    <w:p w:rsidR="00DB20EA" w:rsidRPr="00BE5274" w:rsidRDefault="00DB20EA" w:rsidP="000472ED">
      <w:pPr>
        <w:pStyle w:val="ListParagraph"/>
        <w:numPr>
          <w:ilvl w:val="0"/>
          <w:numId w:val="16"/>
        </w:numPr>
        <w:rPr>
          <w:rFonts w:cs="Times New Roman"/>
          <w:szCs w:val="24"/>
        </w:rPr>
      </w:pPr>
      <w:r w:rsidRPr="00BE5274">
        <w:rPr>
          <w:rFonts w:cs="Times New Roman"/>
          <w:szCs w:val="24"/>
        </w:rPr>
        <w:t xml:space="preserve">Denotational </w:t>
      </w:r>
      <w:r w:rsidRPr="00BE5274">
        <w:rPr>
          <w:rFonts w:cs="Times New Roman"/>
          <w:i/>
          <w:szCs w:val="24"/>
        </w:rPr>
        <w:t>de re</w:t>
      </w:r>
      <w:r w:rsidRPr="00BE5274">
        <w:rPr>
          <w:rFonts w:cs="Times New Roman"/>
          <w:szCs w:val="24"/>
        </w:rPr>
        <w:t xml:space="preserve"> is basic phenomenon.</w:t>
      </w:r>
      <w:r w:rsidR="005727EA" w:rsidRPr="00BE5274">
        <w:rPr>
          <w:rFonts w:cs="Times New Roman"/>
          <w:szCs w:val="24"/>
        </w:rPr>
        <w:t xml:space="preserve">  Epistemically strong </w:t>
      </w:r>
      <w:r w:rsidR="005727EA" w:rsidRPr="00BE5274">
        <w:rPr>
          <w:rFonts w:cs="Times New Roman"/>
          <w:i/>
          <w:szCs w:val="24"/>
        </w:rPr>
        <w:t>de re</w:t>
      </w:r>
      <w:r w:rsidR="005727EA" w:rsidRPr="00BE5274">
        <w:rPr>
          <w:rFonts w:cs="Times New Roman"/>
          <w:szCs w:val="24"/>
        </w:rPr>
        <w:t xml:space="preserve"> dealt with as a special, late-coming, optional phenomenon: expressing object-involving belief.</w:t>
      </w:r>
    </w:p>
    <w:p w:rsidR="00DB20EA" w:rsidRPr="00BE5274" w:rsidRDefault="00DB20EA" w:rsidP="00DB20EA">
      <w:pPr>
        <w:pStyle w:val="ListParagraph"/>
        <w:rPr>
          <w:rFonts w:cs="Times New Roman"/>
          <w:szCs w:val="24"/>
        </w:rPr>
      </w:pPr>
      <w:r w:rsidRPr="00BE5274">
        <w:rPr>
          <w:rFonts w:cs="Times New Roman"/>
          <w:szCs w:val="24"/>
        </w:rPr>
        <w:t xml:space="preserve">ii) </w:t>
      </w:r>
      <w:r w:rsidRPr="00BE5274">
        <w:rPr>
          <w:rFonts w:cs="Times New Roman"/>
          <w:szCs w:val="24"/>
        </w:rPr>
        <w:tab/>
      </w:r>
      <w:r w:rsidRPr="00BE5274">
        <w:rPr>
          <w:rFonts w:cs="Times New Roman"/>
          <w:i/>
          <w:szCs w:val="24"/>
        </w:rPr>
        <w:t xml:space="preserve">De re/de dicto </w:t>
      </w:r>
      <w:r w:rsidRPr="00BE5274">
        <w:rPr>
          <w:rFonts w:cs="Times New Roman"/>
          <w:szCs w:val="24"/>
        </w:rPr>
        <w:t xml:space="preserve">distinguishes kinds of </w:t>
      </w:r>
      <w:r w:rsidRPr="00BE5274">
        <w:rPr>
          <w:rFonts w:cs="Times New Roman"/>
          <w:i/>
          <w:szCs w:val="24"/>
        </w:rPr>
        <w:t>ascription</w:t>
      </w:r>
      <w:r w:rsidRPr="00BE5274">
        <w:rPr>
          <w:rFonts w:cs="Times New Roman"/>
          <w:szCs w:val="24"/>
        </w:rPr>
        <w:t xml:space="preserve">.  </w:t>
      </w:r>
      <w:r w:rsidR="0064157C">
        <w:rPr>
          <w:rFonts w:cs="Times New Roman"/>
          <w:szCs w:val="24"/>
        </w:rPr>
        <w:t>(Searle, Dennett, and Davidson agree.)</w:t>
      </w:r>
      <w:bookmarkStart w:id="0" w:name="_GoBack"/>
      <w:bookmarkEnd w:id="0"/>
    </w:p>
    <w:p w:rsidR="00DB20EA" w:rsidRPr="00BE5274" w:rsidRDefault="00DB20EA" w:rsidP="00DB20EA">
      <w:pPr>
        <w:pStyle w:val="ListParagraph"/>
        <w:numPr>
          <w:ilvl w:val="0"/>
          <w:numId w:val="13"/>
        </w:numPr>
        <w:rPr>
          <w:rFonts w:cs="Times New Roman"/>
          <w:szCs w:val="24"/>
        </w:rPr>
      </w:pPr>
      <w:r w:rsidRPr="00BE5274">
        <w:rPr>
          <w:rFonts w:cs="Times New Roman"/>
          <w:szCs w:val="24"/>
        </w:rPr>
        <w:t>Argument from iteration: not just two kinds, but a recursively generated indefinite multiplicity.  See (12) below.</w:t>
      </w:r>
    </w:p>
    <w:p w:rsidR="00DB20EA" w:rsidRPr="00BE5274" w:rsidRDefault="00DB20EA" w:rsidP="00DB20EA">
      <w:pPr>
        <w:pStyle w:val="ListParagraph"/>
        <w:numPr>
          <w:ilvl w:val="0"/>
          <w:numId w:val="13"/>
        </w:numPr>
        <w:rPr>
          <w:rFonts w:cs="Times New Roman"/>
          <w:szCs w:val="24"/>
        </w:rPr>
      </w:pPr>
      <w:r w:rsidRPr="00BE5274">
        <w:rPr>
          <w:rFonts w:cs="Times New Roman"/>
          <w:szCs w:val="24"/>
        </w:rPr>
        <w:t>But there is a special kind of belief: object-involving belief (such that one cannot have that kind of belief unless the object exists and one is appropriately connected to it)</w:t>
      </w:r>
    </w:p>
    <w:p w:rsidR="00DB20EA" w:rsidRPr="00BE5274" w:rsidRDefault="00DB20EA" w:rsidP="00DB20EA">
      <w:pPr>
        <w:ind w:firstLine="720"/>
        <w:rPr>
          <w:rFonts w:cs="Times New Roman"/>
          <w:szCs w:val="24"/>
        </w:rPr>
      </w:pPr>
      <w:r w:rsidRPr="00BE5274">
        <w:rPr>
          <w:rFonts w:cs="Times New Roman"/>
          <w:szCs w:val="24"/>
        </w:rPr>
        <w:t xml:space="preserve">iii)  </w:t>
      </w:r>
      <w:r w:rsidRPr="00BE5274">
        <w:rPr>
          <w:rFonts w:cs="Times New Roman"/>
          <w:szCs w:val="24"/>
        </w:rPr>
        <w:tab/>
      </w:r>
      <w:r w:rsidRPr="00BE5274">
        <w:rPr>
          <w:rFonts w:cs="Times New Roman"/>
          <w:i/>
          <w:szCs w:val="24"/>
        </w:rPr>
        <w:t xml:space="preserve">De dicto </w:t>
      </w:r>
      <w:r w:rsidRPr="00BE5274">
        <w:rPr>
          <w:rFonts w:cs="Times New Roman"/>
          <w:szCs w:val="24"/>
        </w:rPr>
        <w:t xml:space="preserve"> ascriptions more basic, </w:t>
      </w:r>
      <w:r w:rsidRPr="00BE5274">
        <w:rPr>
          <w:rFonts w:cs="Times New Roman"/>
          <w:i/>
          <w:szCs w:val="24"/>
        </w:rPr>
        <w:t>de re</w:t>
      </w:r>
      <w:r w:rsidRPr="00BE5274">
        <w:rPr>
          <w:rFonts w:cs="Times New Roman"/>
          <w:szCs w:val="24"/>
        </w:rPr>
        <w:t xml:space="preserve"> ascriptions are formed from them.</w:t>
      </w:r>
    </w:p>
    <w:p w:rsidR="000472ED" w:rsidRPr="00BE5274" w:rsidRDefault="000472ED" w:rsidP="00364C8D">
      <w:pPr>
        <w:pStyle w:val="ListParagraph"/>
        <w:ind w:left="0"/>
        <w:rPr>
          <w:rFonts w:cs="Times New Roman"/>
          <w:szCs w:val="24"/>
        </w:rPr>
      </w:pPr>
    </w:p>
    <w:p w:rsidR="00907B92" w:rsidRPr="00BE5274" w:rsidRDefault="00907B92" w:rsidP="00785138">
      <w:pPr>
        <w:pStyle w:val="ListParagraph"/>
        <w:numPr>
          <w:ilvl w:val="0"/>
          <w:numId w:val="8"/>
        </w:numPr>
        <w:ind w:left="0" w:firstLine="0"/>
        <w:rPr>
          <w:rFonts w:cs="Times New Roman"/>
          <w:szCs w:val="24"/>
        </w:rPr>
      </w:pPr>
      <w:r w:rsidRPr="00BE5274">
        <w:rPr>
          <w:rFonts w:cs="Times New Roman"/>
          <w:szCs w:val="24"/>
          <w:u w:val="single"/>
        </w:rPr>
        <w:t xml:space="preserve">Step 1: </w:t>
      </w:r>
      <w:r w:rsidRPr="00BE5274">
        <w:rPr>
          <w:rFonts w:cs="Times New Roman"/>
          <w:i/>
          <w:szCs w:val="24"/>
          <w:u w:val="single"/>
        </w:rPr>
        <w:t>De Dicto</w:t>
      </w:r>
      <w:r w:rsidRPr="00BE5274">
        <w:rPr>
          <w:rFonts w:cs="Times New Roman"/>
          <w:szCs w:val="24"/>
          <w:u w:val="single"/>
        </w:rPr>
        <w:t xml:space="preserve"> Ascriptions</w:t>
      </w:r>
    </w:p>
    <w:p w:rsidR="00907B92" w:rsidRPr="00BE5274" w:rsidRDefault="00907B92" w:rsidP="00907B92">
      <w:pPr>
        <w:pStyle w:val="ListParagraph"/>
        <w:ind w:left="0"/>
        <w:rPr>
          <w:rFonts w:cs="Times New Roman"/>
          <w:szCs w:val="24"/>
        </w:rPr>
      </w:pPr>
      <w:r w:rsidRPr="00BE5274">
        <w:rPr>
          <w:rFonts w:cs="Times New Roman"/>
          <w:szCs w:val="24"/>
        </w:rPr>
        <w:t>From Direct to Indirect Quotation:</w:t>
      </w:r>
    </w:p>
    <w:p w:rsidR="00907B92" w:rsidRPr="00BE5274" w:rsidRDefault="00907B92" w:rsidP="00907B92">
      <w:pPr>
        <w:pStyle w:val="ListParagraph"/>
        <w:ind w:left="0"/>
        <w:rPr>
          <w:rFonts w:cs="Times New Roman"/>
          <w:szCs w:val="24"/>
        </w:rPr>
      </w:pPr>
      <w:r w:rsidRPr="00BE5274">
        <w:rPr>
          <w:rFonts w:cs="Times New Roman"/>
          <w:szCs w:val="24"/>
          <w:u w:val="single"/>
        </w:rPr>
        <w:t xml:space="preserve">Direct </w:t>
      </w:r>
      <w:r w:rsidR="000B4D81" w:rsidRPr="00BE5274">
        <w:rPr>
          <w:rFonts w:cs="Times New Roman"/>
          <w:szCs w:val="24"/>
          <w:u w:val="single"/>
        </w:rPr>
        <w:t>discourse</w:t>
      </w:r>
      <w:r w:rsidR="00537E77">
        <w:rPr>
          <w:rFonts w:cs="Times New Roman"/>
          <w:szCs w:val="24"/>
          <w:u w:val="single"/>
        </w:rPr>
        <w:t xml:space="preserve">, </w:t>
      </w:r>
      <w:r w:rsidR="00537E77">
        <w:rPr>
          <w:rFonts w:cs="Times New Roman"/>
          <w:i/>
          <w:szCs w:val="24"/>
          <w:u w:val="single"/>
        </w:rPr>
        <w:t>oratio recta</w:t>
      </w:r>
      <w:r w:rsidR="000B4D81" w:rsidRPr="00BE5274">
        <w:rPr>
          <w:rFonts w:cs="Times New Roman"/>
          <w:szCs w:val="24"/>
          <w:u w:val="single"/>
        </w:rPr>
        <w:t xml:space="preserve"> (</w:t>
      </w:r>
      <w:r w:rsidRPr="00BE5274">
        <w:rPr>
          <w:rFonts w:cs="Times New Roman"/>
          <w:szCs w:val="24"/>
          <w:u w:val="single"/>
        </w:rPr>
        <w:t>quotation</w:t>
      </w:r>
      <w:r w:rsidR="000B4D81" w:rsidRPr="00BE5274">
        <w:rPr>
          <w:rFonts w:cs="Times New Roman"/>
          <w:szCs w:val="24"/>
          <w:u w:val="single"/>
        </w:rPr>
        <w:t>)</w:t>
      </w:r>
      <w:r w:rsidRPr="00BE5274">
        <w:rPr>
          <w:rFonts w:cs="Times New Roman"/>
          <w:szCs w:val="24"/>
        </w:rPr>
        <w:t xml:space="preserve">:  </w:t>
      </w:r>
    </w:p>
    <w:p w:rsidR="00907B92" w:rsidRPr="00BE5274" w:rsidRDefault="000B4D81" w:rsidP="00907B92">
      <w:pPr>
        <w:pStyle w:val="ListParagraph"/>
        <w:ind w:left="0"/>
        <w:rPr>
          <w:rFonts w:cs="Times New Roman"/>
          <w:szCs w:val="24"/>
        </w:rPr>
      </w:pPr>
      <w:r w:rsidRPr="00BE5274">
        <w:rPr>
          <w:rFonts w:cs="Times New Roman"/>
          <w:szCs w:val="24"/>
        </w:rPr>
        <w:t>Quine said “To be is to be the value of a variable.”</w:t>
      </w:r>
    </w:p>
    <w:p w:rsidR="00907B92" w:rsidRPr="00BE5274" w:rsidRDefault="00907B92" w:rsidP="00907B92">
      <w:pPr>
        <w:pStyle w:val="ListParagraph"/>
        <w:ind w:left="0"/>
        <w:rPr>
          <w:rFonts w:cs="Times New Roman"/>
          <w:szCs w:val="24"/>
        </w:rPr>
      </w:pPr>
      <w:r w:rsidRPr="00BE5274">
        <w:rPr>
          <w:rFonts w:cs="Times New Roman"/>
          <w:szCs w:val="24"/>
        </w:rPr>
        <w:t xml:space="preserve">Wittgenstein said “Wovon man nicht sprechen kann, darüber muss man schweigen.”  </w:t>
      </w:r>
    </w:p>
    <w:p w:rsidR="000B4D81" w:rsidRPr="00BE5274" w:rsidRDefault="000B4D81" w:rsidP="00907B92">
      <w:pPr>
        <w:pStyle w:val="ListParagraph"/>
        <w:ind w:left="0"/>
        <w:rPr>
          <w:rFonts w:cs="Times New Roman"/>
          <w:szCs w:val="24"/>
        </w:rPr>
      </w:pPr>
      <w:r w:rsidRPr="00BE5274">
        <w:rPr>
          <w:rFonts w:cs="Times New Roman"/>
          <w:szCs w:val="24"/>
        </w:rPr>
        <w:t>Tom said “Your best friend is hungry.”</w:t>
      </w:r>
    </w:p>
    <w:p w:rsidR="00907B92" w:rsidRPr="00BE5274" w:rsidRDefault="000B4D81" w:rsidP="00907B92">
      <w:pPr>
        <w:pStyle w:val="ListParagraph"/>
        <w:ind w:left="0"/>
        <w:rPr>
          <w:rFonts w:cs="Times New Roman"/>
          <w:szCs w:val="24"/>
        </w:rPr>
      </w:pPr>
      <w:r w:rsidRPr="00BE5274">
        <w:rPr>
          <w:rFonts w:cs="Times New Roman"/>
          <w:szCs w:val="24"/>
        </w:rPr>
        <w:t>Ben said “I am angry.”</w:t>
      </w:r>
    </w:p>
    <w:p w:rsidR="006C0451" w:rsidRPr="00BE5274" w:rsidRDefault="006C0451" w:rsidP="00907B92">
      <w:pPr>
        <w:pStyle w:val="ListParagraph"/>
        <w:ind w:left="0"/>
        <w:rPr>
          <w:rFonts w:cs="Times New Roman"/>
          <w:szCs w:val="24"/>
        </w:rPr>
      </w:pPr>
      <w:r w:rsidRPr="00BE5274">
        <w:rPr>
          <w:rFonts w:cs="Times New Roman"/>
          <w:szCs w:val="24"/>
          <w:u w:val="single"/>
        </w:rPr>
        <w:t>Varieties of quotation (McDowell: "Quotation and Saying That")</w:t>
      </w:r>
      <w:r w:rsidRPr="00BE5274">
        <w:rPr>
          <w:rFonts w:cs="Times New Roman"/>
          <w:szCs w:val="24"/>
        </w:rPr>
        <w:t xml:space="preserve">: </w:t>
      </w:r>
    </w:p>
    <w:p w:rsidR="0074108B" w:rsidRPr="00BE5274" w:rsidRDefault="0074108B" w:rsidP="00907B92">
      <w:pPr>
        <w:pStyle w:val="ListParagraph"/>
        <w:ind w:left="0"/>
        <w:rPr>
          <w:rFonts w:cs="Times New Roman"/>
          <w:szCs w:val="24"/>
        </w:rPr>
      </w:pPr>
      <w:r w:rsidRPr="00BE5274">
        <w:rPr>
          <w:rFonts w:cs="Times New Roman"/>
          <w:szCs w:val="24"/>
        </w:rPr>
        <w:t>Little Richard</w:t>
      </w:r>
      <w:r w:rsidR="006C0451" w:rsidRPr="00BE5274">
        <w:rPr>
          <w:rFonts w:cs="Times New Roman"/>
          <w:szCs w:val="24"/>
        </w:rPr>
        <w:t xml:space="preserve"> said “Wopbopaloobopawopbamboom.”</w:t>
      </w:r>
    </w:p>
    <w:p w:rsidR="006C0451" w:rsidRPr="00BE5274" w:rsidRDefault="0074108B" w:rsidP="00907B92">
      <w:pPr>
        <w:pStyle w:val="ListParagraph"/>
        <w:ind w:left="0"/>
        <w:rPr>
          <w:rFonts w:cs="Times New Roman"/>
          <w:szCs w:val="24"/>
        </w:rPr>
      </w:pPr>
      <w:r w:rsidRPr="00BE5274">
        <w:rPr>
          <w:rFonts w:cs="Times New Roman"/>
          <w:szCs w:val="24"/>
        </w:rPr>
        <w:lastRenderedPageBreak/>
        <w:t>Tarski</w:t>
      </w:r>
      <w:r w:rsidR="006C0451" w:rsidRPr="00BE5274">
        <w:rPr>
          <w:rFonts w:cs="Times New Roman"/>
          <w:szCs w:val="24"/>
        </w:rPr>
        <w:t xml:space="preserve"> said “Ja.”</w:t>
      </w:r>
    </w:p>
    <w:p w:rsidR="0074108B" w:rsidRPr="00BE5274" w:rsidRDefault="006C0451" w:rsidP="00907B92">
      <w:pPr>
        <w:pStyle w:val="ListParagraph"/>
        <w:ind w:left="0"/>
        <w:rPr>
          <w:rFonts w:cs="Times New Roman"/>
          <w:szCs w:val="24"/>
        </w:rPr>
      </w:pPr>
      <w:r w:rsidRPr="00BE5274">
        <w:rPr>
          <w:rFonts w:cs="Times New Roman"/>
          <w:szCs w:val="24"/>
        </w:rPr>
        <w:t xml:space="preserve">If </w:t>
      </w:r>
      <w:r w:rsidR="0074108B" w:rsidRPr="00BE5274">
        <w:rPr>
          <w:rFonts w:cs="Times New Roman"/>
          <w:szCs w:val="24"/>
        </w:rPr>
        <w:sym w:font="Symbol" w:char="F0E9"/>
      </w:r>
      <w:r w:rsidR="0074108B" w:rsidRPr="00BE5274">
        <w:rPr>
          <w:rFonts w:cs="Times New Roman"/>
          <w:szCs w:val="24"/>
        </w:rPr>
        <w:t>p</w:t>
      </w:r>
      <w:r w:rsidR="0074108B" w:rsidRPr="00BE5274">
        <w:rPr>
          <w:rFonts w:cs="Times New Roman"/>
          <w:szCs w:val="24"/>
        </w:rPr>
        <w:sym w:font="Symbol" w:char="F0F9"/>
      </w:r>
      <w:r w:rsidR="0074108B" w:rsidRPr="00BE5274">
        <w:rPr>
          <w:rFonts w:cs="Times New Roman"/>
          <w:szCs w:val="24"/>
        </w:rPr>
        <w:t xml:space="preserve"> then it is true that  </w:t>
      </w:r>
      <w:r w:rsidR="0074108B" w:rsidRPr="00BE5274">
        <w:rPr>
          <w:rFonts w:cs="Times New Roman"/>
          <w:szCs w:val="24"/>
        </w:rPr>
        <w:sym w:font="Symbol" w:char="F0E9"/>
      </w:r>
      <w:r w:rsidR="0074108B" w:rsidRPr="00BE5274">
        <w:rPr>
          <w:rFonts w:cs="Times New Roman"/>
          <w:szCs w:val="24"/>
        </w:rPr>
        <w:t>p</w:t>
      </w:r>
      <w:r w:rsidR="0074108B" w:rsidRPr="00BE5274">
        <w:rPr>
          <w:rFonts w:cs="Times New Roman"/>
          <w:szCs w:val="24"/>
        </w:rPr>
        <w:sym w:font="Symbol" w:char="F0F9"/>
      </w:r>
      <w:r w:rsidR="0074108B" w:rsidRPr="00BE5274">
        <w:rPr>
          <w:rFonts w:cs="Times New Roman"/>
          <w:szCs w:val="24"/>
        </w:rPr>
        <w:t>.  Quinean corner quotes.</w:t>
      </w:r>
    </w:p>
    <w:p w:rsidR="0074108B" w:rsidRPr="00BE5274" w:rsidRDefault="0074108B" w:rsidP="00907B92">
      <w:pPr>
        <w:pStyle w:val="ListParagraph"/>
        <w:ind w:left="0"/>
        <w:rPr>
          <w:rFonts w:cs="Times New Roman"/>
          <w:szCs w:val="24"/>
        </w:rPr>
      </w:pPr>
      <w:r w:rsidRPr="00BE5274">
        <w:rPr>
          <w:rFonts w:cs="Times New Roman"/>
          <w:szCs w:val="24"/>
        </w:rPr>
        <w:t xml:space="preserve">“Scare” quotes. </w:t>
      </w:r>
      <w:r w:rsidR="00706ADF" w:rsidRPr="00BE5274">
        <w:rPr>
          <w:rFonts w:cs="Times New Roman"/>
          <w:szCs w:val="24"/>
        </w:rPr>
        <w:t>(Treat</w:t>
      </w:r>
      <w:r w:rsidR="00484863" w:rsidRPr="00BE5274">
        <w:rPr>
          <w:rFonts w:cs="Times New Roman"/>
          <w:szCs w:val="24"/>
        </w:rPr>
        <w:t>ed semantically in (11</w:t>
      </w:r>
      <w:r w:rsidR="00706ADF" w:rsidRPr="00BE5274">
        <w:rPr>
          <w:rFonts w:cs="Times New Roman"/>
          <w:szCs w:val="24"/>
        </w:rPr>
        <w:t xml:space="preserve">) below.) </w:t>
      </w:r>
      <w:r w:rsidRPr="00BE5274">
        <w:rPr>
          <w:rFonts w:cs="Times New Roman"/>
          <w:szCs w:val="24"/>
        </w:rPr>
        <w:t xml:space="preserve"> </w:t>
      </w:r>
    </w:p>
    <w:p w:rsidR="00075667" w:rsidRDefault="00075667" w:rsidP="00907B92">
      <w:pPr>
        <w:pStyle w:val="ListParagraph"/>
        <w:ind w:left="0"/>
        <w:rPr>
          <w:rFonts w:cs="Times New Roman"/>
          <w:szCs w:val="24"/>
          <w:u w:val="single"/>
        </w:rPr>
      </w:pPr>
    </w:p>
    <w:p w:rsidR="000B4D81" w:rsidRPr="00BE5274" w:rsidRDefault="000B4D81" w:rsidP="00907B92">
      <w:pPr>
        <w:pStyle w:val="ListParagraph"/>
        <w:ind w:left="0"/>
        <w:rPr>
          <w:rFonts w:cs="Times New Roman"/>
          <w:szCs w:val="24"/>
        </w:rPr>
      </w:pPr>
      <w:r w:rsidRPr="00BE5274">
        <w:rPr>
          <w:rFonts w:cs="Times New Roman"/>
          <w:szCs w:val="24"/>
          <w:u w:val="single"/>
        </w:rPr>
        <w:t>Indirect discourse</w:t>
      </w:r>
      <w:r w:rsidR="00537E77">
        <w:rPr>
          <w:rFonts w:cs="Times New Roman"/>
          <w:szCs w:val="24"/>
          <w:u w:val="single"/>
        </w:rPr>
        <w:t xml:space="preserve">, </w:t>
      </w:r>
      <w:r w:rsidR="00537E77">
        <w:rPr>
          <w:rFonts w:cs="Times New Roman"/>
          <w:i/>
          <w:szCs w:val="24"/>
          <w:u w:val="single"/>
        </w:rPr>
        <w:t>oratio obliqua</w:t>
      </w:r>
      <w:r w:rsidRPr="00BE5274">
        <w:rPr>
          <w:rFonts w:cs="Times New Roman"/>
          <w:szCs w:val="24"/>
          <w:u w:val="single"/>
        </w:rPr>
        <w:t xml:space="preserve"> (paraphrase)</w:t>
      </w:r>
      <w:r w:rsidRPr="00BE5274">
        <w:rPr>
          <w:rFonts w:cs="Times New Roman"/>
          <w:szCs w:val="24"/>
        </w:rPr>
        <w:t>:</w:t>
      </w:r>
    </w:p>
    <w:p w:rsidR="000B4D81" w:rsidRPr="00BE5274" w:rsidRDefault="000B4D81" w:rsidP="00907B92">
      <w:pPr>
        <w:pStyle w:val="ListParagraph"/>
        <w:ind w:left="0"/>
        <w:rPr>
          <w:rFonts w:cs="Times New Roman"/>
          <w:szCs w:val="24"/>
        </w:rPr>
      </w:pPr>
      <w:r w:rsidRPr="00BE5274">
        <w:rPr>
          <w:rFonts w:cs="Times New Roman"/>
          <w:szCs w:val="24"/>
        </w:rPr>
        <w:t>Quine said that to be is to be the value of a variable.</w:t>
      </w:r>
    </w:p>
    <w:p w:rsidR="000B4D81" w:rsidRPr="00BE5274" w:rsidRDefault="000B4D81" w:rsidP="00907B92">
      <w:pPr>
        <w:pStyle w:val="ListParagraph"/>
        <w:ind w:left="0"/>
        <w:rPr>
          <w:rFonts w:cs="Times New Roman"/>
          <w:szCs w:val="24"/>
        </w:rPr>
      </w:pPr>
      <w:r w:rsidRPr="00BE5274">
        <w:rPr>
          <w:rFonts w:cs="Times New Roman"/>
          <w:szCs w:val="24"/>
        </w:rPr>
        <w:t>Wittgenstein said that about that of which we cannot speak, we must remain silent.</w:t>
      </w:r>
    </w:p>
    <w:p w:rsidR="000B4D81" w:rsidRPr="00BE5274" w:rsidRDefault="000B4D81" w:rsidP="00907B92">
      <w:pPr>
        <w:pStyle w:val="ListParagraph"/>
        <w:ind w:left="0"/>
        <w:rPr>
          <w:rFonts w:cs="Times New Roman"/>
          <w:szCs w:val="24"/>
        </w:rPr>
      </w:pPr>
      <w:r w:rsidRPr="00BE5274">
        <w:rPr>
          <w:rFonts w:cs="Times New Roman"/>
          <w:szCs w:val="24"/>
        </w:rPr>
        <w:t>Tom said that John is hungry.</w:t>
      </w:r>
    </w:p>
    <w:p w:rsidR="000B4D81" w:rsidRPr="00BE5274" w:rsidRDefault="000B4D81" w:rsidP="00907B92">
      <w:pPr>
        <w:pStyle w:val="ListParagraph"/>
        <w:ind w:left="0"/>
        <w:rPr>
          <w:rFonts w:cs="Times New Roman"/>
          <w:szCs w:val="24"/>
        </w:rPr>
      </w:pPr>
      <w:r w:rsidRPr="00BE5274">
        <w:rPr>
          <w:rFonts w:cs="Times New Roman"/>
          <w:szCs w:val="24"/>
        </w:rPr>
        <w:t>Ben said that he himself is hungry.</w:t>
      </w:r>
      <w:r w:rsidR="006C0451" w:rsidRPr="00BE5274">
        <w:rPr>
          <w:rFonts w:cs="Times New Roman"/>
          <w:szCs w:val="24"/>
        </w:rPr>
        <w:t xml:space="preserve">  (Indirect reflexives.  Castaneda’s he*.)  </w:t>
      </w:r>
    </w:p>
    <w:p w:rsidR="003D074F" w:rsidRDefault="00BF11EF">
      <w:pPr>
        <w:pStyle w:val="ListParagraph"/>
        <w:ind w:left="0"/>
        <w:rPr>
          <w:rFonts w:cs="Times New Roman"/>
          <w:szCs w:val="24"/>
        </w:rPr>
      </w:pPr>
      <w:r>
        <w:rPr>
          <w:rFonts w:cs="Times New Roman"/>
          <w:szCs w:val="24"/>
        </w:rPr>
        <w:t>Attributing use of token-relexives generally.</w:t>
      </w:r>
    </w:p>
    <w:p w:rsidR="00075667" w:rsidRDefault="00075667">
      <w:pPr>
        <w:pStyle w:val="ListParagraph"/>
        <w:ind w:left="0"/>
        <w:rPr>
          <w:rFonts w:cs="Times New Roman"/>
          <w:szCs w:val="24"/>
        </w:rPr>
      </w:pPr>
    </w:p>
    <w:p w:rsidR="00075667" w:rsidRDefault="00075667" w:rsidP="00075667">
      <w:pPr>
        <w:pStyle w:val="ListParagraph"/>
        <w:ind w:left="0"/>
        <w:rPr>
          <w:rFonts w:cs="Times New Roman"/>
          <w:szCs w:val="24"/>
        </w:rPr>
      </w:pPr>
      <w:r w:rsidRPr="00C71F54">
        <w:rPr>
          <w:rFonts w:cs="Times New Roman"/>
          <w:szCs w:val="24"/>
          <w:u w:val="single"/>
        </w:rPr>
        <w:t>From Practically Implicit Attribution to Explicit Ascription</w:t>
      </w:r>
      <w:r>
        <w:rPr>
          <w:rFonts w:cs="Times New Roman"/>
          <w:szCs w:val="24"/>
        </w:rPr>
        <w:t>:</w:t>
      </w:r>
    </w:p>
    <w:p w:rsidR="00075667" w:rsidRDefault="00075667" w:rsidP="00075667">
      <w:pPr>
        <w:pStyle w:val="ListParagraph"/>
        <w:ind w:left="0"/>
        <w:rPr>
          <w:rFonts w:cs="Times New Roman"/>
          <w:szCs w:val="24"/>
        </w:rPr>
      </w:pPr>
    </w:p>
    <w:p w:rsidR="00075667" w:rsidRDefault="00075667" w:rsidP="00075667">
      <w:pPr>
        <w:pStyle w:val="ListParagraph"/>
        <w:numPr>
          <w:ilvl w:val="0"/>
          <w:numId w:val="10"/>
        </w:numPr>
        <w:spacing w:line="259" w:lineRule="auto"/>
        <w:ind w:left="0" w:firstLine="0"/>
        <w:rPr>
          <w:rFonts w:cs="Times New Roman"/>
          <w:szCs w:val="24"/>
        </w:rPr>
      </w:pPr>
      <w:r>
        <w:rPr>
          <w:rFonts w:cs="Times New Roman"/>
          <w:szCs w:val="24"/>
        </w:rPr>
        <w:t xml:space="preserve">The task: specify the content of the attributed claim.  </w:t>
      </w:r>
    </w:p>
    <w:p w:rsidR="00075667" w:rsidRDefault="00075667" w:rsidP="00075667">
      <w:pPr>
        <w:pStyle w:val="ListParagraph"/>
        <w:ind w:left="0"/>
        <w:rPr>
          <w:rFonts w:cs="Times New Roman"/>
          <w:szCs w:val="24"/>
        </w:rPr>
      </w:pPr>
      <w:r>
        <w:rPr>
          <w:rFonts w:cs="Times New Roman"/>
          <w:szCs w:val="24"/>
        </w:rPr>
        <w:t>Note that this only becomes necessary with explicit ascription.  In implicit attribution case, can wait for some need for disambiguation of what one attributes to arise.</w:t>
      </w:r>
    </w:p>
    <w:p w:rsidR="00075667" w:rsidRDefault="00075667" w:rsidP="00075667">
      <w:pPr>
        <w:pStyle w:val="ListParagraph"/>
        <w:ind w:left="0"/>
        <w:rPr>
          <w:rFonts w:cs="Times New Roman"/>
          <w:szCs w:val="24"/>
        </w:rPr>
      </w:pPr>
    </w:p>
    <w:p w:rsidR="00075667" w:rsidRDefault="00075667" w:rsidP="00075667">
      <w:pPr>
        <w:pStyle w:val="ListParagraph"/>
        <w:numPr>
          <w:ilvl w:val="0"/>
          <w:numId w:val="10"/>
        </w:numPr>
        <w:spacing w:line="259" w:lineRule="auto"/>
        <w:ind w:left="0" w:firstLine="0"/>
        <w:rPr>
          <w:rFonts w:cs="Times New Roman"/>
          <w:szCs w:val="24"/>
        </w:rPr>
      </w:pPr>
      <w:r>
        <w:rPr>
          <w:rFonts w:cs="Times New Roman"/>
          <w:szCs w:val="24"/>
        </w:rPr>
        <w:t>Practical suggestion:</w:t>
      </w:r>
    </w:p>
    <w:p w:rsidR="00075667" w:rsidRDefault="00075667" w:rsidP="00075667">
      <w:pPr>
        <w:pStyle w:val="ListParagraph"/>
        <w:ind w:left="0"/>
        <w:rPr>
          <w:rFonts w:cs="Times New Roman"/>
          <w:szCs w:val="24"/>
        </w:rPr>
      </w:pPr>
      <w:r>
        <w:rPr>
          <w:rFonts w:cs="Times New Roman"/>
          <w:szCs w:val="24"/>
        </w:rPr>
        <w:t>What is needed for ascriptions, on the side of content-specification, is a relation between</w:t>
      </w:r>
    </w:p>
    <w:p w:rsidR="00075667" w:rsidRDefault="00075667" w:rsidP="00075667">
      <w:pPr>
        <w:pStyle w:val="ListParagraph"/>
        <w:numPr>
          <w:ilvl w:val="0"/>
          <w:numId w:val="27"/>
        </w:numPr>
        <w:spacing w:line="259" w:lineRule="auto"/>
        <w:rPr>
          <w:rFonts w:cs="Times New Roman"/>
          <w:szCs w:val="24"/>
        </w:rPr>
      </w:pPr>
      <w:r>
        <w:rPr>
          <w:rFonts w:cs="Times New Roman"/>
          <w:szCs w:val="24"/>
        </w:rPr>
        <w:t>A report</w:t>
      </w:r>
      <w:r w:rsidRPr="00A87727">
        <w:rPr>
          <w:rFonts w:cs="Times New Roman"/>
          <w:i/>
          <w:szCs w:val="24"/>
        </w:rPr>
        <w:t>ing</w:t>
      </w:r>
      <w:r>
        <w:rPr>
          <w:rFonts w:cs="Times New Roman"/>
          <w:szCs w:val="24"/>
        </w:rPr>
        <w:t xml:space="preserve"> sentence, in the ascription, and</w:t>
      </w:r>
    </w:p>
    <w:p w:rsidR="00075667" w:rsidRDefault="00075667" w:rsidP="00075667">
      <w:pPr>
        <w:pStyle w:val="ListParagraph"/>
        <w:numPr>
          <w:ilvl w:val="0"/>
          <w:numId w:val="27"/>
        </w:numPr>
        <w:spacing w:line="259" w:lineRule="auto"/>
        <w:rPr>
          <w:rFonts w:cs="Times New Roman"/>
          <w:szCs w:val="24"/>
        </w:rPr>
      </w:pPr>
      <w:r>
        <w:rPr>
          <w:rFonts w:cs="Times New Roman"/>
          <w:szCs w:val="24"/>
        </w:rPr>
        <w:t>A report</w:t>
      </w:r>
      <w:r>
        <w:rPr>
          <w:rFonts w:cs="Times New Roman"/>
          <w:i/>
          <w:szCs w:val="24"/>
        </w:rPr>
        <w:t>ed</w:t>
      </w:r>
      <w:r>
        <w:rPr>
          <w:rFonts w:cs="Times New Roman"/>
          <w:szCs w:val="24"/>
        </w:rPr>
        <w:t xml:space="preserve"> sentence, which would, in the mouth of the one to whom the commitment is ascribed, express the content expressed.</w:t>
      </w:r>
    </w:p>
    <w:p w:rsidR="00075667" w:rsidRPr="00E156ED" w:rsidRDefault="00075667" w:rsidP="00075667">
      <w:pPr>
        <w:rPr>
          <w:rFonts w:cs="Times New Roman"/>
          <w:szCs w:val="24"/>
        </w:rPr>
      </w:pPr>
      <w:r>
        <w:rPr>
          <w:rFonts w:cs="Times New Roman"/>
          <w:szCs w:val="24"/>
        </w:rPr>
        <w:t>Indirect discourse.</w:t>
      </w:r>
      <w:r w:rsidRPr="00E156ED">
        <w:rPr>
          <w:rFonts w:cs="Times New Roman"/>
          <w:szCs w:val="24"/>
        </w:rPr>
        <w:t xml:space="preserve"> </w:t>
      </w:r>
    </w:p>
    <w:p w:rsidR="00075667" w:rsidRDefault="00075667" w:rsidP="00075667">
      <w:pPr>
        <w:pStyle w:val="ListParagraph"/>
        <w:ind w:left="1080"/>
        <w:rPr>
          <w:rFonts w:cs="Times New Roman"/>
          <w:szCs w:val="24"/>
        </w:rPr>
      </w:pPr>
    </w:p>
    <w:p w:rsidR="00075667" w:rsidRPr="00084794" w:rsidRDefault="00075667" w:rsidP="00075667">
      <w:pPr>
        <w:pStyle w:val="ListParagraph"/>
        <w:numPr>
          <w:ilvl w:val="0"/>
          <w:numId w:val="10"/>
        </w:numPr>
        <w:spacing w:line="259" w:lineRule="auto"/>
        <w:ind w:left="0" w:firstLine="0"/>
        <w:rPr>
          <w:rFonts w:cs="Times New Roman"/>
          <w:szCs w:val="24"/>
        </w:rPr>
      </w:pPr>
      <w:r w:rsidRPr="00084794">
        <w:rPr>
          <w:rFonts w:cs="Times New Roman"/>
          <w:szCs w:val="24"/>
        </w:rPr>
        <w:t>Note that “says that” is as much an ascription as “claims that.”</w:t>
      </w:r>
    </w:p>
    <w:p w:rsidR="00075667" w:rsidRDefault="00075667" w:rsidP="00075667">
      <w:pPr>
        <w:rPr>
          <w:rFonts w:cs="Times New Roman"/>
          <w:szCs w:val="24"/>
        </w:rPr>
      </w:pPr>
      <w:r>
        <w:rPr>
          <w:rFonts w:cs="Times New Roman"/>
          <w:szCs w:val="24"/>
        </w:rPr>
        <w:t>The difference will come out in the range of reported sentences that one can correctly use the same reporting sentence to ascribe.</w:t>
      </w:r>
    </w:p>
    <w:p w:rsidR="00075667" w:rsidRDefault="00075667" w:rsidP="00075667">
      <w:pPr>
        <w:rPr>
          <w:rFonts w:cs="Times New Roman"/>
          <w:szCs w:val="24"/>
        </w:rPr>
      </w:pPr>
      <w:r>
        <w:rPr>
          <w:rFonts w:cs="Times New Roman"/>
          <w:szCs w:val="24"/>
        </w:rPr>
        <w:t>In these terms, one could hope to botanize the possible relations between report</w:t>
      </w:r>
      <w:r>
        <w:rPr>
          <w:rFonts w:cs="Times New Roman"/>
          <w:i/>
          <w:szCs w:val="24"/>
        </w:rPr>
        <w:t>ing</w:t>
      </w:r>
      <w:r>
        <w:rPr>
          <w:rFonts w:cs="Times New Roman"/>
          <w:szCs w:val="24"/>
        </w:rPr>
        <w:t xml:space="preserve"> and report</w:t>
      </w:r>
      <w:r>
        <w:rPr>
          <w:rFonts w:cs="Times New Roman"/>
          <w:i/>
          <w:szCs w:val="24"/>
        </w:rPr>
        <w:t>ed</w:t>
      </w:r>
      <w:r>
        <w:rPr>
          <w:rFonts w:cs="Times New Roman"/>
          <w:szCs w:val="24"/>
        </w:rPr>
        <w:t xml:space="preserve"> sentences.  </w:t>
      </w:r>
    </w:p>
    <w:p w:rsidR="00075667" w:rsidRDefault="00075667" w:rsidP="00075667">
      <w:pPr>
        <w:rPr>
          <w:rFonts w:cs="Times New Roman"/>
          <w:szCs w:val="24"/>
        </w:rPr>
      </w:pPr>
      <w:r>
        <w:rPr>
          <w:rFonts w:cs="Times New Roman"/>
          <w:szCs w:val="24"/>
        </w:rPr>
        <w:t xml:space="preserve">The botanization-generating question is: what set-theoretic relations can there be between </w:t>
      </w:r>
      <w:r>
        <w:rPr>
          <w:rFonts w:cs="Times New Roman"/>
          <w:i/>
          <w:szCs w:val="24"/>
        </w:rPr>
        <w:t>classes</w:t>
      </w:r>
      <w:r>
        <w:rPr>
          <w:rFonts w:cs="Times New Roman"/>
          <w:szCs w:val="24"/>
        </w:rPr>
        <w:t xml:space="preserve"> of reported sentences and </w:t>
      </w:r>
      <w:r>
        <w:rPr>
          <w:rFonts w:cs="Times New Roman"/>
          <w:i/>
          <w:szCs w:val="24"/>
        </w:rPr>
        <w:t>classes</w:t>
      </w:r>
      <w:r>
        <w:rPr>
          <w:rFonts w:cs="Times New Roman"/>
          <w:szCs w:val="24"/>
        </w:rPr>
        <w:t xml:space="preserve"> of reporting sentences.  </w:t>
      </w:r>
    </w:p>
    <w:p w:rsidR="00075667" w:rsidRDefault="00075667" w:rsidP="00075667">
      <w:pPr>
        <w:rPr>
          <w:rFonts w:cs="Times New Roman"/>
          <w:szCs w:val="24"/>
        </w:rPr>
      </w:pPr>
      <w:r>
        <w:rPr>
          <w:rFonts w:cs="Times New Roman"/>
          <w:szCs w:val="24"/>
        </w:rPr>
        <w:t>This might not be interesting, because everything of interest falls in one box of the botanization.</w:t>
      </w:r>
    </w:p>
    <w:p w:rsidR="00075667" w:rsidRDefault="00075667" w:rsidP="00075667">
      <w:pPr>
        <w:rPr>
          <w:rFonts w:cs="Times New Roman"/>
          <w:szCs w:val="24"/>
        </w:rPr>
      </w:pPr>
      <w:r>
        <w:rPr>
          <w:rFonts w:cs="Times New Roman"/>
          <w:szCs w:val="24"/>
        </w:rPr>
        <w:t xml:space="preserve">For a contrary instance, is it the case that, fixing a reported sentence, every reporting sentence that is OK for a “says that” ascription is OK for a “claims that” ascription?  (This would clearly </w:t>
      </w:r>
      <w:r>
        <w:rPr>
          <w:rFonts w:cs="Times New Roman"/>
          <w:i/>
          <w:szCs w:val="24"/>
        </w:rPr>
        <w:t>not</w:t>
      </w:r>
      <w:r>
        <w:rPr>
          <w:rFonts w:cs="Times New Roman"/>
          <w:szCs w:val="24"/>
        </w:rPr>
        <w:t xml:space="preserve"> hold for direct discourse ascriptions “says” followed by a quote-name.)  </w:t>
      </w:r>
    </w:p>
    <w:p w:rsidR="00731BC6" w:rsidRDefault="00731BC6" w:rsidP="00075667">
      <w:pPr>
        <w:rPr>
          <w:rFonts w:cs="Times New Roman"/>
          <w:szCs w:val="24"/>
        </w:rPr>
      </w:pPr>
    </w:p>
    <w:p w:rsidR="00731BC6" w:rsidRDefault="00731BC6" w:rsidP="00731BC6">
      <w:pPr>
        <w:pStyle w:val="ListParagraph"/>
        <w:numPr>
          <w:ilvl w:val="0"/>
          <w:numId w:val="28"/>
        </w:numPr>
        <w:spacing w:line="259" w:lineRule="auto"/>
        <w:rPr>
          <w:rFonts w:cs="Times New Roman"/>
          <w:szCs w:val="24"/>
        </w:rPr>
      </w:pPr>
      <w:r>
        <w:rPr>
          <w:rFonts w:cs="Times New Roman"/>
          <w:szCs w:val="24"/>
        </w:rPr>
        <w:t>Consider (for the paradigmatic case) relations between the singular term tokenings in report</w:t>
      </w:r>
      <w:r>
        <w:rPr>
          <w:rFonts w:cs="Times New Roman"/>
          <w:i/>
          <w:szCs w:val="24"/>
        </w:rPr>
        <w:t>ed</w:t>
      </w:r>
      <w:r>
        <w:rPr>
          <w:rFonts w:cs="Times New Roman"/>
          <w:szCs w:val="24"/>
        </w:rPr>
        <w:t xml:space="preserve"> and report</w:t>
      </w:r>
      <w:r>
        <w:rPr>
          <w:rFonts w:cs="Times New Roman"/>
          <w:i/>
          <w:szCs w:val="24"/>
        </w:rPr>
        <w:t>ing</w:t>
      </w:r>
      <w:r>
        <w:rPr>
          <w:rFonts w:cs="Times New Roman"/>
          <w:szCs w:val="24"/>
        </w:rPr>
        <w:t xml:space="preserve"> utterance.</w:t>
      </w:r>
    </w:p>
    <w:p w:rsidR="00731BC6" w:rsidRDefault="00731BC6" w:rsidP="00731BC6">
      <w:pPr>
        <w:ind w:left="360"/>
        <w:rPr>
          <w:rFonts w:cs="Times New Roman"/>
          <w:szCs w:val="24"/>
        </w:rPr>
      </w:pPr>
      <w:r>
        <w:rPr>
          <w:rFonts w:cs="Times New Roman"/>
          <w:szCs w:val="24"/>
        </w:rPr>
        <w:t>If in the report</w:t>
      </w:r>
      <w:r>
        <w:rPr>
          <w:rFonts w:cs="Times New Roman"/>
          <w:i/>
          <w:szCs w:val="24"/>
        </w:rPr>
        <w:t>ed</w:t>
      </w:r>
      <w:r>
        <w:rPr>
          <w:rFonts w:cs="Times New Roman"/>
          <w:szCs w:val="24"/>
        </w:rPr>
        <w:t xml:space="preserve"> utterance we have a term-tokening of a tokening-recurrence structure (TRS) that is a cotypicality equivalence class (e.g. ideal proper name) then everything is easy.  Report</w:t>
      </w:r>
      <w:r>
        <w:rPr>
          <w:rFonts w:cs="Times New Roman"/>
          <w:i/>
          <w:szCs w:val="24"/>
        </w:rPr>
        <w:t>ing</w:t>
      </w:r>
      <w:r>
        <w:rPr>
          <w:rFonts w:cs="Times New Roman"/>
          <w:szCs w:val="24"/>
        </w:rPr>
        <w:t xml:space="preserve"> sentence can just use another tokening from that same TRS equivalence class.</w:t>
      </w:r>
    </w:p>
    <w:p w:rsidR="00731BC6" w:rsidRDefault="00731BC6" w:rsidP="00731BC6">
      <w:pPr>
        <w:ind w:left="360"/>
        <w:rPr>
          <w:rFonts w:cs="Times New Roman"/>
          <w:szCs w:val="24"/>
        </w:rPr>
      </w:pPr>
      <w:r>
        <w:rPr>
          <w:rFonts w:cs="Times New Roman"/>
          <w:szCs w:val="24"/>
        </w:rPr>
        <w:lastRenderedPageBreak/>
        <w:t>But if report</w:t>
      </w:r>
      <w:r>
        <w:rPr>
          <w:rFonts w:cs="Times New Roman"/>
          <w:i/>
          <w:szCs w:val="24"/>
        </w:rPr>
        <w:t>ed</w:t>
      </w:r>
      <w:r>
        <w:rPr>
          <w:rFonts w:cs="Times New Roman"/>
          <w:szCs w:val="24"/>
        </w:rPr>
        <w:t xml:space="preserve"> sentence uses a demonstrative, indexical, or anaphor, one would like to pick that up in the report</w:t>
      </w:r>
      <w:r>
        <w:rPr>
          <w:rFonts w:cs="Times New Roman"/>
          <w:i/>
          <w:szCs w:val="24"/>
        </w:rPr>
        <w:t>ing</w:t>
      </w:r>
      <w:r>
        <w:rPr>
          <w:rFonts w:cs="Times New Roman"/>
          <w:szCs w:val="24"/>
        </w:rPr>
        <w:t xml:space="preserve"> sentence by some anaphoric dependent on it, in the same anaphoric chain (asymmetric TRS).</w:t>
      </w:r>
    </w:p>
    <w:p w:rsidR="00731BC6" w:rsidRDefault="00731BC6" w:rsidP="00731BC6">
      <w:pPr>
        <w:ind w:left="360"/>
        <w:rPr>
          <w:rFonts w:cs="Times New Roman"/>
          <w:szCs w:val="24"/>
        </w:rPr>
      </w:pPr>
      <w:r>
        <w:rPr>
          <w:rFonts w:cs="Times New Roman"/>
          <w:szCs w:val="24"/>
        </w:rPr>
        <w:t xml:space="preserve">But this might not always be possible.  </w:t>
      </w:r>
    </w:p>
    <w:p w:rsidR="00731BC6" w:rsidRPr="009A3A17" w:rsidRDefault="00731BC6" w:rsidP="00731BC6">
      <w:pPr>
        <w:ind w:left="360"/>
        <w:rPr>
          <w:rFonts w:cs="Times New Roman"/>
          <w:szCs w:val="24"/>
        </w:rPr>
      </w:pPr>
      <w:r>
        <w:rPr>
          <w:rFonts w:cs="Times New Roman"/>
          <w:szCs w:val="24"/>
        </w:rPr>
        <w:t xml:space="preserve">One of the expressive powers granted by the presence of anaphorically indirect definite descriptions, formed from some analog of “refers”, is that it make this </w:t>
      </w:r>
      <w:r>
        <w:rPr>
          <w:rFonts w:cs="Times New Roman"/>
          <w:i/>
          <w:szCs w:val="24"/>
        </w:rPr>
        <w:t>almost</w:t>
      </w:r>
      <w:r>
        <w:rPr>
          <w:rFonts w:cs="Times New Roman"/>
          <w:szCs w:val="24"/>
        </w:rPr>
        <w:t xml:space="preserve"> always possible.  “Almost” because one might not be in a position (epistemically or semantically) to single out the utterance in the report</w:t>
      </w:r>
      <w:r>
        <w:rPr>
          <w:rFonts w:cs="Times New Roman"/>
          <w:i/>
          <w:szCs w:val="24"/>
        </w:rPr>
        <w:t>ed</w:t>
      </w:r>
      <w:r>
        <w:rPr>
          <w:rFonts w:cs="Times New Roman"/>
          <w:szCs w:val="24"/>
        </w:rPr>
        <w:t xml:space="preserve"> sentence-tokening.</w:t>
      </w:r>
    </w:p>
    <w:p w:rsidR="00731BC6" w:rsidRDefault="00731BC6" w:rsidP="00731BC6">
      <w:pPr>
        <w:ind w:left="360"/>
        <w:rPr>
          <w:rFonts w:cs="Times New Roman"/>
          <w:szCs w:val="24"/>
        </w:rPr>
      </w:pPr>
      <w:r>
        <w:rPr>
          <w:rFonts w:cs="Times New Roman"/>
          <w:szCs w:val="24"/>
        </w:rPr>
        <w:t xml:space="preserve">Then one would have to do with establishing a relation of </w:t>
      </w:r>
      <w:r>
        <w:rPr>
          <w:rFonts w:cs="Times New Roman"/>
          <w:i/>
          <w:szCs w:val="24"/>
        </w:rPr>
        <w:t>coreference</w:t>
      </w:r>
      <w:r>
        <w:rPr>
          <w:rFonts w:cs="Times New Roman"/>
          <w:szCs w:val="24"/>
        </w:rPr>
        <w:t xml:space="preserve"> between singular term tokening in report</w:t>
      </w:r>
      <w:r>
        <w:rPr>
          <w:rFonts w:cs="Times New Roman"/>
          <w:i/>
          <w:szCs w:val="24"/>
        </w:rPr>
        <w:t>ing</w:t>
      </w:r>
      <w:r>
        <w:rPr>
          <w:rFonts w:cs="Times New Roman"/>
          <w:szCs w:val="24"/>
        </w:rPr>
        <w:t xml:space="preserve"> sentence and singular term tokening in report</w:t>
      </w:r>
      <w:r>
        <w:rPr>
          <w:rFonts w:cs="Times New Roman"/>
          <w:i/>
          <w:szCs w:val="24"/>
        </w:rPr>
        <w:t>ed</w:t>
      </w:r>
      <w:r>
        <w:rPr>
          <w:rFonts w:cs="Times New Roman"/>
          <w:szCs w:val="24"/>
        </w:rPr>
        <w:t xml:space="preserve"> sentence.  This is </w:t>
      </w:r>
      <w:r>
        <w:rPr>
          <w:rFonts w:cs="Times New Roman"/>
          <w:i/>
          <w:szCs w:val="24"/>
        </w:rPr>
        <w:t>much</w:t>
      </w:r>
      <w:r>
        <w:rPr>
          <w:rFonts w:cs="Times New Roman"/>
          <w:szCs w:val="24"/>
        </w:rPr>
        <w:t xml:space="preserve"> weaker than co-membership in a TRS.</w:t>
      </w:r>
    </w:p>
    <w:p w:rsidR="00731BC6" w:rsidRDefault="00731BC6" w:rsidP="00731BC6">
      <w:pPr>
        <w:ind w:left="360"/>
        <w:rPr>
          <w:rFonts w:cs="Times New Roman"/>
          <w:szCs w:val="24"/>
        </w:rPr>
      </w:pPr>
      <w:r>
        <w:rPr>
          <w:rFonts w:cs="Times New Roman"/>
          <w:szCs w:val="24"/>
        </w:rPr>
        <w:t>That weakness shows up in the fact that we have to ask after the governing substitution-inferential commitments.  For what is coreferential according to one such set might not be according to another.</w:t>
      </w:r>
    </w:p>
    <w:p w:rsidR="00731BC6" w:rsidRPr="009A3A17" w:rsidRDefault="00731BC6" w:rsidP="00731BC6">
      <w:pPr>
        <w:ind w:left="360"/>
        <w:rPr>
          <w:rFonts w:cs="Times New Roman"/>
          <w:szCs w:val="24"/>
        </w:rPr>
      </w:pPr>
      <w:r>
        <w:rPr>
          <w:rFonts w:cs="Times New Roman"/>
          <w:szCs w:val="24"/>
        </w:rPr>
        <w:t>And here is the crux: there are two sets relevant.  There are the substitutional commitments of the ascriber and the ascribee, the author of the report</w:t>
      </w:r>
      <w:r>
        <w:rPr>
          <w:rFonts w:cs="Times New Roman"/>
          <w:i/>
          <w:szCs w:val="24"/>
        </w:rPr>
        <w:t>ing</w:t>
      </w:r>
      <w:r>
        <w:rPr>
          <w:rFonts w:cs="Times New Roman"/>
          <w:szCs w:val="24"/>
        </w:rPr>
        <w:t xml:space="preserve"> utterance and of the report</w:t>
      </w:r>
      <w:r>
        <w:rPr>
          <w:rFonts w:cs="Times New Roman"/>
          <w:i/>
          <w:szCs w:val="24"/>
        </w:rPr>
        <w:t>ed</w:t>
      </w:r>
      <w:r>
        <w:rPr>
          <w:rFonts w:cs="Times New Roman"/>
          <w:szCs w:val="24"/>
        </w:rPr>
        <w:t xml:space="preserve"> utterance.  </w:t>
      </w:r>
    </w:p>
    <w:p w:rsidR="00731BC6" w:rsidRPr="009A3A17" w:rsidRDefault="00731BC6" w:rsidP="00731BC6">
      <w:pPr>
        <w:ind w:left="360"/>
        <w:rPr>
          <w:rFonts w:cs="Times New Roman"/>
          <w:szCs w:val="24"/>
        </w:rPr>
      </w:pPr>
    </w:p>
    <w:p w:rsidR="00731BC6" w:rsidRPr="00E156ED" w:rsidRDefault="00731BC6" w:rsidP="00731BC6">
      <w:pPr>
        <w:pStyle w:val="ListParagraph"/>
        <w:numPr>
          <w:ilvl w:val="0"/>
          <w:numId w:val="28"/>
        </w:numPr>
        <w:spacing w:line="259" w:lineRule="auto"/>
        <w:rPr>
          <w:rFonts w:cs="Times New Roman"/>
          <w:szCs w:val="24"/>
        </w:rPr>
      </w:pPr>
      <w:r w:rsidRPr="00E156ED">
        <w:rPr>
          <w:rFonts w:cs="Times New Roman"/>
          <w:szCs w:val="24"/>
        </w:rPr>
        <w:t>Here the interesting issue is anaphoric connections between report</w:t>
      </w:r>
      <w:r w:rsidRPr="00E156ED">
        <w:rPr>
          <w:rFonts w:cs="Times New Roman"/>
          <w:i/>
          <w:szCs w:val="24"/>
        </w:rPr>
        <w:t>ed</w:t>
      </w:r>
      <w:r w:rsidRPr="00E156ED">
        <w:rPr>
          <w:rFonts w:cs="Times New Roman"/>
          <w:szCs w:val="24"/>
        </w:rPr>
        <w:t xml:space="preserve"> utterance (which </w:t>
      </w:r>
      <w:r w:rsidRPr="00E156ED">
        <w:rPr>
          <w:rFonts w:cs="Times New Roman"/>
          <w:i/>
          <w:szCs w:val="24"/>
        </w:rPr>
        <w:t>would</w:t>
      </w:r>
      <w:r w:rsidRPr="00E156ED">
        <w:rPr>
          <w:rFonts w:cs="Times New Roman"/>
          <w:szCs w:val="24"/>
        </w:rPr>
        <w:t xml:space="preserve"> express the claim being attributed) and report</w:t>
      </w:r>
      <w:r w:rsidRPr="00E156ED">
        <w:rPr>
          <w:rFonts w:cs="Times New Roman"/>
          <w:i/>
          <w:szCs w:val="24"/>
        </w:rPr>
        <w:t>ing</w:t>
      </w:r>
      <w:r w:rsidRPr="00E156ED">
        <w:rPr>
          <w:rFonts w:cs="Times New Roman"/>
          <w:szCs w:val="24"/>
        </w:rPr>
        <w:t xml:space="preserve"> utterance.  </w:t>
      </w:r>
    </w:p>
    <w:p w:rsidR="00731BC6" w:rsidRDefault="00731BC6" w:rsidP="00731BC6">
      <w:pPr>
        <w:ind w:left="360"/>
        <w:rPr>
          <w:rFonts w:cs="Times New Roman"/>
          <w:szCs w:val="24"/>
        </w:rPr>
      </w:pPr>
      <w:r>
        <w:rPr>
          <w:rFonts w:cs="Times New Roman"/>
          <w:szCs w:val="24"/>
        </w:rPr>
        <w:t xml:space="preserve">These </w:t>
      </w:r>
      <w:r w:rsidRPr="0061501F">
        <w:rPr>
          <w:rFonts w:cs="Times New Roman"/>
          <w:i/>
          <w:szCs w:val="24"/>
        </w:rPr>
        <w:t>inter</w:t>
      </w:r>
      <w:r>
        <w:rPr>
          <w:rFonts w:cs="Times New Roman"/>
          <w:szCs w:val="24"/>
        </w:rPr>
        <w:t xml:space="preserve">sentential anaphoric connections will be represented by </w:t>
      </w:r>
      <w:r>
        <w:rPr>
          <w:rFonts w:cs="Times New Roman"/>
          <w:i/>
          <w:szCs w:val="24"/>
        </w:rPr>
        <w:t>intra</w:t>
      </w:r>
      <w:r>
        <w:rPr>
          <w:rFonts w:cs="Times New Roman"/>
          <w:szCs w:val="24"/>
        </w:rPr>
        <w:t xml:space="preserve">sentential anaphoric connections that cross from </w:t>
      </w:r>
      <w:r>
        <w:rPr>
          <w:rFonts w:cs="Times New Roman"/>
          <w:i/>
          <w:szCs w:val="24"/>
        </w:rPr>
        <w:t>de re</w:t>
      </w:r>
      <w:r>
        <w:rPr>
          <w:rFonts w:cs="Times New Roman"/>
          <w:szCs w:val="24"/>
        </w:rPr>
        <w:t xml:space="preserve"> scope to </w:t>
      </w:r>
      <w:r>
        <w:rPr>
          <w:rFonts w:cs="Times New Roman"/>
          <w:i/>
          <w:szCs w:val="24"/>
        </w:rPr>
        <w:t xml:space="preserve">de dicto </w:t>
      </w:r>
      <w:r>
        <w:rPr>
          <w:rFonts w:cs="Times New Roman"/>
          <w:szCs w:val="24"/>
        </w:rPr>
        <w:t>scope.</w:t>
      </w:r>
    </w:p>
    <w:p w:rsidR="00731BC6" w:rsidRPr="0061501F" w:rsidRDefault="00731BC6" w:rsidP="00731BC6">
      <w:pPr>
        <w:ind w:left="360"/>
        <w:rPr>
          <w:rFonts w:cs="Times New Roman"/>
          <w:szCs w:val="24"/>
        </w:rPr>
      </w:pPr>
      <w:r>
        <w:rPr>
          <w:rFonts w:cs="Times New Roman"/>
          <w:szCs w:val="24"/>
        </w:rPr>
        <w:t>Importantly, facts that are</w:t>
      </w:r>
      <w:r w:rsidRPr="0061501F">
        <w:rPr>
          <w:rFonts w:cs="Times New Roman"/>
          <w:i/>
          <w:szCs w:val="24"/>
        </w:rPr>
        <w:t xml:space="preserve"> not</w:t>
      </w:r>
      <w:r>
        <w:rPr>
          <w:rFonts w:cs="Times New Roman"/>
          <w:szCs w:val="24"/>
        </w:rPr>
        <w:t xml:space="preserve"> anaphoric facts about antecedent anaphoric connections, but are mediated by, in effect, identities endorsed by the ascriber, </w:t>
      </w:r>
      <w:r w:rsidRPr="0061501F">
        <w:rPr>
          <w:rFonts w:cs="Times New Roman"/>
          <w:szCs w:val="24"/>
        </w:rPr>
        <w:t>are</w:t>
      </w:r>
      <w:r>
        <w:rPr>
          <w:rFonts w:cs="Times New Roman"/>
          <w:szCs w:val="24"/>
        </w:rPr>
        <w:t xml:space="preserve"> expressed by anaphoric dependents in the reporting sentence. </w:t>
      </w:r>
    </w:p>
    <w:p w:rsidR="00731BC6" w:rsidRPr="00EF4799" w:rsidRDefault="00731BC6" w:rsidP="00075667">
      <w:pPr>
        <w:rPr>
          <w:rFonts w:cs="Times New Roman"/>
          <w:szCs w:val="24"/>
        </w:rPr>
      </w:pPr>
    </w:p>
    <w:p w:rsidR="0017184B" w:rsidRDefault="0017184B" w:rsidP="0017184B">
      <w:pPr>
        <w:pStyle w:val="ListParagraph"/>
        <w:spacing w:after="200"/>
        <w:ind w:left="0"/>
        <w:rPr>
          <w:rFonts w:cs="Times New Roman"/>
          <w:szCs w:val="24"/>
        </w:rPr>
      </w:pPr>
      <w:r>
        <w:rPr>
          <w:rFonts w:cs="Times New Roman"/>
          <w:szCs w:val="24"/>
        </w:rPr>
        <w:t>Forming ascriptions requires taking the relations between report</w:t>
      </w:r>
      <w:r>
        <w:rPr>
          <w:rFonts w:cs="Times New Roman"/>
          <w:i/>
          <w:szCs w:val="24"/>
        </w:rPr>
        <w:t xml:space="preserve">ed </w:t>
      </w:r>
      <w:r>
        <w:rPr>
          <w:rFonts w:cs="Times New Roman"/>
          <w:szCs w:val="24"/>
        </w:rPr>
        <w:t>sentential utterance and report</w:t>
      </w:r>
      <w:r>
        <w:rPr>
          <w:rFonts w:cs="Times New Roman"/>
          <w:i/>
          <w:szCs w:val="24"/>
        </w:rPr>
        <w:t>ing</w:t>
      </w:r>
      <w:r>
        <w:rPr>
          <w:rFonts w:cs="Times New Roman"/>
          <w:szCs w:val="24"/>
        </w:rPr>
        <w:t xml:space="preserve"> sentential utterance, from indirect discourse generally, and putting it into </w:t>
      </w:r>
      <w:r>
        <w:rPr>
          <w:rFonts w:cs="Times New Roman"/>
          <w:i/>
          <w:szCs w:val="24"/>
        </w:rPr>
        <w:t>one</w:t>
      </w:r>
      <w:r>
        <w:rPr>
          <w:rFonts w:cs="Times New Roman"/>
          <w:szCs w:val="24"/>
        </w:rPr>
        <w:t xml:space="preserve"> sentence.  </w:t>
      </w:r>
    </w:p>
    <w:p w:rsidR="0017184B" w:rsidRDefault="0017184B" w:rsidP="0017184B">
      <w:pPr>
        <w:pStyle w:val="ListParagraph"/>
        <w:spacing w:after="200"/>
        <w:ind w:left="0"/>
        <w:rPr>
          <w:rFonts w:cs="Times New Roman"/>
          <w:szCs w:val="24"/>
        </w:rPr>
      </w:pPr>
      <w:r>
        <w:rPr>
          <w:rFonts w:cs="Times New Roman"/>
          <w:szCs w:val="24"/>
        </w:rPr>
        <w:t xml:space="preserve">The connections between (paradigmatically) singular term tokenings that were canvassed there now become crucial.  </w:t>
      </w:r>
    </w:p>
    <w:p w:rsidR="0017184B" w:rsidRDefault="0017184B" w:rsidP="0017184B">
      <w:pPr>
        <w:pStyle w:val="ListParagraph"/>
        <w:spacing w:after="200"/>
        <w:ind w:left="0"/>
        <w:rPr>
          <w:rFonts w:cs="Times New Roman"/>
          <w:szCs w:val="24"/>
        </w:rPr>
      </w:pPr>
      <w:r>
        <w:rPr>
          <w:rFonts w:cs="Times New Roman"/>
          <w:szCs w:val="24"/>
        </w:rPr>
        <w:t xml:space="preserve">One </w:t>
      </w:r>
      <w:r>
        <w:rPr>
          <w:rFonts w:cs="Times New Roman"/>
          <w:i/>
          <w:szCs w:val="24"/>
        </w:rPr>
        <w:t>wants</w:t>
      </w:r>
      <w:r>
        <w:rPr>
          <w:rFonts w:cs="Times New Roman"/>
          <w:szCs w:val="24"/>
        </w:rPr>
        <w:t xml:space="preserve"> anaphoric connections, between tokenings drawn from the same tokening-recurrence structure.  </w:t>
      </w:r>
    </w:p>
    <w:p w:rsidR="0017184B" w:rsidRDefault="0017184B" w:rsidP="0017184B">
      <w:pPr>
        <w:pStyle w:val="ListParagraph"/>
        <w:spacing w:after="200"/>
        <w:ind w:left="0"/>
        <w:rPr>
          <w:rFonts w:cs="Times New Roman"/>
          <w:szCs w:val="24"/>
        </w:rPr>
      </w:pPr>
      <w:r>
        <w:rPr>
          <w:rFonts w:cs="Times New Roman"/>
          <w:szCs w:val="24"/>
        </w:rPr>
        <w:t xml:space="preserve">But sometimes (shy of using anaphorically indirect definite descriptions) all one can arrange is coreferential ones.  </w:t>
      </w:r>
    </w:p>
    <w:p w:rsidR="0017184B" w:rsidRDefault="0017184B" w:rsidP="0017184B">
      <w:pPr>
        <w:pStyle w:val="ListParagraph"/>
        <w:spacing w:after="200"/>
        <w:ind w:left="0"/>
        <w:rPr>
          <w:rFonts w:cs="Times New Roman"/>
          <w:szCs w:val="24"/>
        </w:rPr>
      </w:pPr>
      <w:r>
        <w:rPr>
          <w:rFonts w:cs="Times New Roman"/>
          <w:szCs w:val="24"/>
        </w:rPr>
        <w:t>Then the issue of whose substitutional commitments govern the coreference arises: those of the issuer of the report</w:t>
      </w:r>
      <w:r>
        <w:rPr>
          <w:rFonts w:cs="Times New Roman"/>
          <w:i/>
          <w:szCs w:val="24"/>
        </w:rPr>
        <w:t>ed</w:t>
      </w:r>
      <w:r>
        <w:rPr>
          <w:rFonts w:cs="Times New Roman"/>
          <w:szCs w:val="24"/>
        </w:rPr>
        <w:t xml:space="preserve"> uttering or of the report</w:t>
      </w:r>
      <w:r>
        <w:rPr>
          <w:rFonts w:cs="Times New Roman"/>
          <w:i/>
          <w:szCs w:val="24"/>
        </w:rPr>
        <w:t>ing</w:t>
      </w:r>
      <w:r>
        <w:rPr>
          <w:rFonts w:cs="Times New Roman"/>
          <w:szCs w:val="24"/>
        </w:rPr>
        <w:t xml:space="preserve"> utterer.  </w:t>
      </w:r>
    </w:p>
    <w:p w:rsidR="0017184B" w:rsidRDefault="0017184B" w:rsidP="0017184B">
      <w:pPr>
        <w:pStyle w:val="ListParagraph"/>
        <w:spacing w:after="200"/>
        <w:ind w:left="0"/>
        <w:rPr>
          <w:rFonts w:cs="Times New Roman"/>
          <w:szCs w:val="24"/>
        </w:rPr>
      </w:pPr>
      <w:r>
        <w:rPr>
          <w:rFonts w:cs="Times New Roman"/>
          <w:szCs w:val="24"/>
        </w:rPr>
        <w:t xml:space="preserve">That is what is marked by the </w:t>
      </w:r>
      <w:r>
        <w:rPr>
          <w:rFonts w:cs="Times New Roman"/>
          <w:i/>
          <w:szCs w:val="24"/>
        </w:rPr>
        <w:t>de dicto/de re</w:t>
      </w:r>
      <w:r>
        <w:rPr>
          <w:rFonts w:cs="Times New Roman"/>
          <w:szCs w:val="24"/>
        </w:rPr>
        <w:t xml:space="preserve"> distinction.</w:t>
      </w:r>
    </w:p>
    <w:p w:rsidR="00075667" w:rsidRPr="00A87727" w:rsidRDefault="00075667" w:rsidP="00075667">
      <w:pPr>
        <w:rPr>
          <w:rFonts w:cs="Times New Roman"/>
          <w:szCs w:val="24"/>
        </w:rPr>
      </w:pPr>
    </w:p>
    <w:p w:rsidR="00075667" w:rsidRDefault="00075667" w:rsidP="00075667">
      <w:pPr>
        <w:pStyle w:val="ListParagraph"/>
        <w:ind w:left="0"/>
        <w:jc w:val="center"/>
        <w:rPr>
          <w:rFonts w:cs="Times New Roman"/>
          <w:szCs w:val="24"/>
        </w:rPr>
      </w:pPr>
      <w:r>
        <w:rPr>
          <w:rFonts w:cs="Times New Roman"/>
          <w:szCs w:val="24"/>
        </w:rPr>
        <w:t>***</w:t>
      </w:r>
    </w:p>
    <w:p w:rsidR="00075667" w:rsidRDefault="00075667">
      <w:pPr>
        <w:pStyle w:val="ListParagraph"/>
        <w:ind w:left="0"/>
        <w:rPr>
          <w:rFonts w:cs="Times New Roman"/>
          <w:szCs w:val="24"/>
        </w:rPr>
      </w:pPr>
    </w:p>
    <w:p w:rsidR="0017184B" w:rsidRDefault="0017184B">
      <w:pPr>
        <w:pStyle w:val="ListParagraph"/>
        <w:ind w:left="0"/>
        <w:rPr>
          <w:rFonts w:cs="Times New Roman"/>
          <w:szCs w:val="24"/>
        </w:rPr>
      </w:pPr>
    </w:p>
    <w:p w:rsidR="00075667" w:rsidRDefault="00075667">
      <w:pPr>
        <w:pStyle w:val="ListParagraph"/>
        <w:ind w:left="0"/>
        <w:rPr>
          <w:rFonts w:cs="Times New Roman"/>
          <w:szCs w:val="24"/>
        </w:rPr>
      </w:pPr>
    </w:p>
    <w:p w:rsidR="00907B92" w:rsidRPr="00BE5274" w:rsidRDefault="00907B92" w:rsidP="00F4254E">
      <w:pPr>
        <w:pStyle w:val="ListParagraph"/>
        <w:numPr>
          <w:ilvl w:val="0"/>
          <w:numId w:val="8"/>
        </w:numPr>
        <w:ind w:left="0" w:firstLine="0"/>
        <w:rPr>
          <w:rFonts w:cs="Times New Roman"/>
          <w:szCs w:val="24"/>
        </w:rPr>
      </w:pPr>
      <w:r w:rsidRPr="00BE5274">
        <w:rPr>
          <w:rFonts w:cs="Times New Roman"/>
          <w:szCs w:val="24"/>
          <w:u w:val="single"/>
        </w:rPr>
        <w:lastRenderedPageBreak/>
        <w:t xml:space="preserve">Step 2: Denotational </w:t>
      </w:r>
      <w:r w:rsidRPr="00BE5274">
        <w:rPr>
          <w:rFonts w:cs="Times New Roman"/>
          <w:i/>
          <w:szCs w:val="24"/>
          <w:u w:val="single"/>
        </w:rPr>
        <w:t xml:space="preserve">De Re </w:t>
      </w:r>
    </w:p>
    <w:p w:rsidR="00785138" w:rsidRPr="00BE5274" w:rsidRDefault="00785138" w:rsidP="00907B92">
      <w:pPr>
        <w:pStyle w:val="ListParagraph"/>
        <w:ind w:left="0"/>
        <w:rPr>
          <w:rFonts w:cs="Times New Roman"/>
          <w:szCs w:val="24"/>
        </w:rPr>
      </w:pPr>
      <w:r w:rsidRPr="00BE5274">
        <w:rPr>
          <w:rFonts w:cs="Times New Roman"/>
          <w:szCs w:val="24"/>
          <w:u w:val="single"/>
        </w:rPr>
        <w:t>Proposal</w:t>
      </w:r>
      <w:r w:rsidRPr="00BE5274">
        <w:rPr>
          <w:rFonts w:cs="Times New Roman"/>
          <w:szCs w:val="24"/>
        </w:rPr>
        <w:t xml:space="preserve">:  Think in scorekeeping terms.  In making an ascription that specifies content </w:t>
      </w:r>
      <w:r w:rsidRPr="00BE5274">
        <w:rPr>
          <w:rFonts w:cs="Times New Roman"/>
          <w:i/>
          <w:szCs w:val="24"/>
        </w:rPr>
        <w:t>de re</w:t>
      </w:r>
      <w:r w:rsidRPr="00BE5274">
        <w:rPr>
          <w:rFonts w:cs="Times New Roman"/>
          <w:szCs w:val="24"/>
        </w:rPr>
        <w:t xml:space="preserve"> one is doing two things:  </w:t>
      </w:r>
      <w:r w:rsidRPr="00BE5274">
        <w:rPr>
          <w:rFonts w:cs="Times New Roman"/>
          <w:i/>
          <w:szCs w:val="24"/>
        </w:rPr>
        <w:t>attributing</w:t>
      </w:r>
      <w:r w:rsidRPr="00BE5274">
        <w:rPr>
          <w:rFonts w:cs="Times New Roman"/>
          <w:szCs w:val="24"/>
        </w:rPr>
        <w:t xml:space="preserve"> one commitment (an assertional one) and </w:t>
      </w:r>
      <w:r w:rsidRPr="00BE5274">
        <w:rPr>
          <w:rFonts w:cs="Times New Roman"/>
          <w:i/>
          <w:szCs w:val="24"/>
        </w:rPr>
        <w:t>undertaking</w:t>
      </w:r>
      <w:r w:rsidRPr="00BE5274">
        <w:rPr>
          <w:rFonts w:cs="Times New Roman"/>
          <w:szCs w:val="24"/>
        </w:rPr>
        <w:t xml:space="preserve"> another commitment (an identificatory, substitutional commitment).  </w:t>
      </w:r>
    </w:p>
    <w:p w:rsidR="00785138" w:rsidRPr="00BE5274" w:rsidRDefault="00785138" w:rsidP="00785138">
      <w:pPr>
        <w:rPr>
          <w:rFonts w:cs="Times New Roman"/>
          <w:szCs w:val="24"/>
        </w:rPr>
      </w:pPr>
      <w:r w:rsidRPr="00BE5274">
        <w:rPr>
          <w:rFonts w:cs="Times New Roman"/>
          <w:szCs w:val="24"/>
        </w:rPr>
        <w:t xml:space="preserve">S:  </w:t>
      </w:r>
      <w:r w:rsidRPr="00BE5274">
        <w:rPr>
          <w:rFonts w:cs="Times New Roman"/>
          <w:szCs w:val="24"/>
        </w:rPr>
        <w:sym w:font="Symbol" w:char="F046"/>
      </w:r>
      <w:r w:rsidRPr="00BE5274">
        <w:rPr>
          <w:rFonts w:cs="Times New Roman"/>
          <w:szCs w:val="24"/>
        </w:rPr>
        <w:t>t.</w:t>
      </w:r>
    </w:p>
    <w:p w:rsidR="00785138" w:rsidRPr="00BE5274" w:rsidRDefault="00785138" w:rsidP="00785138">
      <w:pPr>
        <w:rPr>
          <w:rFonts w:cs="Times New Roman"/>
          <w:szCs w:val="24"/>
        </w:rPr>
      </w:pPr>
      <w:r w:rsidRPr="00BE5274">
        <w:rPr>
          <w:rFonts w:cs="Times New Roman"/>
          <w:szCs w:val="24"/>
        </w:rPr>
        <w:t xml:space="preserve">A:  S claims that </w:t>
      </w:r>
      <w:r w:rsidRPr="00BE5274">
        <w:rPr>
          <w:rFonts w:cs="Times New Roman"/>
          <w:szCs w:val="24"/>
        </w:rPr>
        <w:sym w:font="Symbol" w:char="F046"/>
      </w:r>
      <w:r w:rsidRPr="00BE5274">
        <w:rPr>
          <w:rFonts w:cs="Times New Roman"/>
          <w:szCs w:val="24"/>
        </w:rPr>
        <w:t>t.</w:t>
      </w:r>
      <w:r w:rsidR="00EE4E75" w:rsidRPr="00BE5274">
        <w:rPr>
          <w:rFonts w:cs="Times New Roman"/>
          <w:szCs w:val="24"/>
        </w:rPr>
        <w:t xml:space="preserve">  (</w:t>
      </w:r>
      <w:r w:rsidR="00EE4E75" w:rsidRPr="00BE5274">
        <w:rPr>
          <w:rFonts w:cs="Times New Roman"/>
          <w:i/>
          <w:szCs w:val="24"/>
        </w:rPr>
        <w:t>De dicto</w:t>
      </w:r>
      <w:r w:rsidR="00EE4E75" w:rsidRPr="00BE5274">
        <w:rPr>
          <w:rFonts w:cs="Times New Roman"/>
          <w:szCs w:val="24"/>
        </w:rPr>
        <w:t>)</w:t>
      </w:r>
    </w:p>
    <w:p w:rsidR="00785138" w:rsidRPr="00BE5274" w:rsidRDefault="00785138" w:rsidP="00785138">
      <w:pPr>
        <w:rPr>
          <w:rFonts w:cs="Times New Roman"/>
          <w:szCs w:val="24"/>
        </w:rPr>
      </w:pPr>
      <w:r w:rsidRPr="00BE5274">
        <w:rPr>
          <w:rFonts w:cs="Times New Roman"/>
          <w:szCs w:val="24"/>
        </w:rPr>
        <w:t>A:  t=t’</w:t>
      </w:r>
    </w:p>
    <w:p w:rsidR="00785138" w:rsidRPr="00BE5274" w:rsidRDefault="00785138" w:rsidP="00785138">
      <w:pPr>
        <w:rPr>
          <w:rFonts w:cs="Times New Roman"/>
          <w:szCs w:val="24"/>
        </w:rPr>
      </w:pPr>
      <w:r w:rsidRPr="00BE5274">
        <w:rPr>
          <w:rFonts w:cs="Times New Roman"/>
          <w:szCs w:val="24"/>
        </w:rPr>
        <w:t xml:space="preserve">A:  S claims of t’ that </w:t>
      </w:r>
      <w:r w:rsidRPr="00BE5274">
        <w:rPr>
          <w:rFonts w:cs="Times New Roman"/>
          <w:szCs w:val="24"/>
        </w:rPr>
        <w:sym w:font="Symbol" w:char="F046"/>
      </w:r>
      <w:r w:rsidRPr="00BE5274">
        <w:rPr>
          <w:rFonts w:cs="Times New Roman"/>
          <w:szCs w:val="24"/>
        </w:rPr>
        <w:t>(it).</w:t>
      </w:r>
      <w:r w:rsidR="00EE4E75" w:rsidRPr="00BE5274">
        <w:rPr>
          <w:rFonts w:cs="Times New Roman"/>
          <w:szCs w:val="24"/>
        </w:rPr>
        <w:t xml:space="preserve"> (</w:t>
      </w:r>
      <w:r w:rsidR="00EE4E75" w:rsidRPr="00BE5274">
        <w:rPr>
          <w:rFonts w:cs="Times New Roman"/>
          <w:i/>
          <w:szCs w:val="24"/>
        </w:rPr>
        <w:t>De re</w:t>
      </w:r>
      <w:r w:rsidR="00EE4E75" w:rsidRPr="00BE5274">
        <w:rPr>
          <w:rFonts w:cs="Times New Roman"/>
          <w:szCs w:val="24"/>
        </w:rPr>
        <w:t>)</w:t>
      </w:r>
    </w:p>
    <w:p w:rsidR="00DB20EA" w:rsidRPr="00BE5274" w:rsidRDefault="00C6788C" w:rsidP="000472ED">
      <w:pPr>
        <w:pStyle w:val="ListParagraph"/>
        <w:ind w:left="0"/>
        <w:rPr>
          <w:rFonts w:cs="Times New Roman"/>
          <w:szCs w:val="24"/>
        </w:rPr>
      </w:pPr>
      <w:r w:rsidRPr="00BE5274">
        <w:rPr>
          <w:rFonts w:cs="Times New Roman"/>
          <w:szCs w:val="24"/>
        </w:rPr>
        <w:t>Compare: Scorekeeping version of JTB accou</w:t>
      </w:r>
      <w:r w:rsidR="00844C80" w:rsidRPr="00BE5274">
        <w:rPr>
          <w:rFonts w:cs="Times New Roman"/>
          <w:szCs w:val="24"/>
        </w:rPr>
        <w:t xml:space="preserve">nt of attributions of knowledge: one </w:t>
      </w:r>
      <w:r w:rsidR="00844C80" w:rsidRPr="00BE5274">
        <w:rPr>
          <w:rFonts w:cs="Times New Roman"/>
          <w:i/>
          <w:szCs w:val="24"/>
        </w:rPr>
        <w:t>attributes</w:t>
      </w:r>
      <w:r w:rsidR="00844C80" w:rsidRPr="00BE5274">
        <w:rPr>
          <w:rFonts w:cs="Times New Roman"/>
          <w:szCs w:val="24"/>
        </w:rPr>
        <w:t xml:space="preserve"> assertional commitment (belief condition), </w:t>
      </w:r>
      <w:r w:rsidR="00844C80" w:rsidRPr="00BE5274">
        <w:rPr>
          <w:rFonts w:cs="Times New Roman"/>
          <w:i/>
          <w:szCs w:val="24"/>
        </w:rPr>
        <w:t>attributes</w:t>
      </w:r>
      <w:r w:rsidR="00844C80" w:rsidRPr="00BE5274">
        <w:rPr>
          <w:rFonts w:cs="Times New Roman"/>
          <w:szCs w:val="24"/>
        </w:rPr>
        <w:t xml:space="preserve"> entitlement to the commitment (justification condition, and </w:t>
      </w:r>
      <w:r w:rsidR="00844C80" w:rsidRPr="00BE5274">
        <w:rPr>
          <w:rFonts w:cs="Times New Roman"/>
          <w:i/>
          <w:szCs w:val="24"/>
        </w:rPr>
        <w:t>undertakes</w:t>
      </w:r>
      <w:r w:rsidR="00844C80" w:rsidRPr="00BE5274">
        <w:rPr>
          <w:rFonts w:cs="Times New Roman"/>
          <w:szCs w:val="24"/>
        </w:rPr>
        <w:t xml:space="preserve"> assertional commitment to that content (truth condition).  </w:t>
      </w:r>
    </w:p>
    <w:p w:rsidR="00C6788C" w:rsidRPr="00BE5274" w:rsidRDefault="00C6788C" w:rsidP="000472ED">
      <w:pPr>
        <w:pStyle w:val="ListParagraph"/>
        <w:ind w:left="0"/>
        <w:rPr>
          <w:rFonts w:cs="Times New Roman"/>
          <w:szCs w:val="24"/>
        </w:rPr>
      </w:pPr>
    </w:p>
    <w:p w:rsidR="00BC2F41" w:rsidRPr="00BE5274" w:rsidRDefault="00BC2F41" w:rsidP="00BC2F41">
      <w:pPr>
        <w:pStyle w:val="ListParagraph"/>
        <w:numPr>
          <w:ilvl w:val="0"/>
          <w:numId w:val="8"/>
        </w:numPr>
        <w:ind w:left="0" w:firstLine="0"/>
        <w:rPr>
          <w:rFonts w:cs="Times New Roman"/>
          <w:szCs w:val="24"/>
        </w:rPr>
      </w:pPr>
      <w:r w:rsidRPr="00BE5274">
        <w:rPr>
          <w:rFonts w:cs="Times New Roman"/>
          <w:szCs w:val="24"/>
        </w:rPr>
        <w:t>Sly prosecutor:  "Defense counsel claims an habitual liar is a credible witness."</w:t>
      </w:r>
    </w:p>
    <w:p w:rsidR="00BC2F41" w:rsidRPr="00BE5274" w:rsidRDefault="00BC2F41" w:rsidP="00BC2F41">
      <w:pPr>
        <w:pStyle w:val="ListParagraph"/>
        <w:ind w:left="0"/>
        <w:rPr>
          <w:rFonts w:cs="Times New Roman"/>
          <w:szCs w:val="24"/>
        </w:rPr>
      </w:pPr>
      <w:r w:rsidRPr="00BE5274">
        <w:rPr>
          <w:rFonts w:cs="Times New Roman"/>
          <w:szCs w:val="24"/>
        </w:rPr>
        <w:t xml:space="preserve">Defense Counsel:  "I claim N.N. is a credible witness.  </w:t>
      </w:r>
      <w:r w:rsidRPr="00BE5274">
        <w:rPr>
          <w:rFonts w:cs="Times New Roman"/>
          <w:i/>
          <w:szCs w:val="24"/>
        </w:rPr>
        <w:t>You</w:t>
      </w:r>
      <w:r w:rsidRPr="00BE5274">
        <w:rPr>
          <w:rFonts w:cs="Times New Roman"/>
          <w:szCs w:val="24"/>
        </w:rPr>
        <w:t xml:space="preserve"> claim N.N. is an habitual liar."</w:t>
      </w:r>
    </w:p>
    <w:p w:rsidR="00BC2F41" w:rsidRPr="00BE5274" w:rsidRDefault="0054689D" w:rsidP="00BC2F41">
      <w:pPr>
        <w:pStyle w:val="ListParagraph"/>
        <w:ind w:left="0"/>
        <w:rPr>
          <w:rFonts w:cs="Times New Roman"/>
          <w:szCs w:val="24"/>
        </w:rPr>
      </w:pPr>
      <w:r w:rsidRPr="00BE5274">
        <w:rPr>
          <w:rFonts w:cs="Times New Roman"/>
          <w:szCs w:val="24"/>
        </w:rPr>
        <w:t xml:space="preserve">Perspicuous </w:t>
      </w:r>
      <w:r w:rsidRPr="00BE5274">
        <w:rPr>
          <w:rFonts w:cs="Times New Roman"/>
          <w:i/>
          <w:szCs w:val="24"/>
        </w:rPr>
        <w:t>d</w:t>
      </w:r>
      <w:r w:rsidR="00BC2F41" w:rsidRPr="00BE5274">
        <w:rPr>
          <w:rFonts w:cs="Times New Roman"/>
          <w:i/>
          <w:szCs w:val="24"/>
        </w:rPr>
        <w:t>e re</w:t>
      </w:r>
      <w:r w:rsidR="00BC2F41" w:rsidRPr="00BE5274">
        <w:rPr>
          <w:rFonts w:cs="Times New Roman"/>
          <w:szCs w:val="24"/>
        </w:rPr>
        <w:t xml:space="preserve">:  "Defense counsel claims </w:t>
      </w:r>
      <w:r w:rsidR="00BC2F41" w:rsidRPr="00BE5274">
        <w:rPr>
          <w:rFonts w:cs="Times New Roman"/>
          <w:i/>
          <w:szCs w:val="24"/>
        </w:rPr>
        <w:t>of</w:t>
      </w:r>
      <w:r w:rsidR="00BC2F41" w:rsidRPr="00BE5274">
        <w:rPr>
          <w:rFonts w:cs="Times New Roman"/>
          <w:szCs w:val="24"/>
        </w:rPr>
        <w:t xml:space="preserve"> an habitual liar that </w:t>
      </w:r>
      <w:r w:rsidR="00BC2F41" w:rsidRPr="00BE5274">
        <w:rPr>
          <w:rFonts w:cs="Times New Roman"/>
          <w:i/>
          <w:szCs w:val="24"/>
        </w:rPr>
        <w:t>he</w:t>
      </w:r>
      <w:r w:rsidR="00BC2F41" w:rsidRPr="00BE5274">
        <w:rPr>
          <w:rFonts w:cs="Times New Roman"/>
          <w:szCs w:val="24"/>
        </w:rPr>
        <w:t xml:space="preserve"> is a credible witness."</w:t>
      </w:r>
    </w:p>
    <w:p w:rsidR="000472ED" w:rsidRPr="00BE5274" w:rsidRDefault="0054689D" w:rsidP="000472ED">
      <w:pPr>
        <w:pStyle w:val="ListParagraph"/>
        <w:ind w:left="0"/>
        <w:rPr>
          <w:rFonts w:cs="Times New Roman"/>
          <w:szCs w:val="24"/>
        </w:rPr>
      </w:pPr>
      <w:r w:rsidRPr="00BE5274">
        <w:rPr>
          <w:rFonts w:cs="Times New Roman"/>
          <w:szCs w:val="24"/>
        </w:rPr>
        <w:t>This makes clear who is committed to and responsible for what aspects of the claim attributed.</w:t>
      </w:r>
    </w:p>
    <w:p w:rsidR="0054689D" w:rsidRPr="00BE5274" w:rsidRDefault="0054689D" w:rsidP="000472ED">
      <w:pPr>
        <w:pStyle w:val="ListParagraph"/>
        <w:ind w:left="0"/>
        <w:rPr>
          <w:rFonts w:cs="Times New Roman"/>
          <w:szCs w:val="24"/>
        </w:rPr>
      </w:pPr>
    </w:p>
    <w:p w:rsidR="008F1707" w:rsidRPr="00BE5274" w:rsidRDefault="00364C8D" w:rsidP="009327D5">
      <w:pPr>
        <w:pStyle w:val="ListParagraph"/>
        <w:numPr>
          <w:ilvl w:val="0"/>
          <w:numId w:val="8"/>
        </w:numPr>
        <w:ind w:left="0" w:firstLine="0"/>
        <w:rPr>
          <w:rFonts w:cs="Times New Roman"/>
          <w:szCs w:val="24"/>
        </w:rPr>
      </w:pPr>
      <w:r w:rsidRPr="00BE5274">
        <w:rPr>
          <w:rFonts w:cs="Times New Roman"/>
          <w:szCs w:val="24"/>
          <w:u w:val="single"/>
        </w:rPr>
        <w:t>Claim</w:t>
      </w:r>
      <w:r w:rsidRPr="00BE5274">
        <w:rPr>
          <w:rFonts w:cs="Times New Roman"/>
          <w:szCs w:val="24"/>
        </w:rPr>
        <w:t xml:space="preserve">:  The home language-game of ‘of’ and ‘about’ when they express intentional directedness (as opposed to their other uses) is their use to form (denotational) </w:t>
      </w:r>
      <w:r w:rsidRPr="00BE5274">
        <w:rPr>
          <w:rFonts w:cs="Times New Roman"/>
          <w:i/>
          <w:szCs w:val="24"/>
        </w:rPr>
        <w:t>de re ascriptions</w:t>
      </w:r>
      <w:r w:rsidRPr="00BE5274">
        <w:rPr>
          <w:rFonts w:cs="Times New Roman"/>
          <w:szCs w:val="24"/>
        </w:rPr>
        <w:t xml:space="preserve"> of propositional attitude—as in our light disambiguating regimentation of </w:t>
      </w:r>
      <w:r w:rsidRPr="00BE5274">
        <w:rPr>
          <w:rFonts w:cs="Times New Roman"/>
          <w:i/>
          <w:szCs w:val="24"/>
        </w:rPr>
        <w:t>de re</w:t>
      </w:r>
      <w:r w:rsidRPr="00BE5274">
        <w:rPr>
          <w:rFonts w:cs="Times New Roman"/>
          <w:szCs w:val="24"/>
        </w:rPr>
        <w:t xml:space="preserve"> and </w:t>
      </w:r>
      <w:r w:rsidRPr="00BE5274">
        <w:rPr>
          <w:rFonts w:cs="Times New Roman"/>
          <w:i/>
          <w:szCs w:val="24"/>
        </w:rPr>
        <w:t xml:space="preserve">de dicto </w:t>
      </w:r>
      <w:r w:rsidRPr="00BE5274">
        <w:rPr>
          <w:rFonts w:cs="Times New Roman"/>
          <w:szCs w:val="24"/>
        </w:rPr>
        <w:t xml:space="preserve">ascriptions. </w:t>
      </w:r>
      <w:r>
        <w:rPr>
          <w:rFonts w:cs="Times New Roman"/>
          <w:szCs w:val="24"/>
        </w:rPr>
        <w:t xml:space="preserve">This is what distinguishes representational uses: the 'of' of "I'm thinking </w:t>
      </w:r>
      <w:r>
        <w:rPr>
          <w:rFonts w:cs="Times New Roman"/>
          <w:i/>
          <w:szCs w:val="24"/>
        </w:rPr>
        <w:t xml:space="preserve">of </w:t>
      </w:r>
      <w:r>
        <w:rPr>
          <w:rFonts w:cs="Times New Roman"/>
          <w:szCs w:val="24"/>
        </w:rPr>
        <w:t xml:space="preserve">a number" from "the pen </w:t>
      </w:r>
      <w:r>
        <w:rPr>
          <w:rFonts w:cs="Times New Roman"/>
          <w:i/>
          <w:szCs w:val="24"/>
        </w:rPr>
        <w:t xml:space="preserve">of </w:t>
      </w:r>
      <w:r>
        <w:rPr>
          <w:rFonts w:cs="Times New Roman"/>
          <w:szCs w:val="24"/>
        </w:rPr>
        <w:t xml:space="preserve">my aunt," "I'm talking </w:t>
      </w:r>
      <w:r>
        <w:rPr>
          <w:rFonts w:cs="Times New Roman"/>
          <w:i/>
          <w:szCs w:val="24"/>
        </w:rPr>
        <w:t xml:space="preserve">about </w:t>
      </w:r>
      <w:r>
        <w:rPr>
          <w:rFonts w:cs="Times New Roman"/>
          <w:szCs w:val="24"/>
        </w:rPr>
        <w:t xml:space="preserve">numbers," from " The book is </w:t>
      </w:r>
      <w:r>
        <w:rPr>
          <w:rFonts w:cs="Times New Roman"/>
          <w:i/>
          <w:szCs w:val="24"/>
        </w:rPr>
        <w:t xml:space="preserve">about </w:t>
      </w:r>
      <w:r>
        <w:rPr>
          <w:rFonts w:cs="Times New Roman"/>
          <w:szCs w:val="24"/>
        </w:rPr>
        <w:t xml:space="preserve">800 pages long. </w:t>
      </w:r>
      <w:r w:rsidR="008F1707" w:rsidRPr="00BE5274">
        <w:rPr>
          <w:rFonts w:cs="Times New Roman"/>
          <w:szCs w:val="24"/>
        </w:rPr>
        <w:t xml:space="preserve">Talk of </w:t>
      </w:r>
      <w:r w:rsidR="008F1707" w:rsidRPr="00BE5274">
        <w:rPr>
          <w:rFonts w:cs="Times New Roman"/>
          <w:i/>
          <w:szCs w:val="24"/>
        </w:rPr>
        <w:t xml:space="preserve">de re </w:t>
      </w:r>
      <w:r w:rsidR="008F1707" w:rsidRPr="00BE5274">
        <w:rPr>
          <w:rFonts w:cs="Times New Roman"/>
          <w:szCs w:val="24"/>
        </w:rPr>
        <w:t xml:space="preserve">ascriptions in terms of social perspectives is a </w:t>
      </w:r>
      <w:r w:rsidR="008F1707" w:rsidRPr="00BE5274">
        <w:rPr>
          <w:rFonts w:cs="Times New Roman"/>
          <w:i/>
          <w:szCs w:val="24"/>
        </w:rPr>
        <w:t>pragmatic metavocabulary</w:t>
      </w:r>
      <w:r w:rsidR="008F1707" w:rsidRPr="00BE5274">
        <w:rPr>
          <w:rFonts w:cs="Times New Roman"/>
          <w:szCs w:val="24"/>
        </w:rPr>
        <w:t xml:space="preserve"> for representational vocabulary.  It is </w:t>
      </w:r>
      <w:r w:rsidR="008F1707" w:rsidRPr="00BE5274">
        <w:rPr>
          <w:rFonts w:cs="Times New Roman"/>
          <w:i/>
          <w:szCs w:val="24"/>
        </w:rPr>
        <w:t>saying</w:t>
      </w:r>
      <w:r w:rsidR="008F1707" w:rsidRPr="00BE5274">
        <w:rPr>
          <w:rFonts w:cs="Times New Roman"/>
          <w:szCs w:val="24"/>
        </w:rPr>
        <w:t xml:space="preserve"> what one is </w:t>
      </w:r>
      <w:r w:rsidR="008F1707" w:rsidRPr="00BE5274">
        <w:rPr>
          <w:rFonts w:cs="Times New Roman"/>
          <w:i/>
          <w:szCs w:val="24"/>
        </w:rPr>
        <w:t>doing</w:t>
      </w:r>
      <w:r w:rsidR="008F1707" w:rsidRPr="00BE5274">
        <w:rPr>
          <w:rFonts w:cs="Times New Roman"/>
          <w:szCs w:val="24"/>
        </w:rPr>
        <w:t xml:space="preserve"> in </w:t>
      </w:r>
      <w:r w:rsidR="008F1707" w:rsidRPr="00BE5274">
        <w:rPr>
          <w:rFonts w:cs="Times New Roman"/>
          <w:i/>
          <w:szCs w:val="24"/>
        </w:rPr>
        <w:t>saying</w:t>
      </w:r>
      <w:r w:rsidR="008F1707" w:rsidRPr="00BE5274">
        <w:rPr>
          <w:rFonts w:cs="Times New Roman"/>
          <w:szCs w:val="24"/>
        </w:rPr>
        <w:t xml:space="preserve"> what one is talking </w:t>
      </w:r>
      <w:r w:rsidR="008F1707" w:rsidRPr="00BE5274">
        <w:rPr>
          <w:rFonts w:cs="Times New Roman"/>
          <w:i/>
          <w:szCs w:val="24"/>
        </w:rPr>
        <w:t>about</w:t>
      </w:r>
      <w:r w:rsidR="008F1707" w:rsidRPr="00BE5274">
        <w:rPr>
          <w:rFonts w:cs="Times New Roman"/>
          <w:szCs w:val="24"/>
        </w:rPr>
        <w:t>.</w:t>
      </w:r>
    </w:p>
    <w:p w:rsidR="00364C8D" w:rsidRPr="00BE5274" w:rsidRDefault="00364C8D" w:rsidP="008F1707">
      <w:pPr>
        <w:pStyle w:val="ListParagraph"/>
        <w:ind w:left="0"/>
        <w:rPr>
          <w:rFonts w:cs="Times New Roman"/>
          <w:szCs w:val="24"/>
        </w:rPr>
      </w:pPr>
      <w:r w:rsidRPr="00BE5274">
        <w:rPr>
          <w:rFonts w:cs="Times New Roman"/>
          <w:szCs w:val="24"/>
        </w:rPr>
        <w:t xml:space="preserve">  </w:t>
      </w:r>
    </w:p>
    <w:p w:rsidR="00484863" w:rsidRPr="00BE5274" w:rsidRDefault="00484863" w:rsidP="00484863">
      <w:pPr>
        <w:pStyle w:val="ListParagraph"/>
        <w:numPr>
          <w:ilvl w:val="0"/>
          <w:numId w:val="8"/>
        </w:numPr>
        <w:ind w:left="0" w:firstLine="0"/>
        <w:rPr>
          <w:rFonts w:cs="Times New Roman"/>
          <w:szCs w:val="24"/>
        </w:rPr>
      </w:pPr>
      <w:r w:rsidRPr="00BE5274">
        <w:rPr>
          <w:rFonts w:cs="Times New Roman"/>
          <w:szCs w:val="24"/>
        </w:rPr>
        <w:t xml:space="preserve">Specifying the content of another’s belief in </w:t>
      </w:r>
      <w:r w:rsidRPr="00BE5274">
        <w:rPr>
          <w:rFonts w:cs="Times New Roman"/>
          <w:i/>
          <w:szCs w:val="24"/>
        </w:rPr>
        <w:t>de re</w:t>
      </w:r>
      <w:r w:rsidRPr="00BE5274">
        <w:rPr>
          <w:rFonts w:cs="Times New Roman"/>
          <w:szCs w:val="24"/>
        </w:rPr>
        <w:t xml:space="preserve"> terms is how we extract </w:t>
      </w:r>
      <w:r w:rsidRPr="00BE5274">
        <w:rPr>
          <w:rFonts w:cs="Times New Roman"/>
          <w:i/>
          <w:szCs w:val="24"/>
        </w:rPr>
        <w:t>information</w:t>
      </w:r>
      <w:r w:rsidRPr="00BE5274">
        <w:rPr>
          <w:rFonts w:cs="Times New Roman"/>
          <w:szCs w:val="24"/>
        </w:rPr>
        <w:t xml:space="preserve"> from it, that is, put it in a form where </w:t>
      </w:r>
      <w:r w:rsidRPr="00BE5274">
        <w:rPr>
          <w:rFonts w:cs="Times New Roman"/>
          <w:i/>
          <w:szCs w:val="24"/>
        </w:rPr>
        <w:t>we</w:t>
      </w:r>
      <w:r w:rsidRPr="00BE5274">
        <w:rPr>
          <w:rFonts w:cs="Times New Roman"/>
          <w:szCs w:val="24"/>
        </w:rPr>
        <w:t xml:space="preserve"> can use it as a premise in </w:t>
      </w:r>
      <w:r w:rsidRPr="00BE5274">
        <w:rPr>
          <w:rFonts w:cs="Times New Roman"/>
          <w:i/>
          <w:szCs w:val="24"/>
        </w:rPr>
        <w:t>our</w:t>
      </w:r>
      <w:r w:rsidRPr="00BE5274">
        <w:rPr>
          <w:rFonts w:cs="Times New Roman"/>
          <w:szCs w:val="24"/>
        </w:rPr>
        <w:t xml:space="preserve"> inferences (those </w:t>
      </w:r>
      <w:r w:rsidRPr="00BE5274">
        <w:rPr>
          <w:rFonts w:cs="Times New Roman"/>
          <w:i/>
          <w:szCs w:val="24"/>
        </w:rPr>
        <w:t>we</w:t>
      </w:r>
      <w:r w:rsidRPr="00BE5274">
        <w:rPr>
          <w:rFonts w:cs="Times New Roman"/>
          <w:szCs w:val="24"/>
        </w:rPr>
        <w:t xml:space="preserve"> use to form our own beliefs).  </w:t>
      </w:r>
      <w:r w:rsidRPr="00BE5274">
        <w:rPr>
          <w:rFonts w:cs="Times New Roman"/>
          <w:i/>
          <w:szCs w:val="24"/>
        </w:rPr>
        <w:t>De re</w:t>
      </w:r>
      <w:r w:rsidRPr="00BE5274">
        <w:rPr>
          <w:rFonts w:cs="Times New Roman"/>
          <w:szCs w:val="24"/>
        </w:rPr>
        <w:t xml:space="preserve"> specifications depend on what is </w:t>
      </w:r>
      <w:r w:rsidRPr="00BE5274">
        <w:rPr>
          <w:rFonts w:cs="Times New Roman"/>
          <w:i/>
          <w:szCs w:val="24"/>
        </w:rPr>
        <w:t>really</w:t>
      </w:r>
      <w:r w:rsidRPr="00BE5274">
        <w:rPr>
          <w:rFonts w:cs="Times New Roman"/>
          <w:szCs w:val="24"/>
        </w:rPr>
        <w:t xml:space="preserve"> (according to us) coreferential, and what is </w:t>
      </w:r>
      <w:r w:rsidRPr="00BE5274">
        <w:rPr>
          <w:rFonts w:cs="Times New Roman"/>
          <w:i/>
          <w:szCs w:val="24"/>
        </w:rPr>
        <w:t>true</w:t>
      </w:r>
      <w:r w:rsidRPr="00BE5274">
        <w:rPr>
          <w:rFonts w:cs="Times New Roman"/>
          <w:szCs w:val="24"/>
        </w:rPr>
        <w:t xml:space="preserve">.  </w:t>
      </w:r>
    </w:p>
    <w:p w:rsidR="00484863" w:rsidRPr="00BE5274" w:rsidRDefault="00484863" w:rsidP="00484863">
      <w:pPr>
        <w:pStyle w:val="ListParagraph"/>
        <w:ind w:left="0"/>
        <w:rPr>
          <w:rFonts w:cs="Times New Roman"/>
          <w:szCs w:val="24"/>
        </w:rPr>
      </w:pPr>
      <w:r w:rsidRPr="00BE5274">
        <w:rPr>
          <w:rFonts w:cs="Times New Roman"/>
          <w:szCs w:val="24"/>
        </w:rPr>
        <w:t xml:space="preserve">In </w:t>
      </w:r>
      <w:r w:rsidRPr="00BE5274">
        <w:rPr>
          <w:rFonts w:cs="Times New Roman"/>
          <w:i/>
          <w:szCs w:val="24"/>
        </w:rPr>
        <w:t xml:space="preserve">de re </w:t>
      </w:r>
      <w:r w:rsidRPr="00BE5274">
        <w:rPr>
          <w:rFonts w:cs="Times New Roman"/>
          <w:szCs w:val="24"/>
        </w:rPr>
        <w:t xml:space="preserve">ascriptions, </w:t>
      </w:r>
      <w:r w:rsidRPr="00BE5274">
        <w:rPr>
          <w:rFonts w:cs="Times New Roman"/>
          <w:i/>
          <w:szCs w:val="24"/>
        </w:rPr>
        <w:t xml:space="preserve">interpersonal </w:t>
      </w:r>
      <w:r w:rsidRPr="00BE5274">
        <w:rPr>
          <w:rFonts w:cs="Times New Roman"/>
          <w:szCs w:val="24"/>
        </w:rPr>
        <w:t xml:space="preserve">anaphora is made propositionally explicit in </w:t>
      </w:r>
      <w:r w:rsidRPr="00BE5274">
        <w:rPr>
          <w:rFonts w:cs="Times New Roman"/>
          <w:i/>
          <w:szCs w:val="24"/>
        </w:rPr>
        <w:t xml:space="preserve">ascription-structural </w:t>
      </w:r>
      <w:r w:rsidRPr="00BE5274">
        <w:rPr>
          <w:rFonts w:cs="Times New Roman"/>
          <w:szCs w:val="24"/>
        </w:rPr>
        <w:t xml:space="preserve">anaphora.  That is </w:t>
      </w:r>
      <w:r w:rsidRPr="00BE5274">
        <w:rPr>
          <w:rFonts w:cs="Times New Roman"/>
          <w:i/>
          <w:szCs w:val="24"/>
        </w:rPr>
        <w:t>why</w:t>
      </w:r>
      <w:r w:rsidRPr="00BE5274">
        <w:rPr>
          <w:rFonts w:cs="Times New Roman"/>
          <w:szCs w:val="24"/>
        </w:rPr>
        <w:t xml:space="preserve"> they are critical to navigating across social differences in doxastic perspective.</w:t>
      </w:r>
    </w:p>
    <w:p w:rsidR="00484863" w:rsidRPr="00BE5274" w:rsidRDefault="00484863" w:rsidP="00484863">
      <w:pPr>
        <w:rPr>
          <w:rFonts w:cs="Times New Roman"/>
          <w:b/>
          <w:szCs w:val="24"/>
        </w:rPr>
      </w:pPr>
    </w:p>
    <w:p w:rsidR="00473FE7" w:rsidRPr="00BE5274" w:rsidRDefault="00473FE7" w:rsidP="00473FE7">
      <w:pPr>
        <w:pStyle w:val="ListParagraph"/>
        <w:numPr>
          <w:ilvl w:val="0"/>
          <w:numId w:val="8"/>
        </w:numPr>
        <w:ind w:left="0" w:firstLine="0"/>
        <w:rPr>
          <w:rFonts w:cs="Times New Roman"/>
          <w:szCs w:val="24"/>
        </w:rPr>
      </w:pPr>
      <w:r w:rsidRPr="00BE5274">
        <w:rPr>
          <w:rFonts w:cs="Times New Roman"/>
          <w:b/>
          <w:i/>
          <w:szCs w:val="24"/>
        </w:rPr>
        <w:t>Scare quotes</w:t>
      </w:r>
      <w:r w:rsidRPr="00BE5274">
        <w:rPr>
          <w:rFonts w:cs="Times New Roman"/>
          <w:szCs w:val="24"/>
        </w:rPr>
        <w:t xml:space="preserve"> are the expressive dual of </w:t>
      </w:r>
      <w:r w:rsidRPr="00BE5274">
        <w:rPr>
          <w:rFonts w:cs="Times New Roman"/>
          <w:i/>
          <w:szCs w:val="24"/>
        </w:rPr>
        <w:t xml:space="preserve">de re </w:t>
      </w:r>
      <w:r w:rsidRPr="00BE5274">
        <w:rPr>
          <w:rFonts w:cs="Times New Roman"/>
          <w:szCs w:val="24"/>
        </w:rPr>
        <w:t xml:space="preserve">specifications of content:  one </w:t>
      </w:r>
      <w:r w:rsidRPr="00BE5274">
        <w:rPr>
          <w:rFonts w:cs="Times New Roman"/>
          <w:i/>
          <w:szCs w:val="24"/>
        </w:rPr>
        <w:t xml:space="preserve">undertakes </w:t>
      </w:r>
      <w:r w:rsidRPr="00BE5274">
        <w:rPr>
          <w:rFonts w:cs="Times New Roman"/>
          <w:szCs w:val="24"/>
        </w:rPr>
        <w:t xml:space="preserve">the doxastic commitment and </w:t>
      </w:r>
      <w:r w:rsidRPr="00BE5274">
        <w:rPr>
          <w:rFonts w:cs="Times New Roman"/>
          <w:i/>
          <w:szCs w:val="24"/>
        </w:rPr>
        <w:t>attributes</w:t>
      </w:r>
      <w:r w:rsidRPr="00BE5274">
        <w:rPr>
          <w:rFonts w:cs="Times New Roman"/>
          <w:szCs w:val="24"/>
        </w:rPr>
        <w:t xml:space="preserve"> the identificatory one.</w:t>
      </w:r>
    </w:p>
    <w:p w:rsidR="00473FE7" w:rsidRPr="00BE5274" w:rsidRDefault="00473FE7" w:rsidP="00473FE7">
      <w:pPr>
        <w:pStyle w:val="ListParagraph"/>
        <w:rPr>
          <w:rFonts w:cs="Times New Roman"/>
          <w:szCs w:val="24"/>
        </w:rPr>
      </w:pPr>
      <w:r w:rsidRPr="00BE5274">
        <w:rPr>
          <w:rFonts w:cs="Times New Roman"/>
          <w:szCs w:val="24"/>
        </w:rPr>
        <w:t>A:  The lawful authorities re-established order in the rebellious village.</w:t>
      </w:r>
    </w:p>
    <w:p w:rsidR="00473FE7" w:rsidRPr="00BE5274" w:rsidRDefault="00473FE7" w:rsidP="00473FE7">
      <w:pPr>
        <w:pStyle w:val="ListParagraph"/>
        <w:rPr>
          <w:rFonts w:cs="Times New Roman"/>
          <w:szCs w:val="24"/>
        </w:rPr>
      </w:pPr>
      <w:r w:rsidRPr="00BE5274">
        <w:rPr>
          <w:rFonts w:cs="Times New Roman"/>
          <w:szCs w:val="24"/>
        </w:rPr>
        <w:t xml:space="preserve">B:  Those </w:t>
      </w:r>
      <w:r w:rsidRPr="00BE5274">
        <w:rPr>
          <w:rFonts w:cs="Times New Roman"/>
          <w:szCs w:val="24"/>
          <w:vertAlign w:val="superscript"/>
        </w:rPr>
        <w:t>s</w:t>
      </w:r>
      <w:r w:rsidRPr="00BE5274">
        <w:rPr>
          <w:rFonts w:cs="Times New Roman"/>
          <w:szCs w:val="24"/>
        </w:rPr>
        <w:t>lawful authorities</w:t>
      </w:r>
      <w:r w:rsidRPr="00BE5274">
        <w:rPr>
          <w:rFonts w:cs="Times New Roman"/>
          <w:szCs w:val="24"/>
          <w:vertAlign w:val="superscript"/>
        </w:rPr>
        <w:t>s</w:t>
      </w:r>
      <w:r w:rsidRPr="00BE5274">
        <w:rPr>
          <w:rFonts w:cs="Times New Roman"/>
          <w:szCs w:val="24"/>
        </w:rPr>
        <w:t xml:space="preserve"> executed half the inhabitants. </w:t>
      </w:r>
    </w:p>
    <w:p w:rsidR="000472ED" w:rsidRPr="00BE5274" w:rsidRDefault="00473FE7" w:rsidP="00473FE7">
      <w:pPr>
        <w:pStyle w:val="ListParagraph"/>
        <w:ind w:left="0"/>
        <w:rPr>
          <w:rFonts w:cs="Times New Roman"/>
          <w:szCs w:val="24"/>
        </w:rPr>
      </w:pPr>
      <w:r w:rsidRPr="00BE5274">
        <w:rPr>
          <w:rFonts w:cs="Times New Roman"/>
          <w:szCs w:val="24"/>
        </w:rPr>
        <w:t xml:space="preserve">B asserts that someone executed half the village inhabitants, and that it is whoever A referred to as “lawful authorities.”  Responsibility for picking them (the </w:t>
      </w:r>
      <w:r w:rsidRPr="00BE5274">
        <w:rPr>
          <w:rFonts w:cs="Times New Roman"/>
          <w:i/>
          <w:szCs w:val="24"/>
        </w:rPr>
        <w:t>res</w:t>
      </w:r>
      <w:r w:rsidRPr="00BE5274">
        <w:rPr>
          <w:rFonts w:cs="Times New Roman"/>
          <w:szCs w:val="24"/>
        </w:rPr>
        <w:t xml:space="preserve">) out that way (substitution-inferential commitment) is attributed to A, while assertional responsibility for the </w:t>
      </w:r>
      <w:r w:rsidRPr="00BE5274">
        <w:rPr>
          <w:rFonts w:cs="Times New Roman"/>
          <w:i/>
          <w:szCs w:val="24"/>
        </w:rPr>
        <w:t>dictum</w:t>
      </w:r>
      <w:r w:rsidRPr="00BE5274">
        <w:rPr>
          <w:rFonts w:cs="Times New Roman"/>
          <w:szCs w:val="24"/>
        </w:rPr>
        <w:t xml:space="preserve"> is undertaken by B.</w:t>
      </w:r>
    </w:p>
    <w:p w:rsidR="00473FE7" w:rsidRPr="00BE5274" w:rsidRDefault="00473FE7" w:rsidP="00473FE7">
      <w:pPr>
        <w:pStyle w:val="ListParagraph"/>
        <w:ind w:left="0"/>
        <w:rPr>
          <w:rFonts w:cs="Times New Roman"/>
          <w:szCs w:val="24"/>
        </w:rPr>
      </w:pPr>
    </w:p>
    <w:p w:rsidR="00914AF2" w:rsidRPr="00BE5274" w:rsidRDefault="00E92D5C" w:rsidP="00914AF2">
      <w:pPr>
        <w:pStyle w:val="ListParagraph"/>
        <w:numPr>
          <w:ilvl w:val="0"/>
          <w:numId w:val="8"/>
        </w:numPr>
        <w:ind w:left="0" w:firstLine="0"/>
        <w:rPr>
          <w:rFonts w:cs="Times New Roman"/>
          <w:szCs w:val="24"/>
        </w:rPr>
      </w:pPr>
      <w:r w:rsidRPr="00BE5274">
        <w:rPr>
          <w:rFonts w:cs="Times New Roman"/>
          <w:szCs w:val="24"/>
        </w:rPr>
        <w:t xml:space="preserve">Iterated mixed </w:t>
      </w:r>
      <w:r w:rsidRPr="00BE5274">
        <w:rPr>
          <w:rFonts w:cs="Times New Roman"/>
          <w:i/>
          <w:szCs w:val="24"/>
        </w:rPr>
        <w:t xml:space="preserve">de dicto </w:t>
      </w:r>
      <w:r w:rsidRPr="00BE5274">
        <w:rPr>
          <w:rFonts w:cs="Times New Roman"/>
          <w:szCs w:val="24"/>
        </w:rPr>
        <w:t xml:space="preserve">and </w:t>
      </w:r>
      <w:r w:rsidRPr="00BE5274">
        <w:rPr>
          <w:rFonts w:cs="Times New Roman"/>
          <w:i/>
          <w:szCs w:val="24"/>
        </w:rPr>
        <w:t>de re</w:t>
      </w:r>
      <w:r w:rsidRPr="00BE5274">
        <w:rPr>
          <w:rFonts w:cs="Times New Roman"/>
          <w:szCs w:val="24"/>
        </w:rPr>
        <w:t xml:space="preserve"> ascriptions:</w:t>
      </w:r>
    </w:p>
    <w:p w:rsidR="00914AF2" w:rsidRPr="00BE5274" w:rsidRDefault="00914AF2" w:rsidP="00914AF2">
      <w:pPr>
        <w:pStyle w:val="ListParagraph"/>
        <w:numPr>
          <w:ilvl w:val="0"/>
          <w:numId w:val="18"/>
        </w:numPr>
        <w:rPr>
          <w:rFonts w:cs="Times New Roman"/>
          <w:szCs w:val="24"/>
        </w:rPr>
      </w:pPr>
      <w:r w:rsidRPr="00BE5274">
        <w:rPr>
          <w:rFonts w:cs="Times New Roman"/>
          <w:szCs w:val="24"/>
        </w:rPr>
        <w:lastRenderedPageBreak/>
        <w:t>&lt;</w:t>
      </w:r>
      <w:r w:rsidRPr="00BE5274">
        <w:rPr>
          <w:rFonts w:cs="Times New Roman"/>
          <w:i/>
          <w:szCs w:val="24"/>
        </w:rPr>
        <w:t>de dicto, de dicto</w:t>
      </w:r>
      <w:r w:rsidRPr="00BE5274">
        <w:rPr>
          <w:rFonts w:cs="Times New Roman"/>
          <w:szCs w:val="24"/>
        </w:rPr>
        <w:t xml:space="preserve">&gt; S: S’ believes that S” believes that </w:t>
      </w:r>
      <w:r w:rsidRPr="00BE5274">
        <w:rPr>
          <w:rFonts w:cs="Times New Roman"/>
          <w:szCs w:val="24"/>
        </w:rPr>
        <w:sym w:font="Symbol" w:char="F046"/>
      </w:r>
      <w:r w:rsidRPr="00BE5274">
        <w:rPr>
          <w:rFonts w:cs="Times New Roman"/>
          <w:szCs w:val="24"/>
        </w:rPr>
        <w:t xml:space="preserve">(t”). </w:t>
      </w:r>
    </w:p>
    <w:p w:rsidR="00914AF2" w:rsidRPr="00BE5274" w:rsidRDefault="00914AF2" w:rsidP="00914AF2">
      <w:pPr>
        <w:ind w:left="360"/>
        <w:rPr>
          <w:rFonts w:cs="Times New Roman"/>
          <w:szCs w:val="24"/>
        </w:rPr>
      </w:pPr>
      <w:r w:rsidRPr="00BE5274">
        <w:rPr>
          <w:rFonts w:cs="Times New Roman"/>
          <w:szCs w:val="24"/>
        </w:rPr>
        <w:t xml:space="preserve">S: S’: S”:  </w:t>
      </w:r>
      <w:r w:rsidRPr="00BE5274">
        <w:rPr>
          <w:rFonts w:cs="Times New Roman"/>
          <w:szCs w:val="24"/>
        </w:rPr>
        <w:sym w:font="Symbol" w:char="F046"/>
      </w:r>
      <w:r w:rsidRPr="00BE5274">
        <w:rPr>
          <w:rFonts w:cs="Times New Roman"/>
          <w:szCs w:val="24"/>
        </w:rPr>
        <w:t>(t”)</w:t>
      </w:r>
    </w:p>
    <w:p w:rsidR="00914AF2" w:rsidRPr="00BE5274" w:rsidRDefault="00914AF2" w:rsidP="00914AF2">
      <w:pPr>
        <w:pStyle w:val="ListParagraph"/>
        <w:numPr>
          <w:ilvl w:val="0"/>
          <w:numId w:val="18"/>
        </w:numPr>
        <w:rPr>
          <w:rFonts w:cs="Times New Roman"/>
          <w:szCs w:val="24"/>
        </w:rPr>
      </w:pPr>
      <w:r w:rsidRPr="00BE5274">
        <w:rPr>
          <w:rFonts w:cs="Times New Roman"/>
          <w:szCs w:val="24"/>
        </w:rPr>
        <w:t>&lt;</w:t>
      </w:r>
      <w:r w:rsidRPr="00BE5274">
        <w:rPr>
          <w:rFonts w:cs="Times New Roman"/>
          <w:i/>
          <w:szCs w:val="24"/>
        </w:rPr>
        <w:t>de dicto, de re</w:t>
      </w:r>
      <w:r w:rsidRPr="00BE5274">
        <w:rPr>
          <w:rFonts w:cs="Times New Roman"/>
          <w:szCs w:val="24"/>
        </w:rPr>
        <w:t xml:space="preserve">&gt; S: S’ believes that S” believes of t’ that </w:t>
      </w:r>
      <w:r w:rsidRPr="00BE5274">
        <w:rPr>
          <w:rFonts w:cs="Times New Roman"/>
          <w:szCs w:val="24"/>
        </w:rPr>
        <w:sym w:font="Symbol" w:char="F046"/>
      </w:r>
      <w:r w:rsidRPr="00BE5274">
        <w:rPr>
          <w:rFonts w:cs="Times New Roman"/>
          <w:szCs w:val="24"/>
        </w:rPr>
        <w:t>(</w:t>
      </w:r>
      <w:r w:rsidRPr="00BE5274">
        <w:rPr>
          <w:rFonts w:cs="Times New Roman"/>
          <w:i/>
          <w:szCs w:val="24"/>
        </w:rPr>
        <w:t>it</w:t>
      </w:r>
      <w:r w:rsidRPr="00BE5274">
        <w:rPr>
          <w:rFonts w:cs="Times New Roman"/>
          <w:szCs w:val="24"/>
        </w:rPr>
        <w:t>).</w:t>
      </w:r>
    </w:p>
    <w:p w:rsidR="00914AF2" w:rsidRPr="00BE5274" w:rsidRDefault="00914AF2" w:rsidP="00914AF2">
      <w:pPr>
        <w:ind w:left="360"/>
        <w:rPr>
          <w:rFonts w:cs="Times New Roman"/>
          <w:szCs w:val="24"/>
        </w:rPr>
      </w:pPr>
      <w:r w:rsidRPr="00BE5274">
        <w:rPr>
          <w:rFonts w:cs="Times New Roman"/>
          <w:szCs w:val="24"/>
        </w:rPr>
        <w:t xml:space="preserve">S: S’: S”:  </w:t>
      </w:r>
      <w:r w:rsidRPr="00BE5274">
        <w:rPr>
          <w:rFonts w:cs="Times New Roman"/>
          <w:szCs w:val="24"/>
        </w:rPr>
        <w:sym w:font="Symbol" w:char="F046"/>
      </w:r>
      <w:r w:rsidRPr="00BE5274">
        <w:rPr>
          <w:rFonts w:cs="Times New Roman"/>
          <w:szCs w:val="24"/>
        </w:rPr>
        <w:t>(t”)</w:t>
      </w:r>
    </w:p>
    <w:p w:rsidR="00914AF2" w:rsidRPr="00BE5274" w:rsidRDefault="00914AF2" w:rsidP="00914AF2">
      <w:pPr>
        <w:ind w:firstLine="360"/>
        <w:rPr>
          <w:rFonts w:cs="Times New Roman"/>
          <w:szCs w:val="24"/>
        </w:rPr>
      </w:pPr>
      <w:r w:rsidRPr="00BE5274">
        <w:rPr>
          <w:rFonts w:cs="Times New Roman"/>
          <w:szCs w:val="24"/>
        </w:rPr>
        <w:t>S: S’: t’=t”</w:t>
      </w:r>
    </w:p>
    <w:p w:rsidR="00914AF2" w:rsidRPr="00BE5274" w:rsidRDefault="00914AF2" w:rsidP="00914AF2">
      <w:pPr>
        <w:pStyle w:val="ListParagraph"/>
        <w:numPr>
          <w:ilvl w:val="0"/>
          <w:numId w:val="18"/>
        </w:numPr>
        <w:rPr>
          <w:rFonts w:cs="Times New Roman"/>
          <w:szCs w:val="24"/>
        </w:rPr>
      </w:pPr>
      <w:r w:rsidRPr="00BE5274">
        <w:rPr>
          <w:rFonts w:cs="Times New Roman"/>
          <w:szCs w:val="24"/>
        </w:rPr>
        <w:t>&lt;</w:t>
      </w:r>
      <w:r w:rsidRPr="00BE5274">
        <w:rPr>
          <w:rFonts w:cs="Times New Roman"/>
          <w:i/>
          <w:szCs w:val="24"/>
        </w:rPr>
        <w:t>de re, de dicto</w:t>
      </w:r>
      <w:r w:rsidRPr="00BE5274">
        <w:rPr>
          <w:rFonts w:cs="Times New Roman"/>
          <w:szCs w:val="24"/>
        </w:rPr>
        <w:t xml:space="preserve">&gt; S: S’ believes of t that S” believes that </w:t>
      </w:r>
      <w:r w:rsidRPr="00BE5274">
        <w:rPr>
          <w:rFonts w:cs="Times New Roman"/>
          <w:szCs w:val="24"/>
        </w:rPr>
        <w:sym w:font="Symbol" w:char="F046"/>
      </w:r>
      <w:r w:rsidRPr="00BE5274">
        <w:rPr>
          <w:rFonts w:cs="Times New Roman"/>
          <w:szCs w:val="24"/>
        </w:rPr>
        <w:t>(</w:t>
      </w:r>
      <w:r w:rsidRPr="00BE5274">
        <w:rPr>
          <w:rFonts w:cs="Times New Roman"/>
          <w:i/>
          <w:szCs w:val="24"/>
        </w:rPr>
        <w:t>it</w:t>
      </w:r>
      <w:r w:rsidRPr="00BE5274">
        <w:rPr>
          <w:rFonts w:cs="Times New Roman"/>
          <w:szCs w:val="24"/>
        </w:rPr>
        <w:t>).</w:t>
      </w:r>
    </w:p>
    <w:p w:rsidR="00914AF2" w:rsidRPr="00BE5274" w:rsidRDefault="00914AF2" w:rsidP="00914AF2">
      <w:pPr>
        <w:ind w:left="360"/>
        <w:rPr>
          <w:rFonts w:cs="Times New Roman"/>
          <w:szCs w:val="24"/>
        </w:rPr>
      </w:pPr>
      <w:r w:rsidRPr="00BE5274">
        <w:rPr>
          <w:rFonts w:cs="Times New Roman"/>
          <w:szCs w:val="24"/>
        </w:rPr>
        <w:t xml:space="preserve">S: S’: S”:  </w:t>
      </w:r>
      <w:r w:rsidRPr="00BE5274">
        <w:rPr>
          <w:rFonts w:cs="Times New Roman"/>
          <w:szCs w:val="24"/>
        </w:rPr>
        <w:sym w:font="Symbol" w:char="F046"/>
      </w:r>
      <w:r w:rsidRPr="00BE5274">
        <w:rPr>
          <w:rFonts w:cs="Times New Roman"/>
          <w:szCs w:val="24"/>
        </w:rPr>
        <w:t>(t”)</w:t>
      </w:r>
    </w:p>
    <w:p w:rsidR="00914AF2" w:rsidRPr="00BE5274" w:rsidRDefault="00914AF2" w:rsidP="00914AF2">
      <w:pPr>
        <w:ind w:left="360"/>
        <w:rPr>
          <w:rFonts w:cs="Times New Roman"/>
          <w:szCs w:val="24"/>
        </w:rPr>
      </w:pPr>
      <w:r w:rsidRPr="00BE5274">
        <w:rPr>
          <w:rFonts w:cs="Times New Roman"/>
          <w:szCs w:val="24"/>
        </w:rPr>
        <w:t>S: t=t”</w:t>
      </w:r>
    </w:p>
    <w:p w:rsidR="00E92D5C" w:rsidRPr="00BE5274" w:rsidRDefault="00E92D5C" w:rsidP="00914AF2">
      <w:pPr>
        <w:pStyle w:val="ListParagraph"/>
        <w:numPr>
          <w:ilvl w:val="0"/>
          <w:numId w:val="18"/>
        </w:numPr>
        <w:rPr>
          <w:rFonts w:cs="Times New Roman"/>
          <w:szCs w:val="24"/>
        </w:rPr>
      </w:pPr>
      <w:r w:rsidRPr="00BE5274">
        <w:rPr>
          <w:rFonts w:cs="Times New Roman"/>
          <w:szCs w:val="24"/>
        </w:rPr>
        <w:t>&lt;</w:t>
      </w:r>
      <w:r w:rsidR="00874AC8" w:rsidRPr="00BE5274">
        <w:rPr>
          <w:rFonts w:cs="Times New Roman"/>
          <w:i/>
          <w:szCs w:val="24"/>
        </w:rPr>
        <w:t>d</w:t>
      </w:r>
      <w:r w:rsidRPr="00BE5274">
        <w:rPr>
          <w:rFonts w:cs="Times New Roman"/>
          <w:i/>
          <w:szCs w:val="24"/>
        </w:rPr>
        <w:t>e re, de re&gt;</w:t>
      </w:r>
      <w:r w:rsidR="003277D3" w:rsidRPr="00BE5274">
        <w:rPr>
          <w:rFonts w:cs="Times New Roman"/>
          <w:i/>
          <w:szCs w:val="24"/>
        </w:rPr>
        <w:t xml:space="preserve"> </w:t>
      </w:r>
      <w:r w:rsidR="001A3523" w:rsidRPr="00BE5274">
        <w:rPr>
          <w:rFonts w:cs="Times New Roman"/>
          <w:szCs w:val="24"/>
        </w:rPr>
        <w:t>S</w:t>
      </w:r>
      <w:r w:rsidRPr="00BE5274">
        <w:rPr>
          <w:rFonts w:cs="Times New Roman"/>
          <w:szCs w:val="24"/>
        </w:rPr>
        <w:t>: S</w:t>
      </w:r>
      <w:r w:rsidR="001A3523" w:rsidRPr="00BE5274">
        <w:rPr>
          <w:rFonts w:cs="Times New Roman"/>
          <w:szCs w:val="24"/>
        </w:rPr>
        <w:t>’</w:t>
      </w:r>
      <w:r w:rsidRPr="00BE5274">
        <w:rPr>
          <w:rFonts w:cs="Times New Roman"/>
          <w:szCs w:val="24"/>
        </w:rPr>
        <w:t xml:space="preserve"> believes of </w:t>
      </w:r>
      <w:r w:rsidRPr="00BE5274">
        <w:rPr>
          <w:rFonts w:cs="Times New Roman"/>
          <w:i/>
          <w:szCs w:val="24"/>
        </w:rPr>
        <w:t>t</w:t>
      </w:r>
      <w:r w:rsidRPr="00BE5274">
        <w:rPr>
          <w:rFonts w:cs="Times New Roman"/>
          <w:szCs w:val="24"/>
        </w:rPr>
        <w:t xml:space="preserve"> that S” believes of </w:t>
      </w:r>
      <w:r w:rsidRPr="00BE5274">
        <w:rPr>
          <w:rFonts w:cs="Times New Roman"/>
          <w:i/>
          <w:szCs w:val="24"/>
        </w:rPr>
        <w:t>it</w:t>
      </w:r>
      <w:r w:rsidRPr="00BE5274">
        <w:rPr>
          <w:rFonts w:cs="Times New Roman"/>
          <w:szCs w:val="24"/>
        </w:rPr>
        <w:t xml:space="preserve"> that </w:t>
      </w:r>
      <w:r w:rsidRPr="00BE5274">
        <w:rPr>
          <w:rFonts w:cs="Times New Roman"/>
          <w:szCs w:val="24"/>
        </w:rPr>
        <w:sym w:font="Symbol" w:char="F046"/>
      </w:r>
      <w:r w:rsidRPr="00BE5274">
        <w:rPr>
          <w:rFonts w:cs="Times New Roman"/>
          <w:szCs w:val="24"/>
        </w:rPr>
        <w:t>(</w:t>
      </w:r>
      <w:r w:rsidRPr="00BE5274">
        <w:rPr>
          <w:rFonts w:cs="Times New Roman"/>
          <w:i/>
          <w:szCs w:val="24"/>
        </w:rPr>
        <w:t>it</w:t>
      </w:r>
      <w:r w:rsidRPr="00BE5274">
        <w:rPr>
          <w:rFonts w:cs="Times New Roman"/>
          <w:szCs w:val="24"/>
        </w:rPr>
        <w:t>).</w:t>
      </w:r>
    </w:p>
    <w:p w:rsidR="001A3523" w:rsidRPr="00BE5274" w:rsidRDefault="001A3523" w:rsidP="001A3523">
      <w:pPr>
        <w:ind w:left="360"/>
        <w:rPr>
          <w:rFonts w:cs="Times New Roman"/>
          <w:szCs w:val="24"/>
        </w:rPr>
      </w:pPr>
      <w:r w:rsidRPr="00BE5274">
        <w:rPr>
          <w:rFonts w:cs="Times New Roman"/>
          <w:szCs w:val="24"/>
        </w:rPr>
        <w:t xml:space="preserve">S: S’: S”:  </w:t>
      </w:r>
      <w:r w:rsidRPr="00BE5274">
        <w:rPr>
          <w:rFonts w:cs="Times New Roman"/>
          <w:szCs w:val="24"/>
        </w:rPr>
        <w:sym w:font="Symbol" w:char="F046"/>
      </w:r>
      <w:r w:rsidRPr="00BE5274">
        <w:rPr>
          <w:rFonts w:cs="Times New Roman"/>
          <w:szCs w:val="24"/>
        </w:rPr>
        <w:t>(t”)</w:t>
      </w:r>
    </w:p>
    <w:p w:rsidR="001A3523" w:rsidRPr="00BE5274" w:rsidRDefault="001A3523" w:rsidP="001A3523">
      <w:pPr>
        <w:ind w:firstLine="360"/>
        <w:rPr>
          <w:rFonts w:cs="Times New Roman"/>
          <w:szCs w:val="24"/>
        </w:rPr>
      </w:pPr>
      <w:r w:rsidRPr="00BE5274">
        <w:rPr>
          <w:rFonts w:cs="Times New Roman"/>
          <w:szCs w:val="24"/>
        </w:rPr>
        <w:t>S: S’: t’=t”</w:t>
      </w:r>
    </w:p>
    <w:p w:rsidR="005242ED" w:rsidRPr="00BE5274" w:rsidRDefault="001A3523" w:rsidP="003277D3">
      <w:pPr>
        <w:ind w:left="360"/>
        <w:rPr>
          <w:rFonts w:cs="Times New Roman"/>
          <w:szCs w:val="24"/>
        </w:rPr>
      </w:pPr>
      <w:r w:rsidRPr="00BE5274">
        <w:rPr>
          <w:rFonts w:cs="Times New Roman"/>
          <w:szCs w:val="24"/>
        </w:rPr>
        <w:t>S</w:t>
      </w:r>
      <w:r w:rsidR="005242ED" w:rsidRPr="00BE5274">
        <w:rPr>
          <w:rFonts w:cs="Times New Roman"/>
          <w:szCs w:val="24"/>
        </w:rPr>
        <w:t>: t=t’</w:t>
      </w:r>
    </w:p>
    <w:p w:rsidR="00C01F1D" w:rsidRPr="00BE5274" w:rsidRDefault="00C01F1D" w:rsidP="00C01F1D">
      <w:pPr>
        <w:ind w:left="360"/>
        <w:rPr>
          <w:rFonts w:cs="Times New Roman"/>
          <w:szCs w:val="24"/>
        </w:rPr>
      </w:pPr>
      <w:r w:rsidRPr="00BE5274">
        <w:rPr>
          <w:rFonts w:cs="Times New Roman"/>
          <w:szCs w:val="24"/>
        </w:rPr>
        <w:t xml:space="preserve">Can compute the commitments underlying </w:t>
      </w:r>
      <w:r w:rsidRPr="00BE5274">
        <w:rPr>
          <w:rFonts w:cs="Times New Roman"/>
          <w:i/>
          <w:szCs w:val="24"/>
        </w:rPr>
        <w:t>arbitrary</w:t>
      </w:r>
      <w:r w:rsidRPr="00BE5274">
        <w:rPr>
          <w:rFonts w:cs="Times New Roman"/>
          <w:szCs w:val="24"/>
        </w:rPr>
        <w:t xml:space="preserve"> iterated mixed </w:t>
      </w:r>
      <w:r w:rsidRPr="00BE5274">
        <w:rPr>
          <w:rFonts w:cs="Times New Roman"/>
          <w:i/>
          <w:szCs w:val="24"/>
        </w:rPr>
        <w:t>de dicto/de re</w:t>
      </w:r>
      <w:r w:rsidRPr="00BE5274">
        <w:rPr>
          <w:rFonts w:cs="Times New Roman"/>
          <w:szCs w:val="24"/>
        </w:rPr>
        <w:t xml:space="preserve"> ascriptions:  e.g., </w:t>
      </w:r>
    </w:p>
    <w:p w:rsidR="0045269A" w:rsidRPr="00BE5274" w:rsidRDefault="00C01F1D" w:rsidP="00C01F1D">
      <w:pPr>
        <w:ind w:left="360"/>
        <w:rPr>
          <w:rFonts w:cs="Times New Roman"/>
          <w:szCs w:val="24"/>
        </w:rPr>
      </w:pPr>
      <w:r w:rsidRPr="00BE5274">
        <w:rPr>
          <w:rFonts w:cs="Times New Roman"/>
          <w:szCs w:val="24"/>
        </w:rPr>
        <w:t>&lt;</w:t>
      </w:r>
      <w:r w:rsidRPr="00BE5274">
        <w:rPr>
          <w:rFonts w:cs="Times New Roman"/>
          <w:i/>
          <w:szCs w:val="24"/>
        </w:rPr>
        <w:t>de re, de dicto, de re</w:t>
      </w:r>
      <w:r w:rsidRPr="00BE5274">
        <w:rPr>
          <w:rFonts w:cs="Times New Roman"/>
          <w:szCs w:val="24"/>
        </w:rPr>
        <w:t xml:space="preserve">&gt; A: S believes of t that S’ believes that S” believes of it that </w:t>
      </w:r>
      <w:r w:rsidRPr="00BE5274">
        <w:rPr>
          <w:rFonts w:cs="Times New Roman"/>
          <w:szCs w:val="24"/>
        </w:rPr>
        <w:sym w:font="Symbol" w:char="F046"/>
      </w:r>
      <w:r w:rsidRPr="00BE5274">
        <w:rPr>
          <w:rFonts w:cs="Times New Roman"/>
          <w:szCs w:val="24"/>
        </w:rPr>
        <w:t>(it).</w:t>
      </w:r>
    </w:p>
    <w:p w:rsidR="00473FE7" w:rsidRPr="00BE5274" w:rsidRDefault="00473FE7" w:rsidP="00E92D5C">
      <w:pPr>
        <w:pStyle w:val="ListParagraph"/>
        <w:ind w:left="0"/>
        <w:rPr>
          <w:rFonts w:cs="Times New Roman"/>
          <w:szCs w:val="24"/>
        </w:rPr>
      </w:pPr>
    </w:p>
    <w:p w:rsidR="00473FE7" w:rsidRPr="00BE5274" w:rsidRDefault="00FC34A2" w:rsidP="00DB20EA">
      <w:pPr>
        <w:pStyle w:val="ListParagraph"/>
        <w:numPr>
          <w:ilvl w:val="0"/>
          <w:numId w:val="8"/>
        </w:numPr>
        <w:ind w:left="0" w:firstLine="0"/>
        <w:rPr>
          <w:rFonts w:cs="Times New Roman"/>
          <w:szCs w:val="24"/>
        </w:rPr>
      </w:pPr>
      <w:r w:rsidRPr="00BE5274">
        <w:rPr>
          <w:rFonts w:cs="Times New Roman"/>
          <w:szCs w:val="24"/>
        </w:rPr>
        <w:t xml:space="preserve">Two perspectives on </w:t>
      </w:r>
      <w:r w:rsidRPr="00BE5274">
        <w:rPr>
          <w:rFonts w:cs="Times New Roman"/>
          <w:i/>
          <w:szCs w:val="24"/>
        </w:rPr>
        <w:t>agency</w:t>
      </w:r>
      <w:r w:rsidRPr="00BE5274">
        <w:rPr>
          <w:rFonts w:cs="Times New Roman"/>
          <w:szCs w:val="24"/>
        </w:rPr>
        <w:t>:</w:t>
      </w:r>
    </w:p>
    <w:p w:rsidR="001A06B7" w:rsidRPr="00BE5274" w:rsidRDefault="001A06B7" w:rsidP="001A06B7">
      <w:pPr>
        <w:pStyle w:val="ListParagraph"/>
        <w:numPr>
          <w:ilvl w:val="0"/>
          <w:numId w:val="21"/>
        </w:numPr>
        <w:rPr>
          <w:rFonts w:cs="Times New Roman"/>
          <w:szCs w:val="24"/>
        </w:rPr>
      </w:pPr>
      <w:r w:rsidRPr="00BE5274">
        <w:rPr>
          <w:rFonts w:cs="Times New Roman"/>
          <w:szCs w:val="24"/>
        </w:rPr>
        <w:t xml:space="preserve">S intends </w:t>
      </w:r>
      <w:r w:rsidRPr="00BE5274">
        <w:rPr>
          <w:rFonts w:cs="Times New Roman"/>
          <w:i/>
          <w:szCs w:val="24"/>
        </w:rPr>
        <w:t>that</w:t>
      </w:r>
      <w:r w:rsidRPr="00BE5274">
        <w:rPr>
          <w:rFonts w:cs="Times New Roman"/>
          <w:szCs w:val="24"/>
        </w:rPr>
        <w:t xml:space="preserve"> she shoot a deer.</w:t>
      </w:r>
    </w:p>
    <w:p w:rsidR="001A06B7" w:rsidRPr="00BE5274" w:rsidRDefault="001A06B7" w:rsidP="001A06B7">
      <w:pPr>
        <w:pStyle w:val="ListParagraph"/>
        <w:numPr>
          <w:ilvl w:val="0"/>
          <w:numId w:val="21"/>
        </w:numPr>
        <w:rPr>
          <w:rFonts w:cs="Times New Roman"/>
          <w:szCs w:val="24"/>
        </w:rPr>
      </w:pPr>
      <w:r w:rsidRPr="00BE5274">
        <w:rPr>
          <w:rFonts w:cs="Times New Roman"/>
          <w:szCs w:val="24"/>
        </w:rPr>
        <w:t xml:space="preserve">S intends </w:t>
      </w:r>
      <w:r w:rsidRPr="00BE5274">
        <w:rPr>
          <w:rFonts w:cs="Times New Roman"/>
          <w:i/>
          <w:szCs w:val="24"/>
        </w:rPr>
        <w:t>of</w:t>
      </w:r>
      <w:r w:rsidRPr="00BE5274">
        <w:rPr>
          <w:rFonts w:cs="Times New Roman"/>
          <w:szCs w:val="24"/>
        </w:rPr>
        <w:t xml:space="preserve"> a cow that she shoot it.</w:t>
      </w:r>
    </w:p>
    <w:p w:rsidR="00FC34A2" w:rsidRPr="00BE5274" w:rsidRDefault="001A06B7" w:rsidP="001A06B7">
      <w:pPr>
        <w:rPr>
          <w:rFonts w:cs="Times New Roman"/>
          <w:szCs w:val="24"/>
        </w:rPr>
      </w:pPr>
      <w:r w:rsidRPr="00BE5274">
        <w:rPr>
          <w:rFonts w:cs="Times New Roman"/>
          <w:szCs w:val="24"/>
        </w:rPr>
        <w:t>(i)</w:t>
      </w:r>
      <w:r w:rsidR="00FC34A2" w:rsidRPr="00BE5274">
        <w:rPr>
          <w:rFonts w:cs="Times New Roman"/>
          <w:szCs w:val="24"/>
        </w:rPr>
        <w:t xml:space="preserve">   Predicting/explaining what agent will </w:t>
      </w:r>
      <w:r w:rsidR="00FC34A2" w:rsidRPr="00BE5274">
        <w:rPr>
          <w:rFonts w:cs="Times New Roman"/>
          <w:i/>
          <w:szCs w:val="24"/>
        </w:rPr>
        <w:t>try</w:t>
      </w:r>
      <w:r w:rsidR="00FC34A2" w:rsidRPr="00BE5274">
        <w:rPr>
          <w:rFonts w:cs="Times New Roman"/>
          <w:szCs w:val="24"/>
        </w:rPr>
        <w:t xml:space="preserve"> to do:  </w:t>
      </w:r>
      <w:r w:rsidR="00FC34A2" w:rsidRPr="00BE5274">
        <w:rPr>
          <w:rFonts w:cs="Times New Roman"/>
          <w:i/>
          <w:szCs w:val="24"/>
        </w:rPr>
        <w:t>De dicto</w:t>
      </w:r>
      <w:r w:rsidR="00FC34A2" w:rsidRPr="00BE5274">
        <w:rPr>
          <w:rFonts w:cs="Times New Roman"/>
          <w:szCs w:val="24"/>
        </w:rPr>
        <w:t>.</w:t>
      </w:r>
    </w:p>
    <w:p w:rsidR="00FC34A2" w:rsidRPr="00BE5274" w:rsidRDefault="001A06B7" w:rsidP="001A06B7">
      <w:pPr>
        <w:rPr>
          <w:rFonts w:cs="Times New Roman"/>
          <w:szCs w:val="24"/>
        </w:rPr>
      </w:pPr>
      <w:r w:rsidRPr="00BE5274">
        <w:rPr>
          <w:rFonts w:cs="Times New Roman"/>
          <w:szCs w:val="24"/>
        </w:rPr>
        <w:t>(</w:t>
      </w:r>
      <w:r w:rsidR="00FC34A2" w:rsidRPr="00BE5274">
        <w:rPr>
          <w:rFonts w:cs="Times New Roman"/>
          <w:szCs w:val="24"/>
        </w:rPr>
        <w:t xml:space="preserve">ii)  Predicting/explaining what agent will </w:t>
      </w:r>
      <w:r w:rsidR="00FC34A2" w:rsidRPr="00BE5274">
        <w:rPr>
          <w:rFonts w:cs="Times New Roman"/>
          <w:i/>
          <w:szCs w:val="24"/>
        </w:rPr>
        <w:t xml:space="preserve">succeed </w:t>
      </w:r>
      <w:r w:rsidR="00FC34A2" w:rsidRPr="00BE5274">
        <w:rPr>
          <w:rFonts w:cs="Times New Roman"/>
          <w:szCs w:val="24"/>
        </w:rPr>
        <w:t xml:space="preserve">in doing:  </w:t>
      </w:r>
      <w:r w:rsidR="00FC34A2" w:rsidRPr="00BE5274">
        <w:rPr>
          <w:rFonts w:cs="Times New Roman"/>
          <w:i/>
          <w:szCs w:val="24"/>
        </w:rPr>
        <w:t>De re</w:t>
      </w:r>
      <w:r w:rsidR="00FC34A2" w:rsidRPr="00BE5274">
        <w:rPr>
          <w:rFonts w:cs="Times New Roman"/>
          <w:szCs w:val="24"/>
        </w:rPr>
        <w:t>.</w:t>
      </w:r>
    </w:p>
    <w:p w:rsidR="005803A8" w:rsidRDefault="00FC34A2" w:rsidP="008C3420">
      <w:pPr>
        <w:rPr>
          <w:rFonts w:cs="Times New Roman"/>
          <w:szCs w:val="24"/>
        </w:rPr>
      </w:pPr>
      <w:r w:rsidRPr="00BE5274">
        <w:rPr>
          <w:rFonts w:cs="Times New Roman"/>
          <w:i/>
          <w:szCs w:val="24"/>
        </w:rPr>
        <w:t>Both</w:t>
      </w:r>
      <w:r w:rsidRPr="00BE5274">
        <w:rPr>
          <w:rFonts w:cs="Times New Roman"/>
          <w:szCs w:val="24"/>
        </w:rPr>
        <w:t xml:space="preserve"> of these correspond to important senses of “explaining behavior.” </w:t>
      </w:r>
    </w:p>
    <w:p w:rsidR="00FC34A2" w:rsidRPr="00BE5274" w:rsidRDefault="00FC34A2" w:rsidP="008C3420">
      <w:pPr>
        <w:rPr>
          <w:rFonts w:cs="Times New Roman"/>
          <w:szCs w:val="24"/>
        </w:rPr>
      </w:pPr>
      <w:r w:rsidRPr="00BE5274">
        <w:rPr>
          <w:rFonts w:cs="Times New Roman"/>
          <w:szCs w:val="24"/>
        </w:rPr>
        <w:t xml:space="preserve"> </w:t>
      </w:r>
    </w:p>
    <w:p w:rsidR="002D52C6" w:rsidRPr="00BE5274" w:rsidRDefault="002D52C6" w:rsidP="002D52C6">
      <w:pPr>
        <w:pStyle w:val="ListParagraph"/>
        <w:numPr>
          <w:ilvl w:val="0"/>
          <w:numId w:val="8"/>
        </w:numPr>
        <w:ind w:left="0" w:firstLine="0"/>
        <w:rPr>
          <w:rFonts w:cs="Times New Roman"/>
          <w:szCs w:val="24"/>
        </w:rPr>
      </w:pPr>
      <w:r w:rsidRPr="00BE5274">
        <w:rPr>
          <w:rFonts w:cs="Times New Roman"/>
          <w:szCs w:val="24"/>
        </w:rPr>
        <w:t>“Theories of Meaning and Hermeneutic Practices”:</w:t>
      </w:r>
    </w:p>
    <w:p w:rsidR="002D52C6" w:rsidRPr="00BE5274" w:rsidRDefault="002D52C6" w:rsidP="002D52C6">
      <w:pPr>
        <w:pStyle w:val="ListParagraph"/>
        <w:ind w:left="0"/>
        <w:rPr>
          <w:rFonts w:cs="Times New Roman"/>
          <w:szCs w:val="24"/>
        </w:rPr>
      </w:pPr>
      <w:r w:rsidRPr="00BE5274">
        <w:rPr>
          <w:rFonts w:cs="Times New Roman"/>
          <w:i/>
          <w:szCs w:val="24"/>
        </w:rPr>
        <w:t xml:space="preserve">De dicto </w:t>
      </w:r>
      <w:r w:rsidRPr="00BE5274">
        <w:rPr>
          <w:rFonts w:cs="Times New Roman"/>
          <w:szCs w:val="24"/>
        </w:rPr>
        <w:t xml:space="preserve">readings and </w:t>
      </w:r>
      <w:r w:rsidRPr="00BE5274">
        <w:rPr>
          <w:rFonts w:cs="Times New Roman"/>
          <w:i/>
          <w:szCs w:val="24"/>
        </w:rPr>
        <w:t xml:space="preserve">de re </w:t>
      </w:r>
      <w:r w:rsidRPr="00BE5274">
        <w:rPr>
          <w:rFonts w:cs="Times New Roman"/>
          <w:szCs w:val="24"/>
        </w:rPr>
        <w:t>readings</w:t>
      </w:r>
      <w:r w:rsidR="00296CED">
        <w:rPr>
          <w:rFonts w:cs="Times New Roman"/>
          <w:szCs w:val="24"/>
        </w:rPr>
        <w:t xml:space="preserve"> of texts</w:t>
      </w:r>
      <w:r w:rsidRPr="00BE5274">
        <w:rPr>
          <w:rFonts w:cs="Times New Roman"/>
          <w:szCs w:val="24"/>
        </w:rPr>
        <w:t>.</w:t>
      </w:r>
    </w:p>
    <w:p w:rsidR="00FA4F89" w:rsidRPr="00BE5274" w:rsidRDefault="00711546" w:rsidP="002D52C6">
      <w:pPr>
        <w:pStyle w:val="ListParagraph"/>
        <w:ind w:left="0"/>
        <w:rPr>
          <w:rFonts w:cs="Times New Roman"/>
          <w:szCs w:val="24"/>
        </w:rPr>
      </w:pPr>
      <w:r>
        <w:rPr>
          <w:rFonts w:cs="Times New Roman"/>
          <w:szCs w:val="24"/>
        </w:rPr>
        <w:t xml:space="preserve">Hegel believed of Kripkenstein’s skeptical puzzle that he had a straight solution to it.  </w:t>
      </w:r>
      <w:r w:rsidR="002D52C6" w:rsidRPr="00BE5274">
        <w:rPr>
          <w:rFonts w:cs="Times New Roman"/>
          <w:szCs w:val="24"/>
        </w:rPr>
        <w:t xml:space="preserve">  </w:t>
      </w:r>
    </w:p>
    <w:sectPr w:rsidR="00FA4F89" w:rsidRPr="00BE5274" w:rsidSect="005803A8">
      <w:headerReference w:type="default" r:id="rId7"/>
      <w:footerReference w:type="default" r:id="rId8"/>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F11EF" w:rsidRDefault="00BF11EF" w:rsidP="00651153">
      <w:pPr>
        <w:spacing w:line="240" w:lineRule="auto"/>
      </w:pPr>
      <w:r>
        <w:separator/>
      </w:r>
    </w:p>
  </w:endnote>
  <w:endnote w:type="continuationSeparator" w:id="0">
    <w:p w:rsidR="00BF11EF" w:rsidRDefault="00BF11EF" w:rsidP="006511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41893664"/>
      <w:docPartObj>
        <w:docPartGallery w:val="Page Numbers (Bottom of Page)"/>
        <w:docPartUnique/>
      </w:docPartObj>
    </w:sdtPr>
    <w:sdtEndPr>
      <w:rPr>
        <w:noProof/>
        <w:sz w:val="20"/>
        <w:szCs w:val="20"/>
      </w:rPr>
    </w:sdtEndPr>
    <w:sdtContent>
      <w:p w:rsidR="00FA4F89" w:rsidRPr="00FA4F89" w:rsidRDefault="00FA4F89">
        <w:pPr>
          <w:pStyle w:val="Footer"/>
          <w:jc w:val="center"/>
          <w:rPr>
            <w:sz w:val="20"/>
            <w:szCs w:val="20"/>
          </w:rPr>
        </w:pPr>
        <w:r w:rsidRPr="00FA4F89">
          <w:rPr>
            <w:sz w:val="20"/>
            <w:szCs w:val="20"/>
          </w:rPr>
          <w:fldChar w:fldCharType="begin"/>
        </w:r>
        <w:r w:rsidRPr="00FA4F89">
          <w:rPr>
            <w:sz w:val="20"/>
            <w:szCs w:val="20"/>
          </w:rPr>
          <w:instrText xml:space="preserve"> PAGE   \* MERGEFORMAT </w:instrText>
        </w:r>
        <w:r w:rsidRPr="00FA4F89">
          <w:rPr>
            <w:sz w:val="20"/>
            <w:szCs w:val="20"/>
          </w:rPr>
          <w:fldChar w:fldCharType="separate"/>
        </w:r>
        <w:r w:rsidR="0064157C">
          <w:rPr>
            <w:noProof/>
            <w:sz w:val="20"/>
            <w:szCs w:val="20"/>
          </w:rPr>
          <w:t>3</w:t>
        </w:r>
        <w:r w:rsidRPr="00FA4F89">
          <w:rPr>
            <w:noProof/>
            <w:sz w:val="20"/>
            <w:szCs w:val="20"/>
          </w:rPr>
          <w:fldChar w:fldCharType="end"/>
        </w:r>
      </w:p>
    </w:sdtContent>
  </w:sdt>
  <w:p w:rsidR="00651153" w:rsidRDefault="006511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F11EF" w:rsidRDefault="00BF11EF" w:rsidP="00651153">
      <w:pPr>
        <w:spacing w:line="240" w:lineRule="auto"/>
      </w:pPr>
      <w:r>
        <w:separator/>
      </w:r>
    </w:p>
  </w:footnote>
  <w:footnote w:type="continuationSeparator" w:id="0">
    <w:p w:rsidR="00BF11EF" w:rsidRDefault="00BF11EF" w:rsidP="0065115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4F89" w:rsidRPr="00FA4F89" w:rsidRDefault="00FA4F89">
    <w:pPr>
      <w:pStyle w:val="Header"/>
      <w:rPr>
        <w:sz w:val="20"/>
        <w:szCs w:val="20"/>
      </w:rPr>
    </w:pPr>
    <w:r w:rsidRPr="00FA4F89">
      <w:rPr>
        <w:sz w:val="20"/>
        <w:szCs w:val="20"/>
      </w:rPr>
      <w:tab/>
    </w:r>
    <w:r w:rsidRPr="00FA4F89">
      <w:rPr>
        <w:sz w:val="20"/>
        <w:szCs w:val="20"/>
      </w:rPr>
      <w:tab/>
      <w:t>Brandom</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D0A40"/>
    <w:multiLevelType w:val="hybridMultilevel"/>
    <w:tmpl w:val="01080B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574D5D"/>
    <w:multiLevelType w:val="hybridMultilevel"/>
    <w:tmpl w:val="D7266928"/>
    <w:lvl w:ilvl="0" w:tplc="A9DCD17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874E29"/>
    <w:multiLevelType w:val="hybridMultilevel"/>
    <w:tmpl w:val="6A82757C"/>
    <w:lvl w:ilvl="0" w:tplc="4DD0848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0750649"/>
    <w:multiLevelType w:val="hybridMultilevel"/>
    <w:tmpl w:val="F00EFD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1E94DF3"/>
    <w:multiLevelType w:val="hybridMultilevel"/>
    <w:tmpl w:val="6344BC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AC0D6D"/>
    <w:multiLevelType w:val="hybridMultilevel"/>
    <w:tmpl w:val="BFCEEA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3D2243"/>
    <w:multiLevelType w:val="hybridMultilevel"/>
    <w:tmpl w:val="527E03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0A17B9"/>
    <w:multiLevelType w:val="hybridMultilevel"/>
    <w:tmpl w:val="B01CA0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230E14"/>
    <w:multiLevelType w:val="hybridMultilevel"/>
    <w:tmpl w:val="A0C63FB0"/>
    <w:lvl w:ilvl="0" w:tplc="AF1EAD5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4FA406C"/>
    <w:multiLevelType w:val="hybridMultilevel"/>
    <w:tmpl w:val="518AB1D4"/>
    <w:lvl w:ilvl="0" w:tplc="08B67F2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5303D6"/>
    <w:multiLevelType w:val="hybridMultilevel"/>
    <w:tmpl w:val="098205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63024A"/>
    <w:multiLevelType w:val="hybridMultilevel"/>
    <w:tmpl w:val="633C82B8"/>
    <w:lvl w:ilvl="0" w:tplc="047E9B9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384369"/>
    <w:multiLevelType w:val="hybridMultilevel"/>
    <w:tmpl w:val="65C257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6779EA"/>
    <w:multiLevelType w:val="hybridMultilevel"/>
    <w:tmpl w:val="6CB27A62"/>
    <w:lvl w:ilvl="0" w:tplc="14021678">
      <w:start w:val="3"/>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285AF5"/>
    <w:multiLevelType w:val="hybridMultilevel"/>
    <w:tmpl w:val="C9427C02"/>
    <w:lvl w:ilvl="0" w:tplc="78861A3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0F1BCA"/>
    <w:multiLevelType w:val="hybridMultilevel"/>
    <w:tmpl w:val="BFCEEA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D05D06"/>
    <w:multiLevelType w:val="hybridMultilevel"/>
    <w:tmpl w:val="7B5A9A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18549C"/>
    <w:multiLevelType w:val="hybridMultilevel"/>
    <w:tmpl w:val="522011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1921D8"/>
    <w:multiLevelType w:val="hybridMultilevel"/>
    <w:tmpl w:val="FCE699E6"/>
    <w:lvl w:ilvl="0" w:tplc="8182C12E">
      <w:start w:val="1"/>
      <w:numFmt w:val="decimal"/>
      <w:pStyle w:val="Numbere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C5726F"/>
    <w:multiLevelType w:val="hybridMultilevel"/>
    <w:tmpl w:val="7DC2D9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C892E57"/>
    <w:multiLevelType w:val="hybridMultilevel"/>
    <w:tmpl w:val="6E1CB0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DD45035"/>
    <w:multiLevelType w:val="hybridMultilevel"/>
    <w:tmpl w:val="7D220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A0C2221"/>
    <w:multiLevelType w:val="hybridMultilevel"/>
    <w:tmpl w:val="83003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C542AC6"/>
    <w:multiLevelType w:val="hybridMultilevel"/>
    <w:tmpl w:val="22D0F2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3E2160"/>
    <w:multiLevelType w:val="hybridMultilevel"/>
    <w:tmpl w:val="6C7E9A26"/>
    <w:lvl w:ilvl="0" w:tplc="0504D87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3E7CD1"/>
    <w:multiLevelType w:val="hybridMultilevel"/>
    <w:tmpl w:val="0F546BDC"/>
    <w:lvl w:ilvl="0" w:tplc="1EAC11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63A5B11"/>
    <w:multiLevelType w:val="hybridMultilevel"/>
    <w:tmpl w:val="D30889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122575"/>
    <w:multiLevelType w:val="hybridMultilevel"/>
    <w:tmpl w:val="0B7ABA66"/>
    <w:lvl w:ilvl="0" w:tplc="75CEC97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6"/>
  </w:num>
  <w:num w:numId="2">
    <w:abstractNumId w:val="7"/>
  </w:num>
  <w:num w:numId="3">
    <w:abstractNumId w:val="4"/>
  </w:num>
  <w:num w:numId="4">
    <w:abstractNumId w:val="10"/>
  </w:num>
  <w:num w:numId="5">
    <w:abstractNumId w:val="23"/>
  </w:num>
  <w:num w:numId="6">
    <w:abstractNumId w:val="6"/>
  </w:num>
  <w:num w:numId="7">
    <w:abstractNumId w:val="21"/>
  </w:num>
  <w:num w:numId="8">
    <w:abstractNumId w:val="16"/>
  </w:num>
  <w:num w:numId="9">
    <w:abstractNumId w:val="13"/>
  </w:num>
  <w:num w:numId="10">
    <w:abstractNumId w:val="22"/>
  </w:num>
  <w:num w:numId="11">
    <w:abstractNumId w:val="17"/>
  </w:num>
  <w:num w:numId="12">
    <w:abstractNumId w:val="11"/>
  </w:num>
  <w:num w:numId="13">
    <w:abstractNumId w:val="3"/>
  </w:num>
  <w:num w:numId="14">
    <w:abstractNumId w:val="20"/>
  </w:num>
  <w:num w:numId="15">
    <w:abstractNumId w:val="14"/>
  </w:num>
  <w:num w:numId="16">
    <w:abstractNumId w:val="2"/>
  </w:num>
  <w:num w:numId="17">
    <w:abstractNumId w:val="5"/>
  </w:num>
  <w:num w:numId="18">
    <w:abstractNumId w:val="15"/>
  </w:num>
  <w:num w:numId="19">
    <w:abstractNumId w:val="0"/>
  </w:num>
  <w:num w:numId="20">
    <w:abstractNumId w:val="8"/>
  </w:num>
  <w:num w:numId="21">
    <w:abstractNumId w:val="25"/>
  </w:num>
  <w:num w:numId="22">
    <w:abstractNumId w:val="27"/>
  </w:num>
  <w:num w:numId="23">
    <w:abstractNumId w:val="24"/>
  </w:num>
  <w:num w:numId="24">
    <w:abstractNumId w:val="18"/>
  </w:num>
  <w:num w:numId="25">
    <w:abstractNumId w:val="12"/>
  </w:num>
  <w:num w:numId="26">
    <w:abstractNumId w:val="9"/>
  </w:num>
  <w:num w:numId="27">
    <w:abstractNumId w:val="1"/>
  </w:num>
  <w:num w:numId="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embedSystem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6C16"/>
    <w:rsid w:val="00017117"/>
    <w:rsid w:val="000472ED"/>
    <w:rsid w:val="00075667"/>
    <w:rsid w:val="0008534D"/>
    <w:rsid w:val="00086466"/>
    <w:rsid w:val="000934D9"/>
    <w:rsid w:val="000A1B1B"/>
    <w:rsid w:val="000B4D81"/>
    <w:rsid w:val="000D01B0"/>
    <w:rsid w:val="001327EA"/>
    <w:rsid w:val="00136C16"/>
    <w:rsid w:val="00140DE1"/>
    <w:rsid w:val="00167AE2"/>
    <w:rsid w:val="0017184B"/>
    <w:rsid w:val="00182ECE"/>
    <w:rsid w:val="001A06B7"/>
    <w:rsid w:val="001A3523"/>
    <w:rsid w:val="001B1295"/>
    <w:rsid w:val="001B1E8A"/>
    <w:rsid w:val="001B3759"/>
    <w:rsid w:val="001C1B62"/>
    <w:rsid w:val="00215E2E"/>
    <w:rsid w:val="00223B26"/>
    <w:rsid w:val="00250536"/>
    <w:rsid w:val="002619E7"/>
    <w:rsid w:val="00266AB7"/>
    <w:rsid w:val="00296CED"/>
    <w:rsid w:val="002B399C"/>
    <w:rsid w:val="002D52C6"/>
    <w:rsid w:val="003040E9"/>
    <w:rsid w:val="00307F93"/>
    <w:rsid w:val="00311D9C"/>
    <w:rsid w:val="00323583"/>
    <w:rsid w:val="003277D3"/>
    <w:rsid w:val="003638BC"/>
    <w:rsid w:val="00364C8D"/>
    <w:rsid w:val="003C2271"/>
    <w:rsid w:val="003C2EF8"/>
    <w:rsid w:val="003C37F7"/>
    <w:rsid w:val="003C5D1D"/>
    <w:rsid w:val="003D074F"/>
    <w:rsid w:val="0044617C"/>
    <w:rsid w:val="0045269A"/>
    <w:rsid w:val="00473FE7"/>
    <w:rsid w:val="00474A92"/>
    <w:rsid w:val="0048059A"/>
    <w:rsid w:val="00484863"/>
    <w:rsid w:val="004919FD"/>
    <w:rsid w:val="00491AFE"/>
    <w:rsid w:val="004942FA"/>
    <w:rsid w:val="004D05B9"/>
    <w:rsid w:val="004E5C81"/>
    <w:rsid w:val="00503F23"/>
    <w:rsid w:val="005138BB"/>
    <w:rsid w:val="00522CFD"/>
    <w:rsid w:val="005242ED"/>
    <w:rsid w:val="00537E77"/>
    <w:rsid w:val="0054689D"/>
    <w:rsid w:val="005727EA"/>
    <w:rsid w:val="005803A8"/>
    <w:rsid w:val="005A2D66"/>
    <w:rsid w:val="005B382A"/>
    <w:rsid w:val="005D4975"/>
    <w:rsid w:val="00611AEC"/>
    <w:rsid w:val="006365A3"/>
    <w:rsid w:val="0064157C"/>
    <w:rsid w:val="00651153"/>
    <w:rsid w:val="006808F5"/>
    <w:rsid w:val="00692E6E"/>
    <w:rsid w:val="00696856"/>
    <w:rsid w:val="006C0451"/>
    <w:rsid w:val="006E781B"/>
    <w:rsid w:val="00706ADF"/>
    <w:rsid w:val="0071117B"/>
    <w:rsid w:val="00711546"/>
    <w:rsid w:val="007136BE"/>
    <w:rsid w:val="00721A9A"/>
    <w:rsid w:val="00731BC6"/>
    <w:rsid w:val="0074108B"/>
    <w:rsid w:val="0074330A"/>
    <w:rsid w:val="00744CC1"/>
    <w:rsid w:val="00766781"/>
    <w:rsid w:val="00766A4F"/>
    <w:rsid w:val="007822D4"/>
    <w:rsid w:val="00785138"/>
    <w:rsid w:val="007B3A27"/>
    <w:rsid w:val="007B78A0"/>
    <w:rsid w:val="007C5E22"/>
    <w:rsid w:val="00803B89"/>
    <w:rsid w:val="00803C52"/>
    <w:rsid w:val="0081554F"/>
    <w:rsid w:val="0081685D"/>
    <w:rsid w:val="0082400E"/>
    <w:rsid w:val="00844C80"/>
    <w:rsid w:val="008511F3"/>
    <w:rsid w:val="00874AC8"/>
    <w:rsid w:val="00875486"/>
    <w:rsid w:val="008A22B2"/>
    <w:rsid w:val="008A34EF"/>
    <w:rsid w:val="008C1E69"/>
    <w:rsid w:val="008C3420"/>
    <w:rsid w:val="008C7C6A"/>
    <w:rsid w:val="008E5D0D"/>
    <w:rsid w:val="008F1707"/>
    <w:rsid w:val="00907B92"/>
    <w:rsid w:val="00914AF2"/>
    <w:rsid w:val="009245A2"/>
    <w:rsid w:val="009327D5"/>
    <w:rsid w:val="00952257"/>
    <w:rsid w:val="00984A64"/>
    <w:rsid w:val="009D3922"/>
    <w:rsid w:val="00A3425F"/>
    <w:rsid w:val="00A70910"/>
    <w:rsid w:val="00AD1DD2"/>
    <w:rsid w:val="00AD23FB"/>
    <w:rsid w:val="00B22353"/>
    <w:rsid w:val="00B308EB"/>
    <w:rsid w:val="00B416E2"/>
    <w:rsid w:val="00B5673A"/>
    <w:rsid w:val="00B968FE"/>
    <w:rsid w:val="00BC2F41"/>
    <w:rsid w:val="00BE5274"/>
    <w:rsid w:val="00BF11EF"/>
    <w:rsid w:val="00C00357"/>
    <w:rsid w:val="00C01F1D"/>
    <w:rsid w:val="00C15517"/>
    <w:rsid w:val="00C3462F"/>
    <w:rsid w:val="00C357F0"/>
    <w:rsid w:val="00C44135"/>
    <w:rsid w:val="00C462C6"/>
    <w:rsid w:val="00C6788C"/>
    <w:rsid w:val="00C778C3"/>
    <w:rsid w:val="00C82458"/>
    <w:rsid w:val="00CB2CC0"/>
    <w:rsid w:val="00CB3989"/>
    <w:rsid w:val="00CC706E"/>
    <w:rsid w:val="00D01228"/>
    <w:rsid w:val="00D15401"/>
    <w:rsid w:val="00DA31B1"/>
    <w:rsid w:val="00DA39C3"/>
    <w:rsid w:val="00DA4535"/>
    <w:rsid w:val="00DB20EA"/>
    <w:rsid w:val="00DF6157"/>
    <w:rsid w:val="00E1300E"/>
    <w:rsid w:val="00E4643C"/>
    <w:rsid w:val="00E510D4"/>
    <w:rsid w:val="00E545E0"/>
    <w:rsid w:val="00E60CDB"/>
    <w:rsid w:val="00E92D5C"/>
    <w:rsid w:val="00EA6811"/>
    <w:rsid w:val="00EE4E75"/>
    <w:rsid w:val="00EF6095"/>
    <w:rsid w:val="00EF7861"/>
    <w:rsid w:val="00F10E46"/>
    <w:rsid w:val="00F17676"/>
    <w:rsid w:val="00F41B8C"/>
    <w:rsid w:val="00F4254E"/>
    <w:rsid w:val="00F44E7E"/>
    <w:rsid w:val="00F656D4"/>
    <w:rsid w:val="00F845AF"/>
    <w:rsid w:val="00F86C34"/>
    <w:rsid w:val="00FA4F89"/>
    <w:rsid w:val="00FA7187"/>
    <w:rsid w:val="00FB2F52"/>
    <w:rsid w:val="00FC34A2"/>
    <w:rsid w:val="00FE5024"/>
    <w:rsid w:val="00FF60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B7B48"/>
  <w15:docId w15:val="{241017BB-06E4-469F-B206-4A8A54CB1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6856"/>
    <w:pPr>
      <w:spacing w:after="0"/>
      <w:contextualSpacing/>
    </w:pPr>
    <w:rPr>
      <w:rFonts w:ascii="Times New Roman" w:eastAsiaTheme="minorEastAsia"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6811"/>
    <w:pPr>
      <w:ind w:left="720"/>
    </w:pPr>
  </w:style>
  <w:style w:type="paragraph" w:styleId="BalloonText">
    <w:name w:val="Balloon Text"/>
    <w:basedOn w:val="Normal"/>
    <w:link w:val="BalloonTextChar"/>
    <w:uiPriority w:val="99"/>
    <w:semiHidden/>
    <w:unhideWhenUsed/>
    <w:rsid w:val="0065115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1153"/>
    <w:rPr>
      <w:rFonts w:ascii="Tahoma" w:eastAsiaTheme="minorEastAsia" w:hAnsi="Tahoma" w:cs="Tahoma"/>
      <w:sz w:val="16"/>
      <w:szCs w:val="16"/>
    </w:rPr>
  </w:style>
  <w:style w:type="paragraph" w:styleId="Header">
    <w:name w:val="header"/>
    <w:basedOn w:val="Normal"/>
    <w:link w:val="HeaderChar"/>
    <w:uiPriority w:val="99"/>
    <w:unhideWhenUsed/>
    <w:rsid w:val="00651153"/>
    <w:pPr>
      <w:tabs>
        <w:tab w:val="center" w:pos="4680"/>
        <w:tab w:val="right" w:pos="9360"/>
      </w:tabs>
      <w:spacing w:line="240" w:lineRule="auto"/>
    </w:pPr>
  </w:style>
  <w:style w:type="character" w:customStyle="1" w:styleId="HeaderChar">
    <w:name w:val="Header Char"/>
    <w:basedOn w:val="DefaultParagraphFont"/>
    <w:link w:val="Header"/>
    <w:uiPriority w:val="99"/>
    <w:rsid w:val="00651153"/>
    <w:rPr>
      <w:rFonts w:ascii="Times New Roman" w:eastAsiaTheme="minorEastAsia" w:hAnsi="Times New Roman"/>
      <w:sz w:val="24"/>
    </w:rPr>
  </w:style>
  <w:style w:type="paragraph" w:styleId="Footer">
    <w:name w:val="footer"/>
    <w:basedOn w:val="Normal"/>
    <w:link w:val="FooterChar"/>
    <w:uiPriority w:val="99"/>
    <w:unhideWhenUsed/>
    <w:rsid w:val="00651153"/>
    <w:pPr>
      <w:tabs>
        <w:tab w:val="center" w:pos="4680"/>
        <w:tab w:val="right" w:pos="9360"/>
      </w:tabs>
      <w:spacing w:line="240" w:lineRule="auto"/>
    </w:pPr>
  </w:style>
  <w:style w:type="character" w:customStyle="1" w:styleId="FooterChar">
    <w:name w:val="Footer Char"/>
    <w:basedOn w:val="DefaultParagraphFont"/>
    <w:link w:val="Footer"/>
    <w:uiPriority w:val="99"/>
    <w:rsid w:val="00651153"/>
    <w:rPr>
      <w:rFonts w:ascii="Times New Roman" w:eastAsiaTheme="minorEastAsia" w:hAnsi="Times New Roman"/>
      <w:sz w:val="24"/>
    </w:rPr>
  </w:style>
  <w:style w:type="character" w:styleId="Hyperlink">
    <w:name w:val="Hyperlink"/>
    <w:basedOn w:val="DefaultParagraphFont"/>
    <w:uiPriority w:val="99"/>
    <w:unhideWhenUsed/>
    <w:rsid w:val="00491AFE"/>
    <w:rPr>
      <w:color w:val="0000FF" w:themeColor="hyperlink"/>
      <w:u w:val="single"/>
    </w:rPr>
  </w:style>
  <w:style w:type="character" w:customStyle="1" w:styleId="UnresolvedMention">
    <w:name w:val="Unresolved Mention"/>
    <w:basedOn w:val="DefaultParagraphFont"/>
    <w:uiPriority w:val="99"/>
    <w:semiHidden/>
    <w:unhideWhenUsed/>
    <w:rsid w:val="00474A92"/>
    <w:rPr>
      <w:color w:val="808080"/>
      <w:shd w:val="clear" w:color="auto" w:fill="E6E6E6"/>
    </w:rPr>
  </w:style>
  <w:style w:type="paragraph" w:customStyle="1" w:styleId="Numbered">
    <w:name w:val="Numbered"/>
    <w:basedOn w:val="Normal"/>
    <w:link w:val="NumberedChar"/>
    <w:qFormat/>
    <w:rsid w:val="00522CFD"/>
    <w:pPr>
      <w:numPr>
        <w:numId w:val="24"/>
      </w:numPr>
      <w:ind w:left="0" w:firstLine="0"/>
    </w:pPr>
    <w:rPr>
      <w:rFonts w:eastAsiaTheme="minorHAnsi"/>
    </w:rPr>
  </w:style>
  <w:style w:type="character" w:customStyle="1" w:styleId="NumberedChar">
    <w:name w:val="Numbered Char"/>
    <w:basedOn w:val="DefaultParagraphFont"/>
    <w:link w:val="Numbered"/>
    <w:rsid w:val="00522CFD"/>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1446801">
      <w:bodyDiv w:val="1"/>
      <w:marLeft w:val="0"/>
      <w:marRight w:val="0"/>
      <w:marTop w:val="0"/>
      <w:marBottom w:val="0"/>
      <w:divBdr>
        <w:top w:val="none" w:sz="0" w:space="0" w:color="auto"/>
        <w:left w:val="none" w:sz="0" w:space="0" w:color="auto"/>
        <w:bottom w:val="none" w:sz="0" w:space="0" w:color="auto"/>
        <w:right w:val="none" w:sz="0" w:space="0" w:color="auto"/>
      </w:divBdr>
      <w:divsChild>
        <w:div w:id="629751998">
          <w:marLeft w:val="0"/>
          <w:marRight w:val="0"/>
          <w:marTop w:val="0"/>
          <w:marBottom w:val="0"/>
          <w:divBdr>
            <w:top w:val="none" w:sz="0" w:space="0" w:color="auto"/>
            <w:left w:val="none" w:sz="0" w:space="0" w:color="auto"/>
            <w:bottom w:val="none" w:sz="0" w:space="0" w:color="auto"/>
            <w:right w:val="none" w:sz="0" w:space="0" w:color="auto"/>
          </w:divBdr>
          <w:divsChild>
            <w:div w:id="1636138397">
              <w:marLeft w:val="0"/>
              <w:marRight w:val="0"/>
              <w:marTop w:val="0"/>
              <w:marBottom w:val="0"/>
              <w:divBdr>
                <w:top w:val="none" w:sz="0" w:space="0" w:color="auto"/>
                <w:left w:val="none" w:sz="0" w:space="0" w:color="auto"/>
                <w:bottom w:val="none" w:sz="0" w:space="0" w:color="auto"/>
                <w:right w:val="none" w:sz="0" w:space="0" w:color="auto"/>
              </w:divBdr>
            </w:div>
          </w:divsChild>
        </w:div>
        <w:div w:id="246234806">
          <w:marLeft w:val="0"/>
          <w:marRight w:val="0"/>
          <w:marTop w:val="0"/>
          <w:marBottom w:val="0"/>
          <w:divBdr>
            <w:top w:val="none" w:sz="0" w:space="0" w:color="auto"/>
            <w:left w:val="none" w:sz="0" w:space="0" w:color="auto"/>
            <w:bottom w:val="none" w:sz="0" w:space="0" w:color="auto"/>
            <w:right w:val="none" w:sz="0" w:space="0" w:color="auto"/>
          </w:divBdr>
        </w:div>
        <w:div w:id="619995350">
          <w:marLeft w:val="0"/>
          <w:marRight w:val="0"/>
          <w:marTop w:val="0"/>
          <w:marBottom w:val="0"/>
          <w:divBdr>
            <w:top w:val="none" w:sz="0" w:space="0" w:color="auto"/>
            <w:left w:val="none" w:sz="0" w:space="0" w:color="auto"/>
            <w:bottom w:val="none" w:sz="0" w:space="0" w:color="auto"/>
            <w:right w:val="none" w:sz="0" w:space="0" w:color="auto"/>
          </w:divBdr>
        </w:div>
      </w:divsChild>
    </w:div>
    <w:div w:id="1583181753">
      <w:bodyDiv w:val="1"/>
      <w:marLeft w:val="0"/>
      <w:marRight w:val="0"/>
      <w:marTop w:val="0"/>
      <w:marBottom w:val="0"/>
      <w:divBdr>
        <w:top w:val="none" w:sz="0" w:space="0" w:color="auto"/>
        <w:left w:val="none" w:sz="0" w:space="0" w:color="auto"/>
        <w:bottom w:val="none" w:sz="0" w:space="0" w:color="auto"/>
        <w:right w:val="none" w:sz="0" w:space="0" w:color="auto"/>
      </w:divBdr>
      <w:divsChild>
        <w:div w:id="1987124130">
          <w:marLeft w:val="0"/>
          <w:marRight w:val="0"/>
          <w:marTop w:val="0"/>
          <w:marBottom w:val="0"/>
          <w:divBdr>
            <w:top w:val="none" w:sz="0" w:space="0" w:color="auto"/>
            <w:left w:val="none" w:sz="0" w:space="0" w:color="auto"/>
            <w:bottom w:val="none" w:sz="0" w:space="0" w:color="auto"/>
            <w:right w:val="none" w:sz="0" w:space="0" w:color="auto"/>
          </w:divBdr>
        </w:div>
        <w:div w:id="2067415575">
          <w:marLeft w:val="0"/>
          <w:marRight w:val="0"/>
          <w:marTop w:val="0"/>
          <w:marBottom w:val="0"/>
          <w:divBdr>
            <w:top w:val="none" w:sz="0" w:space="0" w:color="auto"/>
            <w:left w:val="none" w:sz="0" w:space="0" w:color="auto"/>
            <w:bottom w:val="none" w:sz="0" w:space="0" w:color="auto"/>
            <w:right w:val="none" w:sz="0" w:space="0" w:color="auto"/>
          </w:divBdr>
        </w:div>
        <w:div w:id="984162558">
          <w:marLeft w:val="0"/>
          <w:marRight w:val="0"/>
          <w:marTop w:val="0"/>
          <w:marBottom w:val="0"/>
          <w:divBdr>
            <w:top w:val="none" w:sz="0" w:space="0" w:color="auto"/>
            <w:left w:val="none" w:sz="0" w:space="0" w:color="auto"/>
            <w:bottom w:val="none" w:sz="0" w:space="0" w:color="auto"/>
            <w:right w:val="none" w:sz="0" w:space="0" w:color="auto"/>
          </w:divBdr>
        </w:div>
      </w:divsChild>
    </w:div>
    <w:div w:id="1656107277">
      <w:bodyDiv w:val="1"/>
      <w:marLeft w:val="0"/>
      <w:marRight w:val="0"/>
      <w:marTop w:val="0"/>
      <w:marBottom w:val="0"/>
      <w:divBdr>
        <w:top w:val="none" w:sz="0" w:space="0" w:color="auto"/>
        <w:left w:val="none" w:sz="0" w:space="0" w:color="auto"/>
        <w:bottom w:val="none" w:sz="0" w:space="0" w:color="auto"/>
        <w:right w:val="none" w:sz="0" w:space="0" w:color="auto"/>
      </w:divBdr>
      <w:divsChild>
        <w:div w:id="1293172631">
          <w:marLeft w:val="0"/>
          <w:marRight w:val="0"/>
          <w:marTop w:val="0"/>
          <w:marBottom w:val="0"/>
          <w:divBdr>
            <w:top w:val="none" w:sz="0" w:space="0" w:color="auto"/>
            <w:left w:val="none" w:sz="0" w:space="0" w:color="auto"/>
            <w:bottom w:val="none" w:sz="0" w:space="0" w:color="auto"/>
            <w:right w:val="none" w:sz="0" w:space="0" w:color="auto"/>
          </w:divBdr>
          <w:divsChild>
            <w:div w:id="45956542">
              <w:marLeft w:val="0"/>
              <w:marRight w:val="0"/>
              <w:marTop w:val="0"/>
              <w:marBottom w:val="0"/>
              <w:divBdr>
                <w:top w:val="none" w:sz="0" w:space="0" w:color="auto"/>
                <w:left w:val="none" w:sz="0" w:space="0" w:color="auto"/>
                <w:bottom w:val="none" w:sz="0" w:space="0" w:color="auto"/>
                <w:right w:val="none" w:sz="0" w:space="0" w:color="auto"/>
              </w:divBdr>
            </w:div>
          </w:divsChild>
        </w:div>
        <w:div w:id="1147550065">
          <w:marLeft w:val="0"/>
          <w:marRight w:val="0"/>
          <w:marTop w:val="0"/>
          <w:marBottom w:val="0"/>
          <w:divBdr>
            <w:top w:val="none" w:sz="0" w:space="0" w:color="auto"/>
            <w:left w:val="none" w:sz="0" w:space="0" w:color="auto"/>
            <w:bottom w:val="none" w:sz="0" w:space="0" w:color="auto"/>
            <w:right w:val="none" w:sz="0" w:space="0" w:color="auto"/>
          </w:divBdr>
        </w:div>
        <w:div w:id="1924339880">
          <w:marLeft w:val="0"/>
          <w:marRight w:val="0"/>
          <w:marTop w:val="0"/>
          <w:marBottom w:val="0"/>
          <w:divBdr>
            <w:top w:val="none" w:sz="0" w:space="0" w:color="auto"/>
            <w:left w:val="none" w:sz="0" w:space="0" w:color="auto"/>
            <w:bottom w:val="none" w:sz="0" w:space="0" w:color="auto"/>
            <w:right w:val="none" w:sz="0" w:space="0" w:color="auto"/>
          </w:divBdr>
        </w:div>
      </w:divsChild>
    </w:div>
    <w:div w:id="1660958103">
      <w:bodyDiv w:val="1"/>
      <w:marLeft w:val="0"/>
      <w:marRight w:val="0"/>
      <w:marTop w:val="0"/>
      <w:marBottom w:val="0"/>
      <w:divBdr>
        <w:top w:val="none" w:sz="0" w:space="0" w:color="auto"/>
        <w:left w:val="none" w:sz="0" w:space="0" w:color="auto"/>
        <w:bottom w:val="none" w:sz="0" w:space="0" w:color="auto"/>
        <w:right w:val="none" w:sz="0" w:space="0" w:color="auto"/>
      </w:divBdr>
      <w:divsChild>
        <w:div w:id="618877008">
          <w:marLeft w:val="0"/>
          <w:marRight w:val="0"/>
          <w:marTop w:val="0"/>
          <w:marBottom w:val="0"/>
          <w:divBdr>
            <w:top w:val="none" w:sz="0" w:space="0" w:color="auto"/>
            <w:left w:val="none" w:sz="0" w:space="0" w:color="auto"/>
            <w:bottom w:val="none" w:sz="0" w:space="0" w:color="auto"/>
            <w:right w:val="none" w:sz="0" w:space="0" w:color="auto"/>
          </w:divBdr>
        </w:div>
        <w:div w:id="290986187">
          <w:marLeft w:val="0"/>
          <w:marRight w:val="0"/>
          <w:marTop w:val="0"/>
          <w:marBottom w:val="0"/>
          <w:divBdr>
            <w:top w:val="none" w:sz="0" w:space="0" w:color="auto"/>
            <w:left w:val="none" w:sz="0" w:space="0" w:color="auto"/>
            <w:bottom w:val="none" w:sz="0" w:space="0" w:color="auto"/>
            <w:right w:val="none" w:sz="0" w:space="0" w:color="auto"/>
          </w:divBdr>
        </w:div>
        <w:div w:id="19952520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2353</Words>
  <Characters>13417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Bob</dc:creator>
  <cp:lastModifiedBy>Brandom, Robert</cp:lastModifiedBy>
  <cp:revision>2</cp:revision>
  <cp:lastPrinted>2018-10-24T15:53:00Z</cp:lastPrinted>
  <dcterms:created xsi:type="dcterms:W3CDTF">2018-10-24T15:55:00Z</dcterms:created>
  <dcterms:modified xsi:type="dcterms:W3CDTF">2018-10-24T15:55:00Z</dcterms:modified>
</cp:coreProperties>
</file>