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KuaiRand Autonomous ML Agent</w:t>
      </w:r>
    </w:p>
    <w:p>
      <w:pPr>
        <w:pStyle w:val="Subtitle"/>
      </w:pPr>
      <w:r>
        <w:t xml:space="preserve">Team Playbook — roles, cross-platform integration, and workflow</w:t>
      </w:r>
    </w:p>
    <w:p>
      <w:pPr>
        <w:spacing w:after="160"/>
      </w:pPr>
      <w:r>
        <w:rPr>
          <w:rFonts w:ascii="Calibri" w:cs="Calibri" w:eastAsia="Calibri" w:hAnsi="Calibri"/>
          <w:sz w:val="22"/>
          <w:szCs w:val="22"/>
        </w:rPr>
        <w:t xml:space="preserve">Companion document to CLAUDE.md (the agent-facing instructions). This file is human-facing: who owns what, how the team stays in sync across different machines and operating systems, and how work merges without breaking anyone else's. Read this before writing any code.</w:t>
      </w:r>
    </w:p>
    <w:p>
      <w:pPr>
        <w:pBdr>
          <w:bottom w:val="single" w:color="AAAAAA" w:sz="6"/>
        </w:pBdr>
        <w:spacing w:after="240" w:before="120"/>
      </w:pPr>
    </w:p>
    <w:p>
      <w:pPr>
        <w:pStyle w:val="Heading1"/>
        <w:spacing w:after="160" w:before="320"/>
      </w:pPr>
      <w:r>
        <w:t xml:space="preserve">1. Team &amp;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00"/>
        <w:gridCol w:w="2000"/>
        <w:gridCol w:w="2980"/>
      </w:tblGrid>
      <w:tr>
        <w:trPr>
          <w:tblHeader/>
        </w:trPr>
        <w:tc>
          <w:tcPr>
            <w:tcW w:type="dxa" w:w="9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Name</w:t>
            </w:r>
          </w:p>
        </w:tc>
        <w:tc>
          <w:tcPr>
            <w:tcW w:type="dxa" w:w="16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Role</w:t>
            </w:r>
          </w:p>
        </w:tc>
        <w:tc>
          <w:tcPr>
            <w:tcW w:type="dxa" w:w="26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Owns (files/dirs)</w:t>
            </w:r>
          </w:p>
        </w:tc>
        <w:tc>
          <w:tcPr>
            <w:tcW w:type="dxa" w:w="20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Technique</w:t>
            </w:r>
          </w:p>
        </w:tc>
        <w:tc>
          <w:tcPr>
            <w:tcW w:type="dxa" w:w="298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Also responsible for</w:t>
            </w:r>
          </w:p>
        </w:tc>
      </w:tr>
      <w:tr>
        <w:tc>
          <w:tcPr>
            <w:tcW w:type="dxa" w:w="900"/>
            <w:tcMar>
              <w:top w:type="dxa" w:w="70"/>
              <w:left w:type="dxa" w:w="80"/>
              <w:bottom w:type="dxa" w:w="70"/>
              <w:right w:type="dxa" w:w="80"/>
            </w:tcMar>
          </w:tcPr>
          <w:p>
            <w:r>
              <w:rPr>
                <w:rFonts w:ascii="Calibri" w:cs="Calibri" w:eastAsia="Calibri" w:hAnsi="Calibri"/>
                <w:b w:val="false"/>
                <w:bCs w:val="false"/>
                <w:sz w:val="18"/>
                <w:szCs w:val="18"/>
              </w:rPr>
              <w:t xml:space="preserve">Rishi</w:t>
            </w:r>
          </w:p>
        </w:tc>
        <w:tc>
          <w:tcPr>
            <w:tcW w:type="dxa" w:w="1600"/>
            <w:tcMar>
              <w:top w:type="dxa" w:w="70"/>
              <w:left w:type="dxa" w:w="80"/>
              <w:bottom w:type="dxa" w:w="70"/>
              <w:right w:type="dxa" w:w="80"/>
            </w:tcMar>
          </w:tcPr>
          <w:p>
            <w:r>
              <w:rPr>
                <w:rFonts w:ascii="Calibri" w:cs="Calibri" w:eastAsia="Calibri" w:hAnsi="Calibri"/>
                <w:b w:val="false"/>
                <w:bCs w:val="false"/>
                <w:sz w:val="18"/>
                <w:szCs w:val="18"/>
              </w:rPr>
              <w:t xml:space="preserve">Project lead + integration owner</w:t>
            </w:r>
          </w:p>
        </w:tc>
        <w:tc>
          <w:tcPr>
            <w:tcW w:type="dxa" w:w="2600"/>
            <w:tcMar>
              <w:top w:type="dxa" w:w="70"/>
              <w:left w:type="dxa" w:w="80"/>
              <w:bottom w:type="dxa" w:w="70"/>
              <w:right w:type="dxa" w:w="80"/>
            </w:tcMar>
          </w:tcPr>
          <w:p>
            <w:r>
              <w:rPr>
                <w:rFonts w:ascii="Calibri" w:cs="Calibri" w:eastAsia="Calibri" w:hAnsi="Calibri"/>
                <w:b w:val="false"/>
                <w:bCs w:val="false"/>
                <w:sz w:val="18"/>
                <w:szCs w:val="18"/>
              </w:rPr>
              <w:t xml:space="preserve">agent/orchestrator.py, agent/convergence.py, src/data.py, logs/</w:t>
            </w:r>
          </w:p>
        </w:tc>
        <w:tc>
          <w:tcPr>
            <w:tcW w:type="dxa" w:w="2000"/>
            <w:tcMar>
              <w:top w:type="dxa" w:w="70"/>
              <w:left w:type="dxa" w:w="80"/>
              <w:bottom w:type="dxa" w:w="70"/>
              <w:right w:type="dxa" w:w="80"/>
            </w:tcMar>
          </w:tcPr>
          <w:p>
            <w:r>
              <w:rPr>
                <w:rFonts w:ascii="Calibri" w:cs="Calibri" w:eastAsia="Calibri" w:hAnsi="Calibri"/>
                <w:b w:val="false"/>
                <w:bCs w:val="false"/>
                <w:sz w:val="18"/>
                <w:szCs w:val="18"/>
              </w:rPr>
              <w:t xml:space="preserve">Baseline reproduction</w:t>
            </w:r>
          </w:p>
        </w:tc>
        <w:tc>
          <w:tcPr>
            <w:tcW w:type="dxa" w:w="2980"/>
            <w:tcMar>
              <w:top w:type="dxa" w:w="70"/>
              <w:left w:type="dxa" w:w="80"/>
              <w:bottom w:type="dxa" w:w="70"/>
              <w:right w:type="dxa" w:w="80"/>
            </w:tcMar>
          </w:tcPr>
          <w:p>
            <w:r>
              <w:rPr>
                <w:rFonts w:ascii="Calibri" w:cs="Calibri" w:eastAsia="Calibri" w:hAnsi="Calibri"/>
                <w:b w:val="false"/>
                <w:bCs w:val="false"/>
                <w:sz w:val="18"/>
                <w:szCs w:val="18"/>
              </w:rPr>
              <w:t xml:space="preserve">Reviews &amp; merges every PR, runs the final converged run, resolves conflicts between techniques</w:t>
            </w:r>
          </w:p>
        </w:tc>
      </w:tr>
      <w:tr>
        <w:tc>
          <w:tcPr>
            <w:tcW w:type="dxa" w:w="9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Min</w:t>
            </w:r>
          </w:p>
        </w:tc>
        <w:tc>
          <w:tcPr>
            <w:tcW w:type="dxa" w:w="16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Model lead</w:t>
            </w:r>
          </w:p>
        </w:tc>
        <w:tc>
          <w:tcPr>
            <w:tcW w:type="dxa" w:w="26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src/models/deepfm_mtl.py, src/features/base.py</w:t>
            </w:r>
          </w:p>
        </w:tc>
        <w:tc>
          <w:tcPr>
            <w:tcW w:type="dxa" w:w="20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Priority 1 — multi-task DeepFM</w:t>
            </w:r>
          </w:p>
        </w:tc>
        <w:tc>
          <w:tcPr>
            <w:tcW w:type="dxa" w:w="298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First integration target — everyone else's feature plugs into Min's model</w:t>
            </w:r>
          </w:p>
        </w:tc>
      </w:tr>
      <w:tr>
        <w:tc>
          <w:tcPr>
            <w:tcW w:type="dxa" w:w="900"/>
            <w:tcMar>
              <w:top w:type="dxa" w:w="70"/>
              <w:left w:type="dxa" w:w="80"/>
              <w:bottom w:type="dxa" w:w="70"/>
              <w:right w:type="dxa" w:w="80"/>
            </w:tcMar>
          </w:tcPr>
          <w:p>
            <w:r>
              <w:rPr>
                <w:rFonts w:ascii="Calibri" w:cs="Calibri" w:eastAsia="Calibri" w:hAnsi="Calibri"/>
                <w:b w:val="false"/>
                <w:bCs w:val="false"/>
                <w:sz w:val="18"/>
                <w:szCs w:val="18"/>
              </w:rPr>
              <w:t xml:space="preserve">Vidush</w:t>
            </w:r>
          </w:p>
        </w:tc>
        <w:tc>
          <w:tcPr>
            <w:tcW w:type="dxa" w:w="1600"/>
            <w:tcMar>
              <w:top w:type="dxa" w:w="70"/>
              <w:left w:type="dxa" w:w="80"/>
              <w:bottom w:type="dxa" w:w="70"/>
              <w:right w:type="dxa" w:w="80"/>
            </w:tcMar>
          </w:tcPr>
          <w:p>
            <w:r>
              <w:rPr>
                <w:rFonts w:ascii="Calibri" w:cs="Calibri" w:eastAsia="Calibri" w:hAnsi="Calibri"/>
                <w:b w:val="false"/>
                <w:bCs w:val="false"/>
                <w:sz w:val="18"/>
                <w:szCs w:val="18"/>
              </w:rPr>
              <w:t xml:space="preserve">Debiasing lead</w:t>
            </w:r>
          </w:p>
        </w:tc>
        <w:tc>
          <w:tcPr>
            <w:tcW w:type="dxa" w:w="2600"/>
            <w:tcMar>
              <w:top w:type="dxa" w:w="70"/>
              <w:left w:type="dxa" w:w="80"/>
              <w:bottom w:type="dxa" w:w="70"/>
              <w:right w:type="dxa" w:w="80"/>
            </w:tcMar>
          </w:tcPr>
          <w:p>
            <w:r>
              <w:rPr>
                <w:rFonts w:ascii="Calibri" w:cs="Calibri" w:eastAsia="Calibri" w:hAnsi="Calibri"/>
                <w:b w:val="false"/>
                <w:bCs w:val="false"/>
                <w:sz w:val="18"/>
                <w:szCs w:val="18"/>
              </w:rPr>
              <w:t xml:space="preserve">src/features/propensity.py</w:t>
            </w:r>
          </w:p>
        </w:tc>
        <w:tc>
          <w:tcPr>
            <w:tcW w:type="dxa" w:w="2000"/>
            <w:tcMar>
              <w:top w:type="dxa" w:w="70"/>
              <w:left w:type="dxa" w:w="80"/>
              <w:bottom w:type="dxa" w:w="70"/>
              <w:right w:type="dxa" w:w="80"/>
            </w:tcMar>
          </w:tcPr>
          <w:p>
            <w:r>
              <w:rPr>
                <w:rFonts w:ascii="Calibri" w:cs="Calibri" w:eastAsia="Calibri" w:hAnsi="Calibri"/>
                <w:b w:val="false"/>
                <w:bCs w:val="false"/>
                <w:sz w:val="18"/>
                <w:szCs w:val="18"/>
              </w:rPr>
              <w:t xml:space="preserve">Priority 2 — IPS debiasing</w:t>
            </w:r>
          </w:p>
        </w:tc>
        <w:tc>
          <w:tcPr>
            <w:tcW w:type="dxa" w:w="2980"/>
            <w:tcMar>
              <w:top w:type="dxa" w:w="70"/>
              <w:left w:type="dxa" w:w="80"/>
              <w:bottom w:type="dxa" w:w="70"/>
              <w:right w:type="dxa" w:w="80"/>
            </w:tcMar>
          </w:tcPr>
          <w:p>
            <w:r>
              <w:rPr>
                <w:rFonts w:ascii="Calibri" w:cs="Calibri" w:eastAsia="Calibri" w:hAnsi="Calibri"/>
                <w:b w:val="false"/>
                <w:bCs w:val="false"/>
                <w:sz w:val="18"/>
                <w:szCs w:val="18"/>
              </w:rPr>
              <w:t xml:space="preserve">Owns the randomized-exposure analysis</w:t>
            </w:r>
          </w:p>
        </w:tc>
      </w:tr>
      <w:tr>
        <w:tc>
          <w:tcPr>
            <w:tcW w:type="dxa" w:w="9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Nandit</w:t>
            </w:r>
          </w:p>
        </w:tc>
        <w:tc>
          <w:tcPr>
            <w:tcW w:type="dxa" w:w="16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Sequence/SSL lead</w:t>
            </w:r>
          </w:p>
        </w:tc>
        <w:tc>
          <w:tcPr>
            <w:tcW w:type="dxa" w:w="26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src/models/seq_encoder.py, src/features/sequential.py, src/models/ssl_pretrain.py</w:t>
            </w:r>
          </w:p>
        </w:tc>
        <w:tc>
          <w:tcPr>
            <w:tcW w:type="dxa" w:w="20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Priority 3 &amp; 4 — sequential features + SSL</w:t>
            </w:r>
          </w:p>
        </w:tc>
        <w:tc>
          <w:tcPr>
            <w:tcW w:type="dxa" w:w="298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Day-3 opportunistic SSL experiment</w:t>
            </w:r>
          </w:p>
        </w:tc>
      </w:tr>
      <w:tr>
        <w:tc>
          <w:tcPr>
            <w:tcW w:type="dxa" w:w="900"/>
            <w:tcMar>
              <w:top w:type="dxa" w:w="70"/>
              <w:left w:type="dxa" w:w="80"/>
              <w:bottom w:type="dxa" w:w="70"/>
              <w:right w:type="dxa" w:w="80"/>
            </w:tcMar>
          </w:tcPr>
          <w:p>
            <w:r>
              <w:rPr>
                <w:rFonts w:ascii="Calibri" w:cs="Calibri" w:eastAsia="Calibri" w:hAnsi="Calibri"/>
                <w:b w:val="false"/>
                <w:bCs w:val="false"/>
                <w:sz w:val="18"/>
                <w:szCs w:val="18"/>
              </w:rPr>
              <w:t xml:space="preserve">Sarthak</w:t>
            </w:r>
          </w:p>
        </w:tc>
        <w:tc>
          <w:tcPr>
            <w:tcW w:type="dxa" w:w="1600"/>
            <w:tcMar>
              <w:top w:type="dxa" w:w="70"/>
              <w:left w:type="dxa" w:w="80"/>
              <w:bottom w:type="dxa" w:w="70"/>
              <w:right w:type="dxa" w:w="80"/>
            </w:tcMar>
          </w:tcPr>
          <w:p>
            <w:r>
              <w:rPr>
                <w:rFonts w:ascii="Calibri" w:cs="Calibri" w:eastAsia="Calibri" w:hAnsi="Calibri"/>
                <w:b w:val="false"/>
                <w:bCs w:val="false"/>
                <w:sz w:val="18"/>
                <w:szCs w:val="18"/>
              </w:rPr>
              <w:t xml:space="preserve">Eval &amp; deliverables lead</w:t>
            </w:r>
          </w:p>
        </w:tc>
        <w:tc>
          <w:tcPr>
            <w:tcW w:type="dxa" w:w="2600"/>
            <w:tcMar>
              <w:top w:type="dxa" w:w="70"/>
              <w:left w:type="dxa" w:w="80"/>
              <w:bottom w:type="dxa" w:w="70"/>
              <w:right w:type="dxa" w:w="80"/>
            </w:tcMar>
          </w:tcPr>
          <w:p>
            <w:r>
              <w:rPr>
                <w:rFonts w:ascii="Calibri" w:cs="Calibri" w:eastAsia="Calibri" w:hAnsi="Calibri"/>
                <w:b w:val="false"/>
                <w:bCs w:val="false"/>
                <w:sz w:val="18"/>
                <w:szCs w:val="18"/>
              </w:rPr>
              <w:t xml:space="preserve">src/submit.py, src/models/ensemble.py, README.md, results table</w:t>
            </w:r>
          </w:p>
        </w:tc>
        <w:tc>
          <w:tcPr>
            <w:tcW w:type="dxa" w:w="2000"/>
            <w:tcMar>
              <w:top w:type="dxa" w:w="70"/>
              <w:left w:type="dxa" w:w="80"/>
              <w:bottom w:type="dxa" w:w="70"/>
              <w:right w:type="dxa" w:w="80"/>
            </w:tcMar>
          </w:tcPr>
          <w:p>
            <w:r>
              <w:rPr>
                <w:rFonts w:ascii="Calibri" w:cs="Calibri" w:eastAsia="Calibri" w:hAnsi="Calibri"/>
                <w:b w:val="false"/>
                <w:bCs w:val="false"/>
                <w:sz w:val="18"/>
                <w:szCs w:val="18"/>
              </w:rPr>
              <w:t xml:space="preserve">Priority 5 — ensembling</w:t>
            </w:r>
          </w:p>
        </w:tc>
        <w:tc>
          <w:tcPr>
            <w:tcW w:type="dxa" w:w="2980"/>
            <w:tcMar>
              <w:top w:type="dxa" w:w="70"/>
              <w:left w:type="dxa" w:w="80"/>
              <w:bottom w:type="dxa" w:w="70"/>
              <w:right w:type="dxa" w:w="80"/>
            </w:tcMar>
          </w:tcPr>
          <w:p>
            <w:r>
              <w:rPr>
                <w:rFonts w:ascii="Calibri" w:cs="Calibri" w:eastAsia="Calibri" w:hAnsi="Calibri"/>
                <w:b w:val="false"/>
                <w:bCs w:val="false"/>
                <w:sz w:val="18"/>
                <w:szCs w:val="18"/>
              </w:rPr>
              <w:t xml:space="preserve">Bonus KuaiRand-1k run, resource-usage summary, final packaging</w:t>
            </w:r>
          </w:p>
        </w:tc>
      </w:tr>
    </w:tbl>
    <w:p>
      <w:pPr>
        <w:spacing w:after="160"/>
      </w:pPr>
      <w:r>
        <w:rPr>
          <w:rFonts w:ascii="Calibri" w:cs="Calibri" w:eastAsia="Calibri" w:hAnsi="Calibri"/>
          <w:sz w:val="22"/>
          <w:szCs w:val="22"/>
        </w:rPr>
        <w:t xml:space="preserve"/>
      </w:r>
    </w:p>
    <w:p>
      <w:pPr>
        <w:spacing w:after="140"/>
      </w:pPr>
      <w:r>
        <w:rPr>
          <w:rFonts w:ascii="Calibri" w:cs="Calibri" w:eastAsia="Calibri" w:hAnsi="Calibri"/>
          <w:b/>
          <w:bCs/>
          <w:sz w:val="22"/>
          <w:szCs w:val="22"/>
        </w:rPr>
        <w:t xml:space="preserve">Why Rishi owns integration, not just “oversees”: </w:t>
      </w:r>
      <w:r>
        <w:rPr>
          <w:rFonts w:ascii="Calibri" w:cs="Calibri" w:eastAsia="Calibri" w:hAnsi="Calibri"/>
          <w:sz w:val="22"/>
          <w:szCs w:val="22"/>
        </w:rPr>
        <w:t xml:space="preserve">the orchestrator and convergence checker are the two files every other person’s code runs through. If Rishi doesn’t own them directly, four people will each patch the loop slightly differently to fit their own model, and none of the runs will be comparable. One owner for the shared spine, four owners for the plug-in pieces.</w:t>
      </w:r>
    </w:p>
    <w:p>
      <w:pPr>
        <w:pStyle w:val="Heading1"/>
        <w:spacing w:after="160" w:before="320"/>
      </w:pPr>
      <w:r>
        <w:t xml:space="preserve">2. What Rishi actually does each day</w:t>
      </w:r>
    </w:p>
    <w:p>
      <w:pPr>
        <w:spacing w:after="140"/>
      </w:pPr>
      <w:r>
        <w:rPr>
          <w:rFonts w:ascii="Calibri" w:cs="Calibri" w:eastAsia="Calibri" w:hAnsi="Calibri"/>
          <w:b/>
          <w:bCs/>
          <w:sz w:val="22"/>
          <w:szCs w:val="22"/>
        </w:rPr>
        <w:t xml:space="preserve">Day 1 — Builder. </w:t>
      </w:r>
      <w:r>
        <w:rPr>
          <w:rFonts w:ascii="Calibri" w:cs="Calibri" w:eastAsia="Calibri" w:hAnsi="Calibri"/>
          <w:sz w:val="22"/>
          <w:szCs w:val="22"/>
        </w:rPr>
        <w:t xml:space="preserve">Codes the shared spine solo: data.py, orchestrator.py, convergence.py, baseline reproduction. Everyone else scaffolds against a stub interface until this lands — this is the one day where Rishi's own output is the bottleneck for the other four.</w:t>
      </w:r>
    </w:p>
    <w:p>
      <w:pPr>
        <w:spacing w:after="140"/>
      </w:pPr>
      <w:r>
        <w:rPr>
          <w:rFonts w:ascii="Calibri" w:cs="Calibri" w:eastAsia="Calibri" w:hAnsi="Calibri"/>
          <w:b/>
          <w:bCs/>
          <w:sz w:val="22"/>
          <w:szCs w:val="22"/>
        </w:rPr>
        <w:t xml:space="preserve">Day 2 — Integrator. </w:t>
      </w:r>
      <w:r>
        <w:rPr>
          <w:rFonts w:ascii="Calibri" w:cs="Calibri" w:eastAsia="Calibri" w:hAnsi="Calibri"/>
          <w:sz w:val="22"/>
          <w:szCs w:val="22"/>
        </w:rPr>
        <w:t xml:space="preserve">Not idle supervision — active merge work. Midday: reads everyone's logged iterations, decides what's actually working, redirects effort if something is stalling. End of day: personally merges Min's branch first, then attempts Vidush's and Nandit's branches on top of it, debugging any interface mismatch directly rather than delegating it back. This is arguably the highest-leverage day, not a lighter one.</w:t>
      </w:r>
    </w:p>
    <w:p>
      <w:pPr>
        <w:spacing w:after="140"/>
      </w:pPr>
      <w:r>
        <w:rPr>
          <w:rFonts w:ascii="Calibri" w:cs="Calibri" w:eastAsia="Calibri" w:hAnsi="Calibri"/>
          <w:b/>
          <w:bCs/>
          <w:sz w:val="22"/>
          <w:szCs w:val="22"/>
        </w:rPr>
        <w:t xml:space="preserve">Day 3 — Closer. </w:t>
      </w:r>
      <w:r>
        <w:rPr>
          <w:rFonts w:ascii="Calibri" w:cs="Calibri" w:eastAsia="Calibri" w:hAnsi="Calibri"/>
          <w:sz w:val="22"/>
          <w:szCs w:val="22"/>
        </w:rPr>
        <w:t xml:space="preserve">Runs the actual converged run on the merged codebase, resolves any last environment-drift issues, reviews the combined run_log.jsonl with the team for an honest manual-intervention count, and signs off on the final submission before Sarthak packages it.</w:t>
      </w:r>
    </w:p>
    <w:p>
      <w:pPr>
        <w:pStyle w:val="Heading1"/>
        <w:spacing w:after="160" w:before="320"/>
      </w:pPr>
      <w:r>
        <w:t xml:space="preserve">3. Cross-platform reality check</w:t>
      </w:r>
    </w:p>
    <w:p>
      <w:pPr>
        <w:spacing w:after="160"/>
      </w:pPr>
      <w:r>
        <w:rPr>
          <w:rFonts w:ascii="Calibri" w:cs="Calibri" w:eastAsia="Calibri" w:hAnsi="Calibri"/>
          <w:sz w:val="22"/>
          <w:szCs w:val="22"/>
        </w:rPr>
        <w:t xml:space="preserve">Assume the five of you are on a mix of Windows/Mac/Linux, different Python versions, maybe different GPU availability. This is the single biggest risk to “did we actually integrate this cleanly,” bigger than the ML itself. Handle it explicitly, don't hope for the best.</w:t>
      </w:r>
    </w:p>
    <w:p>
      <w:pPr>
        <w:pStyle w:val="Heading2"/>
        <w:spacing w:after="120" w:before="260"/>
      </w:pPr>
      <w:r>
        <w:t xml:space="preserve">3.1 One pinned environment, no exceptions</w:t>
      </w:r>
    </w:p>
    <w:p>
      <w:pPr>
        <w:pStyle w:val="ListParagraph"/>
        <w:numPr>
          <w:ilvl w:val="0"/>
          <w:numId w:val="2"/>
        </w:numPr>
        <w:spacing w:after="90"/>
      </w:pPr>
      <w:r>
        <w:rPr>
          <w:rFonts w:ascii="Calibri" w:cs="Calibri" w:eastAsia="Calibri" w:hAnsi="Calibri"/>
          <w:b/>
          <w:bCs/>
          <w:sz w:val="22"/>
          <w:szCs w:val="22"/>
        </w:rPr>
        <w:t xml:space="preserve">Python version is pinned</w:t>
      </w:r>
      <w:r>
        <w:rPr>
          <w:rFonts w:ascii="Calibri" w:cs="Calibri" w:eastAsia="Calibri" w:hAnsi="Calibri"/>
          <w:sz w:val="22"/>
          <w:szCs w:val="22"/>
        </w:rPr>
        <w:t xml:space="preserve"> in .python-version — everyone installs that exact version (pyenv/conda, not whatever ships with the OS).</w:t>
      </w:r>
    </w:p>
    <w:p>
      <w:pPr>
        <w:pStyle w:val="ListParagraph"/>
        <w:numPr>
          <w:ilvl w:val="0"/>
          <w:numId w:val="2"/>
        </w:numPr>
        <w:spacing w:after="90"/>
      </w:pPr>
      <w:r>
        <w:rPr>
          <w:rFonts w:ascii="Calibri" w:cs="Calibri" w:eastAsia="Calibri" w:hAnsi="Calibri"/>
          <w:b/>
          <w:bCs/>
          <w:sz w:val="22"/>
          <w:szCs w:val="22"/>
        </w:rPr>
        <w:t xml:space="preserve">Dependencies live in requirements.txt with exact pins</w:t>
      </w:r>
      <w:r>
        <w:rPr>
          <w:rFonts w:ascii="Calibri" w:cs="Calibri" w:eastAsia="Calibri" w:hAnsi="Calibri"/>
          <w:sz w:val="22"/>
          <w:szCs w:val="22"/>
        </w:rPr>
        <w:t xml:space="preserve"> (torch==2.x.x, not torch&gt;=2.0). Nobody “just installs the latest” — version drift between two laptops is the #1 cause of “works on my machine” bugs.</w:t>
      </w:r>
    </w:p>
    <w:p>
      <w:pPr>
        <w:pStyle w:val="ListParagraph"/>
        <w:numPr>
          <w:ilvl w:val="0"/>
          <w:numId w:val="2"/>
        </w:numPr>
        <w:spacing w:after="90"/>
      </w:pPr>
      <w:r>
        <w:rPr>
          <w:rFonts w:ascii="Calibri" w:cs="Calibri" w:eastAsia="Calibri" w:hAnsi="Calibri"/>
          <w:b/>
          <w:bCs/>
          <w:sz w:val="22"/>
          <w:szCs w:val="22"/>
        </w:rPr>
        <w:t xml:space="preserve">Dockerfile is the fallback ground truth. </w:t>
      </w:r>
      <w:r>
        <w:rPr>
          <w:rFonts w:ascii="Calibri" w:cs="Calibri" w:eastAsia="Calibri" w:hAnsi="Calibri"/>
          <w:sz w:val="22"/>
          <w:szCs w:val="22"/>
        </w:rPr>
        <w:t xml:space="preserve">If a model behaves differently on two machines, the tiebreaker is: does it behave correctly inside the Docker container? If yes, it's a local environment problem, not a code problem.</w:t>
      </w:r>
    </w:p>
    <w:p>
      <w:pPr>
        <w:pStyle w:val="ListParagraph"/>
        <w:numPr>
          <w:ilvl w:val="0"/>
          <w:numId w:val="2"/>
        </w:numPr>
        <w:spacing w:after="90"/>
      </w:pPr>
      <w:r>
        <w:rPr>
          <w:rFonts w:ascii="Calibri" w:cs="Calibri" w:eastAsia="Calibri" w:hAnsi="Calibri"/>
          <w:b/>
          <w:bCs/>
          <w:sz w:val="22"/>
          <w:szCs w:val="22"/>
        </w:rPr>
        <w:t xml:space="preserve">No GPU-only code paths without a CPU fallback. </w:t>
      </w:r>
      <w:r>
        <w:rPr>
          <w:rFonts w:ascii="Calibri" w:cs="Calibri" w:eastAsia="Calibri" w:hAnsi="Calibri"/>
          <w:sz w:val="22"/>
          <w:szCs w:val="22"/>
        </w:rPr>
        <w:t xml:space="preserve">The starter kit baseline is CPU-only by design — code that only runs on one person's personal GPU can't be verified by the rest of the team.</w:t>
      </w:r>
    </w:p>
    <w:p>
      <w:pPr>
        <w:pStyle w:val="Heading2"/>
        <w:spacing w:after="120" w:before="260"/>
      </w:pPr>
      <w:r>
        <w:t xml:space="preserve">3.2 No absolute paths, ever</w:t>
      </w:r>
    </w:p>
    <w:p>
      <w:pPr>
        <w:spacing w:after="160"/>
      </w:pPr>
      <w:r>
        <w:rPr>
          <w:rFonts w:ascii="Calibri" w:cs="Calibri" w:eastAsia="Calibri" w:hAnsi="Calibri"/>
          <w:sz w:val="22"/>
          <w:szCs w:val="22"/>
        </w:rPr>
        <w:t xml:space="preserve">Every path goes through configs/*.yaml — never hardcode a machine-specific path anywhere. This is the single most common way cross-platform code silently breaks. Rishi's src/data.py takes a config object; everyone else's code takes data/config objects as function arguments, not file paths typed into the function body.</w:t>
      </w:r>
    </w:p>
    <w:p>
      <w:pPr>
        <w:pStyle w:val="Heading2"/>
        <w:spacing w:after="120" w:before="260"/>
      </w:pPr>
      <w:r>
        <w:t xml:space="preserve">3.3 Fixed seeds, fixed splits</w:t>
      </w:r>
    </w:p>
    <w:p>
      <w:pPr>
        <w:pStyle w:val="ListParagraph"/>
        <w:numPr>
          <w:ilvl w:val="0"/>
          <w:numId w:val="2"/>
        </w:numPr>
        <w:spacing w:after="90"/>
      </w:pPr>
      <w:r>
        <w:rPr>
          <w:rFonts w:ascii="Calibri" w:cs="Calibri" w:eastAsia="Calibri" w:hAnsi="Calibri"/>
          <w:b/>
          <w:bCs/>
          <w:sz w:val="22"/>
          <w:szCs w:val="22"/>
        </w:rPr>
        <w:t xml:space="preserve">Random seed</w:t>
      </w:r>
      <w:r>
        <w:rPr>
          <w:rFonts w:ascii="Calibri" w:cs="Calibri" w:eastAsia="Calibri" w:hAnsi="Calibri"/>
          <w:sz w:val="22"/>
          <w:szCs w:val="22"/>
        </w:rPr>
        <w:t xml:space="preserve"> is set once, centrally, in configs/*.yaml — not re-randomized per person's script. Otherwise a reported score is unverifiable by anyone else.</w:t>
      </w:r>
    </w:p>
    <w:p>
      <w:pPr>
        <w:pStyle w:val="ListParagraph"/>
        <w:numPr>
          <w:ilvl w:val="0"/>
          <w:numId w:val="2"/>
        </w:numPr>
        <w:spacing w:after="90"/>
      </w:pPr>
      <w:r>
        <w:rPr>
          <w:rFonts w:ascii="Calibri" w:cs="Calibri" w:eastAsia="Calibri" w:hAnsi="Calibri"/>
          <w:b/>
          <w:bCs/>
          <w:sz w:val="22"/>
          <w:szCs w:val="22"/>
        </w:rPr>
        <w:t xml:space="preserve">The train/val/test split logic</w:t>
      </w:r>
      <w:r>
        <w:rPr>
          <w:rFonts w:ascii="Calibri" w:cs="Calibri" w:eastAsia="Calibri" w:hAnsi="Calibri"/>
          <w:sz w:val="22"/>
          <w:szCs w:val="22"/>
        </w:rPr>
        <w:t xml:space="preserve"> lives in exactly one place (src/data.py, Rishi's file). Nobody else re-derives the split.</w:t>
      </w:r>
    </w:p>
    <w:p>
      <w:pPr>
        <w:pStyle w:val="Heading2"/>
        <w:spacing w:after="120" w:before="260"/>
      </w:pPr>
      <w:r>
        <w:t xml:space="preserve">3.4 Timezone note for logs</w:t>
      </w:r>
    </w:p>
    <w:p>
      <w:pPr>
        <w:spacing w:after="160"/>
      </w:pPr>
      <w:r>
        <w:rPr>
          <w:rFonts w:ascii="Calibri" w:cs="Calibri" w:eastAsia="Calibri" w:hAnsi="Calibri"/>
          <w:sz w:val="22"/>
          <w:szCs w:val="22"/>
        </w:rPr>
        <w:t xml:space="preserve">run_log.jsonl timestamps are UTC, always. Five people across possibly different timezones means local-time logs become unreadable when merged.</w:t>
      </w:r>
    </w:p>
    <w:p>
      <w:pPr>
        <w:pStyle w:val="Heading1"/>
        <w:spacing w:after="160" w:before="320"/>
      </w:pPr>
      <w:r>
        <w:t xml:space="preserve">4. Git &amp; integration platform</w:t>
      </w:r>
    </w:p>
    <w:p>
      <w:pPr>
        <w:spacing w:after="160"/>
      </w:pPr>
      <w:r>
        <w:rPr>
          <w:rFonts w:ascii="Calibri" w:cs="Calibri" w:eastAsia="Calibri" w:hAnsi="Calibri"/>
          <w:sz w:val="22"/>
          <w:szCs w:val="22"/>
        </w:rPr>
        <w:t xml:space="preserve">GitHub is the integration platform — the challenge deliverables explicitly require a public GitHub repository, so this isn't optional. The decision that's actually yours is which GitHub features you use.</w:t>
      </w:r>
    </w:p>
    <w:p>
      <w:pPr>
        <w:pStyle w:val="Heading2"/>
        <w:spacing w:after="120" w:before="260"/>
      </w:pPr>
      <w:r>
        <w:t xml:space="preserve">4.1 Branching model</w:t>
      </w:r>
    </w:p>
    <w:p>
      <w:pPr>
        <w:pBdr>
          <w:top w:val="single" w:color="CCCCCC" w:sz="4"/>
          <w:bottom w:val="single" w:color="CCCCCC" w:sz="4"/>
          <w:left w:val="single" w:color="CCCCCC" w:sz="4"/>
          <w:right w:val="single" w:color="CCCCCC" w:sz="4"/>
        </w:pBdr>
        <w:shd w:fill="F2F2F2" w:val="clear"/>
        <w:spacing w:after="220" w:before="120"/>
        <w:ind w:left="120" w:right="120"/>
      </w:pPr>
      <w:r>
        <w:rPr>
          <w:rFonts w:ascii="Consolas" w:cs="Consolas" w:eastAsia="Consolas" w:hAnsi="Consolas"/>
          <w:sz w:val="19"/>
          <w:szCs w:val="19"/>
        </w:rPr>
        <w:t xml:space="preserve">main                    ← always runnable, always passes baseline check</w:t>
      </w:r>
      <w:r>
        <w:rPr>
          <w:rFonts w:ascii="Consolas" w:cs="Consolas" w:eastAsia="Consolas" w:hAnsi="Consolas"/>
          <w:sz w:val="19"/>
          <w:szCs w:val="19"/>
        </w:rPr>
        <w:br/>
        <w:t xml:space="preserve"> ├─ feat/harness         (Rishi)</w:t>
      </w:r>
      <w:r>
        <w:rPr>
          <w:rFonts w:ascii="Consolas" w:cs="Consolas" w:eastAsia="Consolas" w:hAnsi="Consolas"/>
          <w:sz w:val="19"/>
          <w:szCs w:val="19"/>
        </w:rPr>
        <w:br/>
        <w:t xml:space="preserve"> ├─ feat/multitask        (Min)</w:t>
      </w:r>
      <w:r>
        <w:rPr>
          <w:rFonts w:ascii="Consolas" w:cs="Consolas" w:eastAsia="Consolas" w:hAnsi="Consolas"/>
          <w:sz w:val="19"/>
          <w:szCs w:val="19"/>
        </w:rPr>
        <w:br/>
        <w:t xml:space="preserve"> ├─ feat/ips-debias       (Vidush)</w:t>
      </w:r>
      <w:r>
        <w:rPr>
          <w:rFonts w:ascii="Consolas" w:cs="Consolas" w:eastAsia="Consolas" w:hAnsi="Consolas"/>
          <w:sz w:val="19"/>
          <w:szCs w:val="19"/>
        </w:rPr>
        <w:br/>
        <w:t xml:space="preserve"> ├─ feat/sequential-ssl   (Nandit)</w:t>
      </w:r>
      <w:r>
        <w:rPr>
          <w:rFonts w:ascii="Consolas" w:cs="Consolas" w:eastAsia="Consolas" w:hAnsi="Consolas"/>
          <w:sz w:val="19"/>
          <w:szCs w:val="19"/>
        </w:rPr>
        <w:br/>
        <w:t xml:space="preserve"> └─ feat/eval-submission  (Sarthak)</w:t>
      </w:r>
    </w:p>
    <w:p>
      <w:pPr>
        <w:pStyle w:val="ListParagraph"/>
        <w:numPr>
          <w:ilvl w:val="0"/>
          <w:numId w:val="2"/>
        </w:numPr>
        <w:spacing w:after="90"/>
      </w:pPr>
      <w:r>
        <w:rPr>
          <w:rFonts w:ascii="Calibri" w:cs="Calibri" w:eastAsia="Calibri" w:hAnsi="Calibri"/>
          <w:sz w:val="22"/>
          <w:szCs w:val="22"/>
        </w:rPr>
        <w:t xml:space="preserve">Everyone branches off main, never off each other's feature branches — avoids compounding half-finished work.</w:t>
      </w:r>
    </w:p>
    <w:p>
      <w:pPr>
        <w:pStyle w:val="ListParagraph"/>
        <w:numPr>
          <w:ilvl w:val="0"/>
          <w:numId w:val="2"/>
        </w:numPr>
        <w:spacing w:after="90"/>
      </w:pPr>
      <w:r>
        <w:rPr>
          <w:rFonts w:ascii="Calibri" w:cs="Calibri" w:eastAsia="Calibri" w:hAnsi="Calibri"/>
          <w:sz w:val="22"/>
          <w:szCs w:val="22"/>
        </w:rPr>
        <w:t xml:space="preserve">Before opening a PR: run the shared check script. A PR that fails it doesn't get reviewed, let alone merged.</w:t>
      </w:r>
    </w:p>
    <w:p>
      <w:pPr>
        <w:pStyle w:val="ListParagraph"/>
        <w:numPr>
          <w:ilvl w:val="0"/>
          <w:numId w:val="2"/>
        </w:numPr>
        <w:spacing w:after="90"/>
      </w:pPr>
      <w:r>
        <w:rPr>
          <w:rFonts w:ascii="Calibri" w:cs="Calibri" w:eastAsia="Calibri" w:hAnsi="Calibri"/>
          <w:sz w:val="22"/>
          <w:szCs w:val="22"/>
        </w:rPr>
        <w:t xml:space="preserve">Rishi reviews and merges every PR — the only person with visibility across all five branches.</w:t>
      </w:r>
    </w:p>
    <w:p>
      <w:pPr>
        <w:pStyle w:val="ListParagraph"/>
        <w:numPr>
          <w:ilvl w:val="0"/>
          <w:numId w:val="2"/>
        </w:numPr>
        <w:spacing w:after="90"/>
      </w:pPr>
      <w:r>
        <w:rPr>
          <w:rFonts w:ascii="Calibri" w:cs="Calibri" w:eastAsia="Calibri" w:hAnsi="Calibri"/>
          <w:b/>
          <w:bCs/>
          <w:sz w:val="22"/>
          <w:szCs w:val="22"/>
        </w:rPr>
        <w:t xml:space="preserve">Merge order: </w:t>
      </w:r>
      <w:r>
        <w:rPr>
          <w:rFonts w:ascii="Calibri" w:cs="Calibri" w:eastAsia="Calibri" w:hAnsi="Calibri"/>
          <w:sz w:val="22"/>
          <w:szCs w:val="22"/>
        </w:rPr>
        <w:t xml:space="preserve">Min's branch merges first (base model), then Vidush and Nandit merge against Min's already-merged code, then Sarthak's ensembling merges last (needs checkpoints from the others).</w:t>
      </w:r>
    </w:p>
    <w:p>
      <w:pPr>
        <w:pStyle w:val="Heading2"/>
        <w:spacing w:after="120" w:before="260"/>
      </w:pPr>
      <w:r>
        <w:t xml:space="preserve">4.2 Required CI check (GitHub Actions)</w:t>
      </w:r>
    </w:p>
    <w:p>
      <w:pPr>
        <w:spacing w:after="160"/>
      </w:pPr>
      <w:r>
        <w:rPr>
          <w:rFonts w:ascii="Calibri" w:cs="Calibri" w:eastAsia="Calibri" w:hAnsi="Calibri"/>
          <w:sz w:val="22"/>
          <w:szCs w:val="22"/>
        </w:rPr>
        <w:t xml:space="preserve">This is the piece that actually solves the cross-platform problem, more than local discipline can. It runs the check script on GitHub's own neutral machine on every PR — if it's green on Actions but red on someone's laptop, you already know it's a local environment issue, not the code.</w:t>
      </w:r>
    </w:p>
    <w:p>
      <w:pPr>
        <w:pBdr>
          <w:top w:val="single" w:color="CCCCCC" w:sz="4"/>
          <w:bottom w:val="single" w:color="CCCCCC" w:sz="4"/>
          <w:left w:val="single" w:color="CCCCCC" w:sz="4"/>
          <w:right w:val="single" w:color="CCCCCC" w:sz="4"/>
        </w:pBdr>
        <w:shd w:fill="F2F2F2" w:val="clear"/>
        <w:spacing w:after="220" w:before="120"/>
        <w:ind w:left="120" w:right="120"/>
      </w:pPr>
      <w:r>
        <w:rPr>
          <w:rFonts w:ascii="Consolas" w:cs="Consolas" w:eastAsia="Consolas" w:hAnsi="Consolas"/>
          <w:sz w:val="19"/>
          <w:szCs w:val="19"/>
        </w:rPr>
        <w:t xml:space="preserve"># .github/workflows/check.yml</w:t>
      </w:r>
      <w:r>
        <w:rPr>
          <w:rFonts w:ascii="Consolas" w:cs="Consolas" w:eastAsia="Consolas" w:hAnsi="Consolas"/>
          <w:sz w:val="19"/>
          <w:szCs w:val="19"/>
        </w:rPr>
        <w:br/>
        <w:t xml:space="preserve">name: check</w:t>
      </w:r>
      <w:r>
        <w:rPr>
          <w:rFonts w:ascii="Consolas" w:cs="Consolas" w:eastAsia="Consolas" w:hAnsi="Consolas"/>
          <w:sz w:val="19"/>
          <w:szCs w:val="19"/>
        </w:rPr>
        <w:br/>
        <w:t xml:space="preserve">on: [pull_request]</w:t>
      </w:r>
      <w:r>
        <w:rPr>
          <w:rFonts w:ascii="Consolas" w:cs="Consolas" w:eastAsia="Consolas" w:hAnsi="Consolas"/>
          <w:sz w:val="19"/>
          <w:szCs w:val="19"/>
        </w:rPr>
        <w:br/>
        <w:t xml:space="preserve">jobs:</w:t>
      </w:r>
      <w:r>
        <w:rPr>
          <w:rFonts w:ascii="Consolas" w:cs="Consolas" w:eastAsia="Consolas" w:hAnsi="Consolas"/>
          <w:sz w:val="19"/>
          <w:szCs w:val="19"/>
        </w:rPr>
        <w:br/>
        <w:t xml:space="preserve">  smoke-test:</w:t>
      </w:r>
      <w:r>
        <w:rPr>
          <w:rFonts w:ascii="Consolas" w:cs="Consolas" w:eastAsia="Consolas" w:hAnsi="Consolas"/>
          <w:sz w:val="19"/>
          <w:szCs w:val="19"/>
        </w:rPr>
        <w:br/>
        <w:t xml:space="preserve">    runs-on: ubuntu-latest</w:t>
      </w:r>
      <w:r>
        <w:rPr>
          <w:rFonts w:ascii="Consolas" w:cs="Consolas" w:eastAsia="Consolas" w:hAnsi="Consolas"/>
          <w:sz w:val="19"/>
          <w:szCs w:val="19"/>
        </w:rPr>
        <w:br/>
        <w:t xml:space="preserve">    steps:</w:t>
      </w:r>
      <w:r>
        <w:rPr>
          <w:rFonts w:ascii="Consolas" w:cs="Consolas" w:eastAsia="Consolas" w:hAnsi="Consolas"/>
          <w:sz w:val="19"/>
          <w:szCs w:val="19"/>
        </w:rPr>
        <w:br/>
        <w:t xml:space="preserve">      - uses: actions/checkout@v4</w:t>
      </w:r>
      <w:r>
        <w:rPr>
          <w:rFonts w:ascii="Consolas" w:cs="Consolas" w:eastAsia="Consolas" w:hAnsi="Consolas"/>
          <w:sz w:val="19"/>
          <w:szCs w:val="19"/>
        </w:rPr>
        <w:br/>
        <w:t xml:space="preserve">      - uses: actions/setup-python@v5</w:t>
      </w:r>
      <w:r>
        <w:rPr>
          <w:rFonts w:ascii="Consolas" w:cs="Consolas" w:eastAsia="Consolas" w:hAnsi="Consolas"/>
          <w:sz w:val="19"/>
          <w:szCs w:val="19"/>
        </w:rPr>
        <w:br/>
        <w:t xml:space="preserve">        with:</w:t>
      </w:r>
      <w:r>
        <w:rPr>
          <w:rFonts w:ascii="Consolas" w:cs="Consolas" w:eastAsia="Consolas" w:hAnsi="Consolas"/>
          <w:sz w:val="19"/>
          <w:szCs w:val="19"/>
        </w:rPr>
        <w:br/>
        <w:t xml:space="preserve">          python-version-file: '.python-version'</w:t>
      </w:r>
      <w:r>
        <w:rPr>
          <w:rFonts w:ascii="Consolas" w:cs="Consolas" w:eastAsia="Consolas" w:hAnsi="Consolas"/>
          <w:sz w:val="19"/>
          <w:szCs w:val="19"/>
        </w:rPr>
        <w:br/>
        <w:t xml:space="preserve">      - run: pip install -r requirements.txt</w:t>
      </w:r>
      <w:r>
        <w:rPr>
          <w:rFonts w:ascii="Consolas" w:cs="Consolas" w:eastAsia="Consolas" w:hAnsi="Consolas"/>
          <w:sz w:val="19"/>
          <w:szCs w:val="19"/>
        </w:rPr>
        <w:br/>
        <w:t xml:space="preserve">      - run: bash scripts/check.sh</w:t>
      </w:r>
    </w:p>
    <w:p>
      <w:pPr>
        <w:pStyle w:val="Heading2"/>
        <w:spacing w:after="120" w:before="260"/>
      </w:pPr>
      <w:r>
        <w:t xml:space="preserve">4.3 The shared check script</w:t>
      </w:r>
    </w:p>
    <w:p>
      <w:pPr>
        <w:pBdr>
          <w:top w:val="single" w:color="CCCCCC" w:sz="4"/>
          <w:bottom w:val="single" w:color="CCCCCC" w:sz="4"/>
          <w:left w:val="single" w:color="CCCCCC" w:sz="4"/>
          <w:right w:val="single" w:color="CCCCCC" w:sz="4"/>
        </w:pBdr>
        <w:shd w:fill="F2F2F2" w:val="clear"/>
        <w:spacing w:after="220" w:before="120"/>
        <w:ind w:left="120" w:right="120"/>
      </w:pPr>
      <w:r>
        <w:rPr>
          <w:rFonts w:ascii="Consolas" w:cs="Consolas" w:eastAsia="Consolas" w:hAnsi="Consolas"/>
          <w:sz w:val="19"/>
          <w:szCs w:val="19"/>
        </w:rPr>
        <w:t xml:space="preserve"># scripts/check.sh</w:t>
      </w:r>
      <w:r>
        <w:rPr>
          <w:rFonts w:ascii="Consolas" w:cs="Consolas" w:eastAsia="Consolas" w:hAnsi="Consolas"/>
          <w:sz w:val="19"/>
          <w:szCs w:val="19"/>
        </w:rPr>
        <w:br/>
        <w:t xml:space="preserve">python -m pytest tests/ -x</w:t>
      </w:r>
      <w:r>
        <w:rPr>
          <w:rFonts w:ascii="Consolas" w:cs="Consolas" w:eastAsia="Consolas" w:hAnsi="Consolas"/>
          <w:sz w:val="19"/>
          <w:szCs w:val="19"/>
        </w:rPr>
        <w:br/>
        <w:t xml:space="preserve">python src/train.py --config configs/kuairand_pure.yaml --smoke-test</w:t>
      </w:r>
      <w:r>
        <w:rPr>
          <w:rFonts w:ascii="Consolas" w:cs="Consolas" w:eastAsia="Consolas" w:hAnsi="Consolas"/>
          <w:sz w:val="19"/>
          <w:szCs w:val="19"/>
        </w:rPr>
        <w:br/>
        <w:t xml:space="preserve">python src/evaluate.py --checkpoint checkpoints/smoke_test.pt --split val</w:t>
      </w:r>
      <w:r>
        <w:rPr>
          <w:rFonts w:ascii="Consolas" w:cs="Consolas" w:eastAsia="Consolas" w:hAnsi="Consolas"/>
          <w:sz w:val="19"/>
          <w:szCs w:val="19"/>
        </w:rPr>
        <w:br/>
        <w:t xml:space="preserve">python src/submit.py --check --file outputs/smoke_submission.csv</w:t>
      </w:r>
    </w:p>
    <w:p>
      <w:pPr>
        <w:spacing w:after="160"/>
      </w:pPr>
      <w:r>
        <w:rPr>
          <w:rFonts w:ascii="Calibri" w:cs="Calibri" w:eastAsia="Calibri" w:hAnsi="Calibri"/>
          <w:sz w:val="22"/>
          <w:szCs w:val="22"/>
        </w:rPr>
        <w:t xml:space="preserve">--smoke-test runs one iteration on a tiny data subsample (e.g. 5,000 rows) — fast enough to run on anyone's laptop in under a minute, but enough to catch shape mismatches, path errors, and import failures before they hit a PR review.</w:t>
      </w:r>
    </w:p>
    <w:p>
      <w:pPr>
        <w:pStyle w:val="Heading2"/>
        <w:spacing w:after="120" w:before="260"/>
      </w:pPr>
      <w:r>
        <w:t xml:space="preserve">4.4 Task tracking &amp; environment access</w:t>
      </w:r>
    </w:p>
    <w:p>
      <w:pPr>
        <w:pStyle w:val="ListParagraph"/>
        <w:numPr>
          <w:ilvl w:val="0"/>
          <w:numId w:val="2"/>
        </w:numPr>
        <w:spacing w:after="90"/>
      </w:pPr>
      <w:r>
        <w:rPr>
          <w:rFonts w:ascii="Calibri" w:cs="Calibri" w:eastAsia="Calibri" w:hAnsi="Calibri"/>
          <w:b/>
          <w:bCs/>
          <w:sz w:val="22"/>
          <w:szCs w:val="22"/>
        </w:rPr>
        <w:t xml:space="preserve">GitHub Projects or Issues</w:t>
      </w:r>
      <w:r>
        <w:rPr>
          <w:rFonts w:ascii="Calibri" w:cs="Calibri" w:eastAsia="Calibri" w:hAnsi="Calibri"/>
          <w:sz w:val="22"/>
          <w:szCs w:val="22"/>
        </w:rPr>
        <w:t xml:space="preserve"> — one card per priority technique, assigned to the owner, moved across To Do / In Progress / Merged. Gives Rishi a single glance at where all five branches stand.</w:t>
      </w:r>
    </w:p>
    <w:p>
      <w:pPr>
        <w:pStyle w:val="ListParagraph"/>
        <w:numPr>
          <w:ilvl w:val="0"/>
          <w:numId w:val="2"/>
        </w:numPr>
        <w:spacing w:after="90"/>
      </w:pPr>
      <w:r>
        <w:rPr>
          <w:rFonts w:ascii="Calibri" w:cs="Calibri" w:eastAsia="Calibri" w:hAnsi="Calibri"/>
          <w:b/>
          <w:bCs/>
          <w:sz w:val="22"/>
          <w:szCs w:val="22"/>
        </w:rPr>
        <w:t xml:space="preserve">GitHub Codespaces (optional fallback)</w:t>
      </w:r>
      <w:r>
        <w:rPr>
          <w:rFonts w:ascii="Calibri" w:cs="Calibri" w:eastAsia="Calibri" w:hAnsi="Calibri"/>
          <w:sz w:val="22"/>
          <w:szCs w:val="22"/>
        </w:rPr>
        <w:t xml:space="preserve"> — anyone can spin up a Codespace and get the exact pinned environment without touching their own machine's setup, if local environment issues persist.</w:t>
      </w:r>
    </w:p>
    <w:p>
      <w:pPr>
        <w:pStyle w:val="ListParagraph"/>
        <w:numPr>
          <w:ilvl w:val="0"/>
          <w:numId w:val="2"/>
        </w:numPr>
        <w:spacing w:after="90"/>
      </w:pPr>
      <w:r>
        <w:rPr>
          <w:rFonts w:ascii="Calibri" w:cs="Calibri" w:eastAsia="Calibri" w:hAnsi="Calibri"/>
          <w:b/>
          <w:bCs/>
          <w:sz w:val="22"/>
          <w:szCs w:val="22"/>
        </w:rPr>
        <w:t xml:space="preserve">Large files: Git LFS, not a shared drive link. </w:t>
      </w:r>
      <w:r>
        <w:rPr>
          <w:rFonts w:ascii="Calibri" w:cs="Calibri" w:eastAsia="Calibri" w:hAnsi="Calibri"/>
          <w:sz w:val="22"/>
          <w:szCs w:val="22"/>
        </w:rPr>
        <w:t xml:space="preserve">If any model checkpoint is large, use Git LFS rather than a random Google Drive folder — otherwise Sarthak's ensembler on day 3 is chasing files from five different personal folders instead of pulling from one place.</w:t>
      </w:r>
    </w:p>
    <w:p>
      <w:pPr>
        <w:pStyle w:val="Heading1"/>
        <w:spacing w:after="160" w:before="320"/>
      </w:pPr>
      <w:r>
        <w:t xml:space="preserve">5. Integration points — where the five pieces actually meet</w:t>
      </w:r>
    </w:p>
    <w:p>
      <w:pPr>
        <w:spacing w:after="160"/>
      </w:pPr>
      <w:r>
        <w:rPr>
          <w:rFonts w:ascii="Calibri" w:cs="Calibri" w:eastAsia="Calibri" w:hAnsi="Calibri"/>
          <w:sz w:val="22"/>
          <w:szCs w:val="22"/>
        </w:rPr>
        <w:t xml:space="preserve">Written down explicitly because this is the part most likely to go wrong if left implicit.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6080"/>
      </w:tblGrid>
      <w:tr>
        <w:trPr>
          <w:tblHeader/>
        </w:trPr>
        <w:tc>
          <w:tcPr>
            <w:tcW w:type="dxa" w:w="17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Interface</w:t>
            </w:r>
          </w:p>
        </w:tc>
        <w:tc>
          <w:tcPr>
            <w:tcW w:type="dxa" w:w="11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Producer</w:t>
            </w:r>
          </w:p>
        </w:tc>
        <w:tc>
          <w:tcPr>
            <w:tcW w:type="dxa" w:w="120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Consumer</w:t>
            </w:r>
          </w:p>
        </w:tc>
        <w:tc>
          <w:tcPr>
            <w:tcW w:type="dxa" w:w="6080"/>
            <w:shd w:fill="2E5C8A" w:val="clear"/>
            <w:tcMar>
              <w:top w:type="dxa" w:w="70"/>
              <w:left w:type="dxa" w:w="80"/>
              <w:bottom w:type="dxa" w:w="70"/>
              <w:right w:type="dxa" w:w="80"/>
            </w:tcMar>
          </w:tcPr>
          <w:p>
            <w:r>
              <w:rPr>
                <w:rFonts w:ascii="Calibri" w:cs="Calibri" w:eastAsia="Calibri" w:hAnsi="Calibri"/>
                <w:b/>
                <w:bCs/>
                <w:color w:val="FFFFFF"/>
                <w:sz w:val="18"/>
                <w:szCs w:val="18"/>
              </w:rPr>
              <w:t xml:space="preserve">Contract</w:t>
            </w:r>
          </w:p>
        </w:tc>
      </w:tr>
      <w:tr>
        <w:tc>
          <w:tcPr>
            <w:tcW w:type="dxa" w:w="1700"/>
            <w:tcMar>
              <w:top w:type="dxa" w:w="70"/>
              <w:left w:type="dxa" w:w="80"/>
              <w:bottom w:type="dxa" w:w="70"/>
              <w:right w:type="dxa" w:w="80"/>
            </w:tcMar>
          </w:tcPr>
          <w:p>
            <w:r>
              <w:rPr>
                <w:rFonts w:ascii="Calibri" w:cs="Calibri" w:eastAsia="Calibri" w:hAnsi="Calibri"/>
                <w:b w:val="false"/>
                <w:bCs w:val="false"/>
                <w:sz w:val="18"/>
                <w:szCs w:val="18"/>
              </w:rPr>
              <w:t xml:space="preserve">data.load(config) → arrays</w:t>
            </w:r>
          </w:p>
        </w:tc>
        <w:tc>
          <w:tcPr>
            <w:tcW w:type="dxa" w:w="1100"/>
            <w:tcMar>
              <w:top w:type="dxa" w:w="70"/>
              <w:left w:type="dxa" w:w="80"/>
              <w:bottom w:type="dxa" w:w="70"/>
              <w:right w:type="dxa" w:w="80"/>
            </w:tcMar>
          </w:tcPr>
          <w:p>
            <w:r>
              <w:rPr>
                <w:rFonts w:ascii="Calibri" w:cs="Calibri" w:eastAsia="Calibri" w:hAnsi="Calibri"/>
                <w:b w:val="false"/>
                <w:bCs w:val="false"/>
                <w:sz w:val="18"/>
                <w:szCs w:val="18"/>
              </w:rPr>
              <w:t xml:space="preserve">Rishi</w:t>
            </w:r>
          </w:p>
        </w:tc>
        <w:tc>
          <w:tcPr>
            <w:tcW w:type="dxa" w:w="1200"/>
            <w:tcMar>
              <w:top w:type="dxa" w:w="70"/>
              <w:left w:type="dxa" w:w="80"/>
              <w:bottom w:type="dxa" w:w="70"/>
              <w:right w:type="dxa" w:w="80"/>
            </w:tcMar>
          </w:tcPr>
          <w:p>
            <w:r>
              <w:rPr>
                <w:rFonts w:ascii="Calibri" w:cs="Calibri" w:eastAsia="Calibri" w:hAnsi="Calibri"/>
                <w:b w:val="false"/>
                <w:bCs w:val="false"/>
                <w:sz w:val="18"/>
                <w:szCs w:val="18"/>
              </w:rPr>
              <w:t xml:space="preserve">everyone</w:t>
            </w:r>
          </w:p>
        </w:tc>
        <w:tc>
          <w:tcPr>
            <w:tcW w:type="dxa" w:w="6080"/>
            <w:tcMar>
              <w:top w:type="dxa" w:w="70"/>
              <w:left w:type="dxa" w:w="80"/>
              <w:bottom w:type="dxa" w:w="70"/>
              <w:right w:type="dxa" w:w="80"/>
            </w:tcMar>
          </w:tcPr>
          <w:p>
            <w:r>
              <w:rPr>
                <w:rFonts w:ascii="Calibri" w:cs="Calibri" w:eastAsia="Calibri" w:hAnsi="Calibri"/>
                <w:b w:val="false"/>
                <w:bCs w:val="false"/>
                <w:sz w:val="18"/>
                <w:szCs w:val="18"/>
              </w:rPr>
              <w:t xml:space="preserve">Fixed shape/dtype, documented in src/data.py docstring — nobody guesses the schema</w:t>
            </w:r>
          </w:p>
        </w:tc>
      </w:tr>
      <w:tr>
        <w:tc>
          <w:tcPr>
            <w:tcW w:type="dxa" w:w="17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Base feature tensor</w:t>
            </w:r>
          </w:p>
        </w:tc>
        <w:tc>
          <w:tcPr>
            <w:tcW w:type="dxa" w:w="11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Min</w:t>
            </w:r>
          </w:p>
        </w:tc>
        <w:tc>
          <w:tcPr>
            <w:tcW w:type="dxa" w:w="12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Vidush, Nandit</w:t>
            </w:r>
          </w:p>
        </w:tc>
        <w:tc>
          <w:tcPr>
            <w:tcW w:type="dxa" w:w="608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Min's model accepts an optional sample_weight argument (Vidush's IPS weights) and an optional seq_embedding argument (Nandit's sequence features) — both hooks must exist from day 1</w:t>
            </w:r>
          </w:p>
        </w:tc>
      </w:tr>
      <w:tr>
        <w:tc>
          <w:tcPr>
            <w:tcW w:type="dxa" w:w="1700"/>
            <w:tcMar>
              <w:top w:type="dxa" w:w="70"/>
              <w:left w:type="dxa" w:w="80"/>
              <w:bottom w:type="dxa" w:w="70"/>
              <w:right w:type="dxa" w:w="80"/>
            </w:tcMar>
          </w:tcPr>
          <w:p>
            <w:r>
              <w:rPr>
                <w:rFonts w:ascii="Calibri" w:cs="Calibri" w:eastAsia="Calibri" w:hAnsi="Calibri"/>
                <w:b w:val="false"/>
                <w:bCs w:val="false"/>
                <w:sz w:val="18"/>
                <w:szCs w:val="18"/>
              </w:rPr>
              <w:t xml:space="preserve">Checkpoint format</w:t>
            </w:r>
          </w:p>
        </w:tc>
        <w:tc>
          <w:tcPr>
            <w:tcW w:type="dxa" w:w="1100"/>
            <w:tcMar>
              <w:top w:type="dxa" w:w="70"/>
              <w:left w:type="dxa" w:w="80"/>
              <w:bottom w:type="dxa" w:w="70"/>
              <w:right w:type="dxa" w:w="80"/>
            </w:tcMar>
          </w:tcPr>
          <w:p>
            <w:r>
              <w:rPr>
                <w:rFonts w:ascii="Calibri" w:cs="Calibri" w:eastAsia="Calibri" w:hAnsi="Calibri"/>
                <w:b w:val="false"/>
                <w:bCs w:val="false"/>
                <w:sz w:val="18"/>
                <w:szCs w:val="18"/>
              </w:rPr>
              <w:t xml:space="preserve">Min, Nandit</w:t>
            </w:r>
          </w:p>
        </w:tc>
        <w:tc>
          <w:tcPr>
            <w:tcW w:type="dxa" w:w="1200"/>
            <w:tcMar>
              <w:top w:type="dxa" w:w="70"/>
              <w:left w:type="dxa" w:w="80"/>
              <w:bottom w:type="dxa" w:w="70"/>
              <w:right w:type="dxa" w:w="80"/>
            </w:tcMar>
          </w:tcPr>
          <w:p>
            <w:r>
              <w:rPr>
                <w:rFonts w:ascii="Calibri" w:cs="Calibri" w:eastAsia="Calibri" w:hAnsi="Calibri"/>
                <w:b w:val="false"/>
                <w:bCs w:val="false"/>
                <w:sz w:val="18"/>
                <w:szCs w:val="18"/>
              </w:rPr>
              <w:t xml:space="preserve">Sarthak</w:t>
            </w:r>
          </w:p>
        </w:tc>
        <w:tc>
          <w:tcPr>
            <w:tcW w:type="dxa" w:w="6080"/>
            <w:tcMar>
              <w:top w:type="dxa" w:w="70"/>
              <w:left w:type="dxa" w:w="80"/>
              <w:bottom w:type="dxa" w:w="70"/>
              <w:right w:type="dxa" w:w="80"/>
            </w:tcMar>
          </w:tcPr>
          <w:p>
            <w:r>
              <w:rPr>
                <w:rFonts w:ascii="Calibri" w:cs="Calibri" w:eastAsia="Calibri" w:hAnsi="Calibri"/>
                <w:b w:val="false"/>
                <w:bCs w:val="false"/>
                <w:sz w:val="18"/>
                <w:szCs w:val="18"/>
              </w:rPr>
              <w:t xml:space="preserve">All models save {state_dict, config, val_metrics} so Sarthak's ensembler doesn't need per-model special-casing</w:t>
            </w:r>
          </w:p>
        </w:tc>
      </w:tr>
      <w:tr>
        <w:tc>
          <w:tcPr>
            <w:tcW w:type="dxa" w:w="17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run_log.jsonl schema</w:t>
            </w:r>
          </w:p>
        </w:tc>
        <w:tc>
          <w:tcPr>
            <w:tcW w:type="dxa" w:w="11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Rishi</w:t>
            </w:r>
          </w:p>
        </w:tc>
        <w:tc>
          <w:tcPr>
            <w:tcW w:type="dxa" w:w="120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Sarthak</w:t>
            </w:r>
          </w:p>
        </w:tc>
        <w:tc>
          <w:tcPr>
            <w:tcW w:type="dxa" w:w="6080"/>
            <w:shd w:fill="EAF1F8" w:val="clear"/>
            <w:tcMar>
              <w:top w:type="dxa" w:w="70"/>
              <w:left w:type="dxa" w:w="80"/>
              <w:bottom w:type="dxa" w:w="70"/>
              <w:right w:type="dxa" w:w="80"/>
            </w:tcMar>
          </w:tcPr>
          <w:p>
            <w:r>
              <w:rPr>
                <w:rFonts w:ascii="Calibri" w:cs="Calibri" w:eastAsia="Calibri" w:hAnsi="Calibri"/>
                <w:b w:val="false"/>
                <w:bCs w:val="false"/>
                <w:sz w:val="18"/>
                <w:szCs w:val="18"/>
              </w:rPr>
              <w:t xml:space="preserve">Results table and resource summary are generated from the log file, not hand-typed — schema must be followed exactly</w:t>
            </w:r>
          </w:p>
        </w:tc>
      </w:tr>
    </w:tbl>
    <w:p>
      <w:pPr>
        <w:spacing w:after="160"/>
      </w:pPr>
      <w:r>
        <w:rPr>
          <w:rFonts w:ascii="Calibri" w:cs="Calibri" w:eastAsia="Calibri" w:hAnsi="Calibri"/>
          <w:sz w:val="22"/>
          <w:szCs w:val="22"/>
        </w:rPr>
        <w:t xml:space="preserve"/>
      </w:r>
    </w:p>
    <w:p>
      <w:pPr>
        <w:spacing w:after="140"/>
      </w:pPr>
      <w:r>
        <w:rPr>
          <w:rFonts w:ascii="Calibri" w:cs="Calibri" w:eastAsia="Calibri" w:hAnsi="Calibri"/>
          <w:b/>
          <w:bCs/>
          <w:sz w:val="22"/>
          <w:szCs w:val="22"/>
        </w:rPr>
        <w:t xml:space="preserve">The single most important thing on this list: </w:t>
      </w:r>
      <w:r>
        <w:rPr>
          <w:rFonts w:ascii="Calibri" w:cs="Calibri" w:eastAsia="Calibri" w:hAnsi="Calibri"/>
          <w:sz w:val="22"/>
          <w:szCs w:val="22"/>
        </w:rPr>
        <w:t xml:space="preserve">Min must build the two optional hooks (sample_weight, seq_embedding) into the multi-task model before Vidush or Nandit are ready to use them. If Min builds a closed model first and adds hooks later, Vidush and Nandit sit idle waiting for a rewrite. Build the seams first, fill them in second.</w:t>
      </w:r>
    </w:p>
    <w:p>
      <w:pPr>
        <w:pStyle w:val="Heading1"/>
        <w:spacing w:after="160" w:before="320"/>
      </w:pPr>
      <w:r>
        <w:t xml:space="preserve">6. Sync cadence</w:t>
      </w:r>
    </w:p>
    <w:p>
      <w:pPr>
        <w:spacing w:after="160"/>
      </w:pPr>
      <w:r>
        <w:rPr>
          <w:rFonts w:ascii="Calibri" w:cs="Calibri" w:eastAsia="Calibri" w:hAnsi="Calibri"/>
          <w:sz w:val="22"/>
          <w:szCs w:val="22"/>
        </w:rPr>
        <w:t xml:space="preserve">Async-friendly, since you're likely not all in one room.</w:t>
      </w:r>
    </w:p>
    <w:p>
      <w:pPr>
        <w:pStyle w:val="ListParagraph"/>
        <w:numPr>
          <w:ilvl w:val="0"/>
          <w:numId w:val="2"/>
        </w:numPr>
        <w:spacing w:after="90"/>
      </w:pPr>
      <w:r>
        <w:rPr>
          <w:rFonts w:ascii="Calibri" w:cs="Calibri" w:eastAsia="Calibri" w:hAnsi="Calibri"/>
          <w:b/>
          <w:bCs/>
          <w:sz w:val="22"/>
          <w:szCs w:val="22"/>
        </w:rPr>
        <w:t xml:space="preserve">Day 1, end of day (15 min): </w:t>
      </w:r>
      <w:r>
        <w:rPr>
          <w:rFonts w:ascii="Calibri" w:cs="Calibri" w:eastAsia="Calibri" w:hAnsi="Calibri"/>
          <w:sz w:val="22"/>
          <w:szCs w:val="22"/>
        </w:rPr>
        <w:t xml:space="preserve">Rishi confirms baseline reproduced and data.load() interface is frozen. Everyone confirms their own --smoke-test passes against real (not stub) data.</w:t>
      </w:r>
    </w:p>
    <w:p>
      <w:pPr>
        <w:pStyle w:val="ListParagraph"/>
        <w:numPr>
          <w:ilvl w:val="0"/>
          <w:numId w:val="2"/>
        </w:numPr>
        <w:spacing w:after="90"/>
      </w:pPr>
      <w:r>
        <w:rPr>
          <w:rFonts w:ascii="Calibri" w:cs="Calibri" w:eastAsia="Calibri" w:hAnsi="Calibri"/>
          <w:b/>
          <w:bCs/>
          <w:sz w:val="22"/>
          <w:szCs w:val="22"/>
        </w:rPr>
        <w:t xml:space="preserve">Day 2, midday (async message, not a call): </w:t>
      </w:r>
      <w:r>
        <w:rPr>
          <w:rFonts w:ascii="Calibri" w:cs="Calibri" w:eastAsia="Calibri" w:hAnsi="Calibri"/>
          <w:sz w:val="22"/>
          <w:szCs w:val="22"/>
        </w:rPr>
        <w:t xml:space="preserve">Min/Vidush/Nandit each post their current logged iteration's primary score. Rishi decides which techniques are worth prioritizing for the merge.</w:t>
      </w:r>
    </w:p>
    <w:p>
      <w:pPr>
        <w:pStyle w:val="ListParagraph"/>
        <w:numPr>
          <w:ilvl w:val="0"/>
          <w:numId w:val="2"/>
        </w:numPr>
        <w:spacing w:after="90"/>
      </w:pPr>
      <w:r>
        <w:rPr>
          <w:rFonts w:ascii="Calibri" w:cs="Calibri" w:eastAsia="Calibri" w:hAnsi="Calibri"/>
          <w:b/>
          <w:bCs/>
          <w:sz w:val="22"/>
          <w:szCs w:val="22"/>
        </w:rPr>
        <w:t xml:space="preserve">Day 2, end of day (integration sync): </w:t>
      </w:r>
      <w:r>
        <w:rPr>
          <w:rFonts w:ascii="Calibri" w:cs="Calibri" w:eastAsia="Calibri" w:hAnsi="Calibri"/>
          <w:sz w:val="22"/>
          <w:szCs w:val="22"/>
        </w:rPr>
        <w:t xml:space="preserve">Rishi merges Min's branch, then attempts Vidush's and Nandit's on top. Anyone whose branch doesn't merge cleanly pairs with Rishi immediately, not the next morning.</w:t>
      </w:r>
    </w:p>
    <w:p>
      <w:pPr>
        <w:pStyle w:val="ListParagraph"/>
        <w:numPr>
          <w:ilvl w:val="0"/>
          <w:numId w:val="2"/>
        </w:numPr>
        <w:spacing w:after="90"/>
      </w:pPr>
      <w:r>
        <w:rPr>
          <w:rFonts w:ascii="Calibri" w:cs="Calibri" w:eastAsia="Calibri" w:hAnsi="Calibri"/>
          <w:b/>
          <w:bCs/>
          <w:sz w:val="22"/>
          <w:szCs w:val="22"/>
        </w:rPr>
        <w:t xml:space="preserve">Day 3, morning: </w:t>
      </w:r>
      <w:r>
        <w:rPr>
          <w:rFonts w:ascii="Calibri" w:cs="Calibri" w:eastAsia="Calibri" w:hAnsi="Calibri"/>
          <w:sz w:val="22"/>
          <w:szCs w:val="22"/>
        </w:rPr>
        <w:t xml:space="preserve">Feature freeze. No new techniques merge after this point except Nandit's SSL experiment and Sarthak's ensembling — both designed to be late, low-risk additions.</w:t>
      </w:r>
    </w:p>
    <w:p>
      <w:pPr>
        <w:pStyle w:val="ListParagraph"/>
        <w:numPr>
          <w:ilvl w:val="0"/>
          <w:numId w:val="2"/>
        </w:numPr>
        <w:spacing w:after="90"/>
      </w:pPr>
      <w:r>
        <w:rPr>
          <w:rFonts w:ascii="Calibri" w:cs="Calibri" w:eastAsia="Calibri" w:hAnsi="Calibri"/>
          <w:b/>
          <w:bCs/>
          <w:sz w:val="22"/>
          <w:szCs w:val="22"/>
        </w:rPr>
        <w:t xml:space="preserve">Day 3, evening (final sync): </w:t>
      </w:r>
      <w:r>
        <w:rPr>
          <w:rFonts w:ascii="Calibri" w:cs="Calibri" w:eastAsia="Calibri" w:hAnsi="Calibri"/>
          <w:sz w:val="22"/>
          <w:szCs w:val="22"/>
        </w:rPr>
        <w:t xml:space="preserve">Everyone reviews the combined run_log.jsonl together to compile an honest manual-intervention count for the autonomy summary.</w:t>
      </w:r>
    </w:p>
    <w:p>
      <w:pPr>
        <w:pStyle w:val="Heading1"/>
        <w:spacing w:after="160" w:before="320"/>
      </w:pPr>
      <w:r>
        <w:t xml:space="preserve">7. Definition of done (team-level)</w:t>
      </w:r>
    </w:p>
    <w:p>
      <w:pPr>
        <w:pStyle w:val="ListParagraph"/>
        <w:numPr>
          <w:ilvl w:val="0"/>
          <w:numId w:val="2"/>
        </w:numPr>
        <w:spacing w:after="90"/>
      </w:pPr>
      <w:r>
        <w:rPr>
          <w:rFonts w:ascii="Calibri" w:cs="Calibri" w:eastAsia="Calibri" w:hAnsi="Calibri"/>
          <w:sz w:val="22"/>
          <w:szCs w:val="22"/>
        </w:rPr>
        <w:t xml:space="preserve">Everyone's branch passes scripts/check.sh before merge</w:t>
      </w:r>
    </w:p>
    <w:p>
      <w:pPr>
        <w:pStyle w:val="ListParagraph"/>
        <w:numPr>
          <w:ilvl w:val="0"/>
          <w:numId w:val="2"/>
        </w:numPr>
        <w:spacing w:after="90"/>
      </w:pPr>
      <w:r>
        <w:rPr>
          <w:rFonts w:ascii="Calibri" w:cs="Calibri" w:eastAsia="Calibri" w:hAnsi="Calibri"/>
          <w:sz w:val="22"/>
          <w:szCs w:val="22"/>
        </w:rPr>
        <w:t xml:space="preserve">No absolute paths anywhere in the merged codebase</w:t>
      </w:r>
    </w:p>
    <w:p>
      <w:pPr>
        <w:pStyle w:val="ListParagraph"/>
        <w:numPr>
          <w:ilvl w:val="0"/>
          <w:numId w:val="2"/>
        </w:numPr>
        <w:spacing w:after="90"/>
      </w:pPr>
      <w:r>
        <w:rPr>
          <w:rFonts w:ascii="Calibri" w:cs="Calibri" w:eastAsia="Calibri" w:hAnsi="Calibri"/>
          <w:sz w:val="22"/>
          <w:szCs w:val="22"/>
        </w:rPr>
        <w:t xml:space="preserve">requirements.txt and .python-version match across all 5 machines — verified once on day 1, not assumed</w:t>
      </w:r>
    </w:p>
    <w:p>
      <w:pPr>
        <w:pStyle w:val="ListParagraph"/>
        <w:numPr>
          <w:ilvl w:val="0"/>
          <w:numId w:val="2"/>
        </w:numPr>
        <w:spacing w:after="90"/>
      </w:pPr>
      <w:r>
        <w:rPr>
          <w:rFonts w:ascii="Calibri" w:cs="Calibri" w:eastAsia="Calibri" w:hAnsi="Calibri"/>
          <w:sz w:val="22"/>
          <w:szCs w:val="22"/>
        </w:rPr>
        <w:t xml:space="preserve">Min's model hooks (sample_weight, seq_embedding) are used by Vidush's and Nandit's merged code — not sitting unused</w:t>
      </w:r>
    </w:p>
    <w:p>
      <w:pPr>
        <w:pStyle w:val="ListParagraph"/>
        <w:numPr>
          <w:ilvl w:val="0"/>
          <w:numId w:val="2"/>
        </w:numPr>
        <w:spacing w:after="90"/>
      </w:pPr>
      <w:r>
        <w:rPr>
          <w:rFonts w:ascii="Calibri" w:cs="Calibri" w:eastAsia="Calibri" w:hAnsi="Calibri"/>
          <w:sz w:val="22"/>
          <w:szCs w:val="22"/>
        </w:rPr>
        <w:t xml:space="preserve">run_log.jsonl has no gaps and no duplicate iteration numbers after all five people's runs are combined</w:t>
      </w:r>
    </w:p>
    <w:p>
      <w:pPr>
        <w:pStyle w:val="ListParagraph"/>
        <w:numPr>
          <w:ilvl w:val="0"/>
          <w:numId w:val="2"/>
        </w:numPr>
        <w:spacing w:after="90"/>
      </w:pPr>
      <w:r>
        <w:rPr>
          <w:rFonts w:ascii="Calibri" w:cs="Calibri" w:eastAsia="Calibri" w:hAnsi="Calibri"/>
          <w:sz w:val="22"/>
          <w:szCs w:val="22"/>
        </w:rPr>
        <w:t xml:space="preserve">Sarthak's results table and resource summary are generated from the actual log file, cross-checked by Rishi against raw entries</w:t>
      </w:r>
    </w:p>
    <w:p>
      <w:pPr>
        <w:pStyle w:val="ListParagraph"/>
        <w:numPr>
          <w:ilvl w:val="0"/>
          <w:numId w:val="2"/>
        </w:numPr>
        <w:spacing w:after="90"/>
      </w:pPr>
      <w:r>
        <w:rPr>
          <w:rFonts w:ascii="Calibri" w:cs="Calibri" w:eastAsia="Calibri" w:hAnsi="Calibri"/>
          <w:sz w:val="22"/>
          <w:szCs w:val="22"/>
        </w:rPr>
        <w:t xml:space="preserve">Final submission passes submit.py --check on a machine that isn't the one it was generated on (catches remaining environment drift)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2E5C8A"/>
      <w:sz w:val="44"/>
      <w:szCs w:val="44"/>
    </w:rPr>
  </w:style>
  <w:style w:type="paragraph" w:styleId="Subtitle">
    <w:name w:val="Subtitle"/>
    <w:basedOn w:val="Normal"/>
    <w:next w:val="Normal"/>
    <w:pPr>
      <w:spacing w:after="320"/>
    </w:pPr>
    <w:rPr>
      <w:rFonts w:ascii="Calibri" w:cs="Calibri" w:eastAsia="Calibri" w:hAnsi="Calibri"/>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2026-08-28T09:04:05.177Z</dcterms:created>
  <dcterms:modified xsi:type="dcterms:W3CDTF">2026-08-28T09:04:05.178Z</dcterms:modified>
</cp:coreProperties>
</file>

<file path=docProps/custom.xml><?xml version="1.0" encoding="utf-8"?>
<Properties xmlns="http://schemas.openxmlformats.org/officeDocument/2006/custom-properties" xmlns:vt="http://schemas.openxmlformats.org/officeDocument/2006/docPropsVTypes"/>
</file>