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B882F" w14:textId="77777777" w:rsidR="00B61F60" w:rsidRPr="00FA3A69" w:rsidRDefault="00A61DB2" w:rsidP="001D2716">
      <w:pPr>
        <w:pStyle w:val="Heading1"/>
        <w:spacing w:before="0" w:after="240"/>
        <w:ind w:firstLine="720"/>
        <w:jc w:val="center"/>
        <w:rPr>
          <w:color w:val="auto"/>
        </w:rPr>
      </w:pPr>
      <w:r w:rsidRPr="00FA3A69">
        <w:rPr>
          <w:color w:val="auto"/>
        </w:rPr>
        <w:t>Interacting Minds Centre</w:t>
      </w:r>
    </w:p>
    <w:p w14:paraId="6654378F" w14:textId="55D09335" w:rsidR="00A61DB2" w:rsidRPr="00FA3A69" w:rsidRDefault="00B61F60" w:rsidP="00B61F60">
      <w:pPr>
        <w:pStyle w:val="Heading1"/>
        <w:spacing w:before="0" w:after="240"/>
        <w:jc w:val="center"/>
        <w:rPr>
          <w:color w:val="auto"/>
        </w:rPr>
      </w:pPr>
      <w:r w:rsidRPr="00FA3A69">
        <w:rPr>
          <w:color w:val="auto"/>
        </w:rPr>
        <w:t>S</w:t>
      </w:r>
      <w:r w:rsidR="00A61DB2" w:rsidRPr="00FA3A69">
        <w:rPr>
          <w:color w:val="auto"/>
        </w:rPr>
        <w:t xml:space="preserve">eed </w:t>
      </w:r>
      <w:r w:rsidR="00A07AFB" w:rsidRPr="00FA3A69">
        <w:rPr>
          <w:color w:val="auto"/>
        </w:rPr>
        <w:t>fund</w:t>
      </w:r>
      <w:r w:rsidR="00A61DB2" w:rsidRPr="00FA3A69">
        <w:rPr>
          <w:color w:val="auto"/>
        </w:rPr>
        <w:t xml:space="preserve"> application</w:t>
      </w:r>
      <w:r w:rsidR="00A07AFB" w:rsidRPr="00FA3A69">
        <w:rPr>
          <w:color w:val="auto"/>
        </w:rPr>
        <w:t xml:space="preserve">, </w:t>
      </w:r>
      <w:r w:rsidR="0016599E" w:rsidRPr="00FA3A69">
        <w:rPr>
          <w:color w:val="auto"/>
        </w:rPr>
        <w:t>20</w:t>
      </w:r>
      <w:r w:rsidR="000675DE">
        <w:rPr>
          <w:color w:val="auto"/>
        </w:rPr>
        <w:t>2</w:t>
      </w:r>
      <w:r w:rsidR="007714C5">
        <w:rPr>
          <w:color w:val="auto"/>
        </w:rPr>
        <w:t>3</w:t>
      </w:r>
      <w:r w:rsidR="000675DE">
        <w:rPr>
          <w:color w:val="auto"/>
        </w:rPr>
        <w:t xml:space="preserve"> – Round 1</w:t>
      </w:r>
    </w:p>
    <w:p w14:paraId="47E4438A" w14:textId="77777777" w:rsidR="001E254B" w:rsidRPr="00FA3A69" w:rsidRDefault="001E254B" w:rsidP="00A779F0">
      <w:pPr>
        <w:jc w:val="center"/>
        <w:rPr>
          <w:b/>
        </w:rPr>
      </w:pPr>
    </w:p>
    <w:p w14:paraId="62D24261" w14:textId="4DA77EF2" w:rsidR="00377AD7" w:rsidRDefault="00377AD7" w:rsidP="56C1F4FA">
      <w:pPr>
        <w:rPr>
          <w:b/>
          <w:bCs/>
        </w:rPr>
      </w:pPr>
      <w:r w:rsidRPr="56C1F4FA">
        <w:rPr>
          <w:b/>
          <w:bCs/>
        </w:rPr>
        <w:t>Project name:</w:t>
      </w:r>
      <w:r w:rsidR="006C68D5" w:rsidRPr="56C1F4FA">
        <w:rPr>
          <w:b/>
          <w:bCs/>
          <w:color w:val="000000" w:themeColor="text1"/>
        </w:rPr>
        <w:t xml:space="preserve"> </w:t>
      </w:r>
      <w:r w:rsidR="0053352B" w:rsidRPr="56C1F4FA">
        <w:rPr>
          <w:color w:val="000000" w:themeColor="text1"/>
        </w:rPr>
        <w:t>A</w:t>
      </w:r>
      <w:r w:rsidR="00686CFE" w:rsidRPr="56C1F4FA">
        <w:rPr>
          <w:color w:val="000000" w:themeColor="text1"/>
        </w:rPr>
        <w:t xml:space="preserve"> </w:t>
      </w:r>
      <w:r w:rsidR="00052C00">
        <w:rPr>
          <w:color w:val="000000" w:themeColor="text1"/>
        </w:rPr>
        <w:t>scalable and</w:t>
      </w:r>
      <w:r w:rsidR="0053352B" w:rsidRPr="56C1F4FA">
        <w:rPr>
          <w:color w:val="000000" w:themeColor="text1"/>
        </w:rPr>
        <w:t xml:space="preserve"> </w:t>
      </w:r>
      <w:r w:rsidR="00686CFE" w:rsidRPr="56C1F4FA">
        <w:rPr>
          <w:color w:val="000000" w:themeColor="text1"/>
        </w:rPr>
        <w:t>explainabl</w:t>
      </w:r>
      <w:r w:rsidR="00052C00">
        <w:rPr>
          <w:color w:val="000000" w:themeColor="text1"/>
        </w:rPr>
        <w:t xml:space="preserve">e </w:t>
      </w:r>
      <w:r w:rsidR="00686CFE" w:rsidRPr="56C1F4FA">
        <w:rPr>
          <w:color w:val="000000" w:themeColor="text1"/>
        </w:rPr>
        <w:t xml:space="preserve">approach to </w:t>
      </w:r>
      <w:r w:rsidR="0053352B" w:rsidRPr="56C1F4FA">
        <w:rPr>
          <w:color w:val="000000" w:themeColor="text1"/>
        </w:rPr>
        <w:t>discriminating between human and artificially-generated 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0D1C" w:rsidRPr="002C0D1C" w14:paraId="21232F85" w14:textId="77777777" w:rsidTr="56C1F4FA">
        <w:tc>
          <w:tcPr>
            <w:tcW w:w="8296" w:type="dxa"/>
          </w:tcPr>
          <w:p w14:paraId="6B2BE211" w14:textId="5A5EADBA" w:rsidR="00752872" w:rsidRDefault="002C0D1C" w:rsidP="00C04EA0">
            <w:pPr>
              <w:pStyle w:val="ListParagraph"/>
              <w:numPr>
                <w:ilvl w:val="0"/>
                <w:numId w:val="1"/>
              </w:numPr>
            </w:pPr>
            <w:r w:rsidRPr="002C0D1C">
              <w:rPr>
                <w:b/>
              </w:rPr>
              <w:t xml:space="preserve">Applicant </w:t>
            </w:r>
            <w:r w:rsidRPr="002C0D1C">
              <w:t>(name, department and email)</w:t>
            </w:r>
          </w:p>
          <w:p w14:paraId="09208A6D" w14:textId="0D8C96F2" w:rsidR="00F430C3" w:rsidRDefault="00F430C3" w:rsidP="00D9065F">
            <w:r>
              <w:t xml:space="preserve">Roberta Rocca </w:t>
            </w:r>
          </w:p>
          <w:p w14:paraId="2AAF25F9" w14:textId="77777777" w:rsidR="002C0D1C" w:rsidRDefault="00F430C3" w:rsidP="00D9065F">
            <w:r>
              <w:t>Interacting Minds Centre</w:t>
            </w:r>
          </w:p>
          <w:p w14:paraId="1004BF15" w14:textId="5BD52F93" w:rsidR="00766925" w:rsidRPr="002C0D1C" w:rsidRDefault="00000000" w:rsidP="00D9065F">
            <w:hyperlink r:id="rId8" w:history="1">
              <w:r w:rsidR="00F430C3" w:rsidRPr="00990560">
                <w:rPr>
                  <w:rStyle w:val="Hyperlink"/>
                </w:rPr>
                <w:t xml:space="preserve"> roberta.rocca@cas.au.dk</w:t>
              </w:r>
            </w:hyperlink>
            <w:r w:rsidR="00F430C3">
              <w:t xml:space="preserve"> </w:t>
            </w:r>
          </w:p>
        </w:tc>
      </w:tr>
      <w:tr w:rsidR="002C0D1C" w:rsidRPr="00F430C3" w14:paraId="1A99E7C1" w14:textId="77777777" w:rsidTr="56C1F4FA">
        <w:tc>
          <w:tcPr>
            <w:tcW w:w="8296" w:type="dxa"/>
          </w:tcPr>
          <w:p w14:paraId="45AD3B58" w14:textId="2AA67EE9" w:rsidR="00DB3E8C" w:rsidRDefault="002C0D1C" w:rsidP="00A74D17">
            <w:pPr>
              <w:pStyle w:val="ListParagraph"/>
              <w:numPr>
                <w:ilvl w:val="0"/>
                <w:numId w:val="1"/>
              </w:numPr>
            </w:pPr>
            <w:r w:rsidRPr="002C0D1C">
              <w:rPr>
                <w:b/>
              </w:rPr>
              <w:t xml:space="preserve">Coworkers </w:t>
            </w:r>
            <w:r w:rsidRPr="002C0D1C">
              <w:t>(name, department/University and email)</w:t>
            </w:r>
            <w:r w:rsidR="00A105DC">
              <w:br/>
            </w:r>
            <w:r w:rsidR="00A105DC" w:rsidRPr="00E82A9B">
              <w:rPr>
                <w:color w:val="000000" w:themeColor="text1"/>
              </w:rPr>
              <w:t>Have you collaborated previously?</w:t>
            </w:r>
          </w:p>
          <w:p w14:paraId="5ECE2F71" w14:textId="10089DA3" w:rsidR="002C0D1C" w:rsidRDefault="00F430C3" w:rsidP="00D9065F">
            <w:r>
              <w:t xml:space="preserve">Ross Deans Kristensen-McLachlan, LICS/CHC, </w:t>
            </w:r>
            <w:hyperlink r:id="rId9" w:history="1">
              <w:r w:rsidRPr="00990560">
                <w:rPr>
                  <w:rStyle w:val="Hyperlink"/>
                </w:rPr>
                <w:t>rdkm@cas.au.dk</w:t>
              </w:r>
            </w:hyperlink>
            <w:r>
              <w:t xml:space="preserve"> </w:t>
            </w:r>
          </w:p>
          <w:p w14:paraId="18EF4D69" w14:textId="77777777" w:rsidR="00052C00" w:rsidRDefault="00F430C3" w:rsidP="00052C00">
            <w:r w:rsidRPr="00F956D2">
              <w:t xml:space="preserve">Yuri Bizzoni, LICS/CHC, </w:t>
            </w:r>
            <w:hyperlink r:id="rId10" w:history="1">
              <w:r w:rsidRPr="00F956D2">
                <w:rPr>
                  <w:rStyle w:val="Hyperlink"/>
                </w:rPr>
                <w:t>yuri.bizzoni@cc.au.dk</w:t>
              </w:r>
            </w:hyperlink>
            <w:r w:rsidRPr="00F956D2">
              <w:t xml:space="preserve"> </w:t>
            </w:r>
          </w:p>
          <w:p w14:paraId="1459F5FC" w14:textId="61D3C240" w:rsidR="00052C00" w:rsidRPr="0016343A" w:rsidRDefault="00052C00" w:rsidP="00052C00">
            <w:r w:rsidRPr="0016343A">
              <w:t xml:space="preserve">Rebekah Baglini, LICS/CHC, </w:t>
            </w:r>
            <w:hyperlink r:id="rId11" w:history="1">
              <w:r w:rsidRPr="0016343A">
                <w:rPr>
                  <w:rStyle w:val="Hyperlink"/>
                </w:rPr>
                <w:t>rbkh@cc.au.dk</w:t>
              </w:r>
            </w:hyperlink>
            <w:r w:rsidRPr="0016343A">
              <w:t xml:space="preserve"> </w:t>
            </w:r>
          </w:p>
          <w:p w14:paraId="26FEDE11" w14:textId="1A92FF54" w:rsidR="002C0D1C" w:rsidRPr="00F430C3" w:rsidRDefault="0027226F" w:rsidP="00052C00">
            <w:r>
              <w:t>The applicant</w:t>
            </w:r>
            <w:r w:rsidR="004D6A79">
              <w:t xml:space="preserve">s </w:t>
            </w:r>
            <w:r>
              <w:t>have</w:t>
            </w:r>
            <w:r w:rsidR="00252043">
              <w:t xml:space="preserve"> not</w:t>
            </w:r>
            <w:r>
              <w:t xml:space="preserve"> </w:t>
            </w:r>
            <w:r w:rsidR="00216A6E">
              <w:t>collaborate</w:t>
            </w:r>
            <w:r w:rsidR="00252043">
              <w:t>d</w:t>
            </w:r>
            <w:r w:rsidR="00216A6E">
              <w:t xml:space="preserve"> </w:t>
            </w:r>
            <w:r>
              <w:t>previously</w:t>
            </w:r>
            <w:r w:rsidR="00AB6EC5">
              <w:t>.</w:t>
            </w:r>
            <w:r w:rsidR="00206F98">
              <w:t xml:space="preserve"> </w:t>
            </w:r>
          </w:p>
        </w:tc>
      </w:tr>
      <w:tr w:rsidR="002C0D1C" w:rsidRPr="002C0D1C" w14:paraId="2D568B5F" w14:textId="77777777" w:rsidTr="56C1F4FA">
        <w:tc>
          <w:tcPr>
            <w:tcW w:w="8296" w:type="dxa"/>
          </w:tcPr>
          <w:p w14:paraId="1D5C85B9" w14:textId="77777777" w:rsidR="002C0D1C" w:rsidRPr="002C0D1C" w:rsidRDefault="00C87A06" w:rsidP="002C0D1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Research question</w:t>
            </w:r>
          </w:p>
          <w:p w14:paraId="0F96F58B" w14:textId="37952E26" w:rsidR="002C0D1C" w:rsidRPr="00686CFE" w:rsidRDefault="00FC1B65" w:rsidP="00D9065F">
            <w:pPr>
              <w:rPr>
                <w:bCs/>
              </w:rPr>
            </w:pPr>
            <w:r>
              <w:rPr>
                <w:bCs/>
              </w:rPr>
              <w:t>Which</w:t>
            </w:r>
            <w:r w:rsidR="00F430C3">
              <w:rPr>
                <w:bCs/>
              </w:rPr>
              <w:t xml:space="preserve"> linguistic</w:t>
            </w:r>
            <w:r w:rsidR="006F18A8">
              <w:rPr>
                <w:bCs/>
              </w:rPr>
              <w:t xml:space="preserve"> and cognitive</w:t>
            </w:r>
            <w:r w:rsidR="00FB1D26">
              <w:rPr>
                <w:bCs/>
              </w:rPr>
              <w:t xml:space="preserve"> </w:t>
            </w:r>
            <w:r w:rsidR="000D5ED6">
              <w:rPr>
                <w:bCs/>
              </w:rPr>
              <w:t>properties</w:t>
            </w:r>
            <w:r w:rsidR="00F430C3">
              <w:rPr>
                <w:bCs/>
              </w:rPr>
              <w:t xml:space="preserve"> </w:t>
            </w:r>
            <w:r w:rsidR="000D5ED6">
              <w:rPr>
                <w:bCs/>
              </w:rPr>
              <w:t>characterize artificially generated text</w:t>
            </w:r>
            <w:r w:rsidR="00F430C3">
              <w:rPr>
                <w:bCs/>
              </w:rPr>
              <w:t xml:space="preserve">? </w:t>
            </w:r>
            <w:r w:rsidR="000D5ED6">
              <w:rPr>
                <w:bCs/>
              </w:rPr>
              <w:t xml:space="preserve">Can </w:t>
            </w:r>
            <w:r>
              <w:rPr>
                <w:bCs/>
              </w:rPr>
              <w:t>these features be used to build model</w:t>
            </w:r>
            <w:r w:rsidR="000D5ED6">
              <w:rPr>
                <w:bCs/>
              </w:rPr>
              <w:t>-</w:t>
            </w:r>
            <w:r>
              <w:rPr>
                <w:bCs/>
              </w:rPr>
              <w:t>independent</w:t>
            </w:r>
            <w:r w:rsidR="005B0C2E">
              <w:rPr>
                <w:bCs/>
              </w:rPr>
              <w:t xml:space="preserve">, </w:t>
            </w:r>
            <w:r w:rsidR="0060346E">
              <w:rPr>
                <w:bCs/>
              </w:rPr>
              <w:t>explainable</w:t>
            </w:r>
            <w:r w:rsidR="000D5ED6">
              <w:rPr>
                <w:bCs/>
              </w:rPr>
              <w:t xml:space="preserve"> algorithms </w:t>
            </w:r>
            <w:r>
              <w:rPr>
                <w:bCs/>
              </w:rPr>
              <w:t xml:space="preserve">that </w:t>
            </w:r>
            <w:r w:rsidR="005B0C2E">
              <w:rPr>
                <w:bCs/>
              </w:rPr>
              <w:t xml:space="preserve">reliably </w:t>
            </w:r>
            <w:r w:rsidR="000D5ED6">
              <w:rPr>
                <w:bCs/>
              </w:rPr>
              <w:t xml:space="preserve">discriminate between </w:t>
            </w:r>
            <w:r>
              <w:rPr>
                <w:bCs/>
              </w:rPr>
              <w:t>human and artificially-generated text</w:t>
            </w:r>
            <w:r w:rsidR="000D5ED6">
              <w:rPr>
                <w:bCs/>
              </w:rPr>
              <w:t>?</w:t>
            </w:r>
          </w:p>
        </w:tc>
      </w:tr>
      <w:tr w:rsidR="002C0D1C" w:rsidRPr="002C0D1C" w14:paraId="7717A3B8" w14:textId="77777777" w:rsidTr="56C1F4FA">
        <w:tc>
          <w:tcPr>
            <w:tcW w:w="8296" w:type="dxa"/>
          </w:tcPr>
          <w:p w14:paraId="6C2D917D" w14:textId="77777777" w:rsidR="002C0D1C" w:rsidRDefault="00C87A06" w:rsidP="002C0D1C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</w:rPr>
              <w:t>Approach</w:t>
            </w:r>
            <w:r w:rsidR="002C0D1C" w:rsidRPr="002C0D1C">
              <w:rPr>
                <w:b/>
              </w:rPr>
              <w:t xml:space="preserve">: </w:t>
            </w:r>
            <w:r w:rsidR="002C0D1C" w:rsidRPr="002C0D1C">
              <w:t>(methods, sites, tools etc.)?</w:t>
            </w:r>
          </w:p>
          <w:p w14:paraId="55C05E62" w14:textId="2F4BAE78" w:rsidR="0083620F" w:rsidRDefault="097E7E78" w:rsidP="00C04EA0">
            <w:r>
              <w:t>This project will use</w:t>
            </w:r>
            <w:r w:rsidR="00BF53BB">
              <w:t xml:space="preserve"> existing dataset</w:t>
            </w:r>
            <w:r w:rsidR="574B769E">
              <w:t>s</w:t>
            </w:r>
            <w:r w:rsidR="00BF53BB">
              <w:t xml:space="preserve"> of </w:t>
            </w:r>
            <w:r w:rsidR="00615C4E">
              <w:t>paraphrase</w:t>
            </w:r>
            <w:r w:rsidR="00BF53BB">
              <w:t>s,</w:t>
            </w:r>
            <w:r w:rsidR="00615C4E">
              <w:t xml:space="preserve"> abstractive summarization</w:t>
            </w:r>
            <w:r w:rsidR="00BF53BB">
              <w:t xml:space="preserve">, and dialogue generation to generate </w:t>
            </w:r>
            <w:r w:rsidR="001D0FD1">
              <w:t>parallel datasets of human- and machine-generated texts</w:t>
            </w:r>
            <w:r w:rsidR="00BF53BB">
              <w:t xml:space="preserve"> automatically and at scale.</w:t>
            </w:r>
            <w:r w:rsidR="00052C00">
              <w:t xml:space="preserve"> </w:t>
            </w:r>
            <w:r w:rsidR="005B53B0">
              <w:t xml:space="preserve">For paraphrases, </w:t>
            </w:r>
            <w:r w:rsidR="000658CF">
              <w:t xml:space="preserve">we will sample </w:t>
            </w:r>
            <w:r w:rsidR="00451C3F">
              <w:t xml:space="preserve">examples </w:t>
            </w:r>
            <w:r w:rsidR="00FC7D60">
              <w:t>from</w:t>
            </w:r>
            <w:r w:rsidR="005B53B0">
              <w:t xml:space="preserve"> the MRPC corpus</w:t>
            </w:r>
            <w:r w:rsidR="000658CF">
              <w:t xml:space="preserve"> – a corpus of</w:t>
            </w:r>
            <w:r w:rsidR="00FC7D60">
              <w:t xml:space="preserve"> contain</w:t>
            </w:r>
            <w:r w:rsidR="003B544A">
              <w:t>ing</w:t>
            </w:r>
            <w:r w:rsidR="00FC7D60">
              <w:t xml:space="preserve"> human-generated </w:t>
            </w:r>
            <w:r w:rsidR="000658CF">
              <w:t xml:space="preserve">paraphrase </w:t>
            </w:r>
            <w:r w:rsidR="00451C3F">
              <w:t>pairs</w:t>
            </w:r>
            <w:r w:rsidR="000658CF">
              <w:t xml:space="preserve"> – and feed </w:t>
            </w:r>
            <w:r w:rsidR="00A3502A">
              <w:t>sampled sentences</w:t>
            </w:r>
            <w:r w:rsidR="000658CF">
              <w:t xml:space="preserve"> to </w:t>
            </w:r>
            <w:r w:rsidR="1C2E0F82">
              <w:t>natural language generation (</w:t>
            </w:r>
            <w:r w:rsidR="000658CF">
              <w:t>NLG</w:t>
            </w:r>
            <w:r w:rsidR="57DCEB51">
              <w:t>)</w:t>
            </w:r>
            <w:r w:rsidR="000658CF">
              <w:t xml:space="preserve"> models to </w:t>
            </w:r>
            <w:r w:rsidR="00050633">
              <w:t>create</w:t>
            </w:r>
            <w:r w:rsidR="000658CF">
              <w:t xml:space="preserve"> artificial examples</w:t>
            </w:r>
            <w:r w:rsidR="004F0CAA">
              <w:t xml:space="preserve">. </w:t>
            </w:r>
            <w:r w:rsidR="0083620F">
              <w:t>We will adopt a similar procedure for abstractive summarization (relying on the CNN/Daily Mail corpus)</w:t>
            </w:r>
            <w:r w:rsidR="00A74D17">
              <w:t xml:space="preserve"> and for</w:t>
            </w:r>
            <w:r w:rsidR="0083620F">
              <w:t xml:space="preserve"> prompt-based dialogue generation</w:t>
            </w:r>
            <w:r w:rsidR="00A74D17">
              <w:t xml:space="preserve"> (</w:t>
            </w:r>
            <w:r w:rsidR="0083620F">
              <w:t>prompts from the DailyDialog corpus</w:t>
            </w:r>
            <w:r w:rsidR="00A74D17">
              <w:t>)</w:t>
            </w:r>
            <w:r w:rsidR="001557E8">
              <w:t xml:space="preserve"> </w:t>
            </w:r>
            <w:r w:rsidR="001557E8">
              <w:rPr>
                <w:bCs/>
              </w:rPr>
              <w:t>and story generation (Fan et al, 2018).</w:t>
            </w:r>
            <w:r w:rsidR="00C150BC">
              <w:t xml:space="preserve"> This will yield a large, highly controlled dataset containing parallel </w:t>
            </w:r>
            <w:r w:rsidR="00410A90">
              <w:t xml:space="preserve">human- and machine-generated </w:t>
            </w:r>
            <w:r w:rsidR="00C150BC">
              <w:t>examples.</w:t>
            </w:r>
          </w:p>
          <w:p w14:paraId="650E0B6E" w14:textId="3D04B4F1" w:rsidR="00C04EA0" w:rsidRDefault="1D7B8E11" w:rsidP="00C04EA0">
            <w:r>
              <w:t>We</w:t>
            </w:r>
            <w:r w:rsidR="00A74D17">
              <w:t xml:space="preserve"> will</w:t>
            </w:r>
            <w:r w:rsidR="00B21AD9">
              <w:t xml:space="preserve"> </w:t>
            </w:r>
            <w:r w:rsidR="156C85A6">
              <w:t xml:space="preserve">subsequently </w:t>
            </w:r>
            <w:r w:rsidR="00471710">
              <w:t xml:space="preserve">train </w:t>
            </w:r>
            <w:r w:rsidR="00410A90">
              <w:t>classifiers</w:t>
            </w:r>
            <w:r w:rsidR="00EB03FB">
              <w:t xml:space="preserve"> </w:t>
            </w:r>
            <w:r w:rsidR="66BD991D">
              <w:t xml:space="preserve">to discriminate </w:t>
            </w:r>
            <w:r w:rsidR="00471710">
              <w:t xml:space="preserve"> between human- and machine-generated sentences</w:t>
            </w:r>
            <w:r w:rsidR="00EB03FB">
              <w:t xml:space="preserve"> using interpretable sentence descriptives as inputs</w:t>
            </w:r>
            <w:r w:rsidR="00471710">
              <w:t>.</w:t>
            </w:r>
            <w:r w:rsidR="00B21AD9">
              <w:t xml:space="preserve"> </w:t>
            </w:r>
            <w:r w:rsidR="00EB03FB">
              <w:t>We</w:t>
            </w:r>
            <w:r w:rsidR="00F12F40">
              <w:t xml:space="preserve"> </w:t>
            </w:r>
            <w:r w:rsidR="00A74D17">
              <w:t>will use interpretable</w:t>
            </w:r>
            <w:r w:rsidR="00B76B35">
              <w:t xml:space="preserve"> linguistic and cognitive</w:t>
            </w:r>
            <w:r w:rsidR="00A74D17">
              <w:t xml:space="preserve"> </w:t>
            </w:r>
            <w:r w:rsidR="00471710">
              <w:t>features extracted through</w:t>
            </w:r>
            <w:r w:rsidR="00A74D17">
              <w:t xml:space="preserve"> SentSpace (Tuckute et al., 2022) and TextDescriptives (Hansen et al., 202</w:t>
            </w:r>
            <w:r w:rsidR="00DE31A2">
              <w:t>3</w:t>
            </w:r>
            <w:r w:rsidR="00471710">
              <w:t>)</w:t>
            </w:r>
            <w:r w:rsidR="00EB03FB">
              <w:t xml:space="preserve"> </w:t>
            </w:r>
            <w:r w:rsidR="00ED3F77">
              <w:rPr>
                <w:bCs/>
              </w:rPr>
              <w:t>as inputs to tree-based models (XGBoost) that discriminate between human vs. machine-generated texts, and inspect their SHAP values to infer feature importance.</w:t>
            </w:r>
            <w:r w:rsidR="0053352B">
              <w:t xml:space="preserve"> </w:t>
            </w:r>
            <w:r w:rsidR="00471710">
              <w:t>Thirdly</w:t>
            </w:r>
            <w:r w:rsidR="00FC7D60">
              <w:t>,</w:t>
            </w:r>
            <w:r w:rsidR="00AB6EC5">
              <w:t xml:space="preserve"> we will validate previous hypotheses on </w:t>
            </w:r>
            <w:r w:rsidR="00AB6EC5" w:rsidRPr="00C162D0">
              <w:t>geometric</w:t>
            </w:r>
            <w:r w:rsidR="00AB6EC5">
              <w:t xml:space="preserve"> </w:t>
            </w:r>
            <w:r w:rsidR="00C162D0">
              <w:rPr>
                <w:bCs/>
              </w:rPr>
              <w:t xml:space="preserve">and information-theoretic properties of machine-generated text, which suggest that model-generated texts are </w:t>
            </w:r>
            <w:r w:rsidR="00C162D0" w:rsidRPr="009E696E">
              <w:rPr>
                <w:bCs/>
              </w:rPr>
              <w:t>more similar</w:t>
            </w:r>
            <w:r w:rsidR="00C162D0">
              <w:rPr>
                <w:bCs/>
              </w:rPr>
              <w:t xml:space="preserve"> and more repetitive than texts produced by humans</w:t>
            </w:r>
            <w:r w:rsidR="00C162D0">
              <w:rPr>
                <w:rStyle w:val="CommentReference"/>
              </w:rPr>
              <w:t xml:space="preserve">. </w:t>
            </w:r>
            <w:r w:rsidR="00E80E14">
              <w:t xml:space="preserve">Finally, </w:t>
            </w:r>
            <w:r w:rsidR="00C30351">
              <w:rPr>
                <w:bCs/>
              </w:rPr>
              <w:t>we will test human performance on the same task in an online experiment, to assess how well humans can perform text discrimination and – by inspecting relations between human performance and parametric variation of feature values – evaluate which text features are relevant for human heuristics</w:t>
            </w:r>
            <w:r w:rsidR="00974A90">
              <w:rPr>
                <w:bCs/>
              </w:rPr>
              <w:t>.</w:t>
            </w:r>
          </w:p>
          <w:p w14:paraId="6DDDF547" w14:textId="74F13869" w:rsidR="00C30351" w:rsidRPr="00C30351" w:rsidRDefault="00C30351" w:rsidP="00C04EA0"/>
        </w:tc>
      </w:tr>
      <w:tr w:rsidR="002C0D1C" w:rsidRPr="002C0D1C" w14:paraId="699558E7" w14:textId="77777777" w:rsidTr="56C1F4FA">
        <w:tc>
          <w:tcPr>
            <w:tcW w:w="8296" w:type="dxa"/>
          </w:tcPr>
          <w:p w14:paraId="60F0BEA8" w14:textId="77777777" w:rsidR="002C0D1C" w:rsidRPr="002C0D1C" w:rsidRDefault="002C0D1C" w:rsidP="002C0D1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2C0D1C">
              <w:rPr>
                <w:b/>
              </w:rPr>
              <w:lastRenderedPageBreak/>
              <w:t>Timeframe</w:t>
            </w:r>
          </w:p>
          <w:p w14:paraId="0ECF13C4" w14:textId="05B1E59B" w:rsidR="002C0D1C" w:rsidRPr="002F742D" w:rsidRDefault="00AA3875" w:rsidP="00D9065F">
            <w:pPr>
              <w:rPr>
                <w:bCs/>
              </w:rPr>
            </w:pPr>
            <w:r>
              <w:rPr>
                <w:bCs/>
              </w:rPr>
              <w:t>April</w:t>
            </w:r>
            <w:r w:rsidR="002F742D" w:rsidRPr="002F742D">
              <w:rPr>
                <w:bCs/>
              </w:rPr>
              <w:t xml:space="preserve"> – </w:t>
            </w:r>
            <w:r w:rsidR="00847669">
              <w:rPr>
                <w:bCs/>
              </w:rPr>
              <w:t>June</w:t>
            </w:r>
            <w:r w:rsidR="002F742D" w:rsidRPr="002F742D">
              <w:rPr>
                <w:bCs/>
              </w:rPr>
              <w:t xml:space="preserve"> 2023: Dataset </w:t>
            </w:r>
            <w:r w:rsidR="00E91DC8">
              <w:rPr>
                <w:bCs/>
              </w:rPr>
              <w:t>g</w:t>
            </w:r>
            <w:r w:rsidR="002F742D" w:rsidRPr="002F742D">
              <w:rPr>
                <w:bCs/>
              </w:rPr>
              <w:t>eneration</w:t>
            </w:r>
          </w:p>
          <w:p w14:paraId="2674350C" w14:textId="53E488A4" w:rsidR="002F742D" w:rsidRDefault="00847669" w:rsidP="00D9065F">
            <w:pPr>
              <w:rPr>
                <w:bCs/>
              </w:rPr>
            </w:pPr>
            <w:r>
              <w:rPr>
                <w:bCs/>
              </w:rPr>
              <w:t>August</w:t>
            </w:r>
            <w:r w:rsidR="002F742D">
              <w:rPr>
                <w:bCs/>
              </w:rPr>
              <w:t xml:space="preserve"> – September 2023: </w:t>
            </w:r>
            <w:r w:rsidR="00EE7360">
              <w:rPr>
                <w:bCs/>
              </w:rPr>
              <w:t>Development and training of classification models</w:t>
            </w:r>
          </w:p>
          <w:p w14:paraId="088D25D8" w14:textId="0E2F367F" w:rsidR="002C0D1C" w:rsidRDefault="006C68D5" w:rsidP="009B7FDB">
            <w:pPr>
              <w:rPr>
                <w:bCs/>
              </w:rPr>
            </w:pPr>
            <w:r>
              <w:rPr>
                <w:bCs/>
              </w:rPr>
              <w:t xml:space="preserve">October – </w:t>
            </w:r>
            <w:r w:rsidR="00B924EA">
              <w:rPr>
                <w:bCs/>
              </w:rPr>
              <w:t>November</w:t>
            </w:r>
            <w:r>
              <w:rPr>
                <w:bCs/>
              </w:rPr>
              <w:t xml:space="preserve"> 2023: Online experiment</w:t>
            </w:r>
          </w:p>
          <w:p w14:paraId="39360CC9" w14:textId="5D15ADC9" w:rsidR="009B7FDB" w:rsidRPr="00DE31A2" w:rsidRDefault="00B924EA" w:rsidP="009B7FDB">
            <w:pPr>
              <w:rPr>
                <w:bCs/>
              </w:rPr>
            </w:pPr>
            <w:r>
              <w:rPr>
                <w:bCs/>
              </w:rPr>
              <w:t>December 2023: Write-up</w:t>
            </w:r>
          </w:p>
        </w:tc>
      </w:tr>
      <w:tr w:rsidR="002C0D1C" w:rsidRPr="002C0D1C" w14:paraId="77D0883B" w14:textId="77777777" w:rsidTr="56C1F4FA">
        <w:tc>
          <w:tcPr>
            <w:tcW w:w="8296" w:type="dxa"/>
          </w:tcPr>
          <w:p w14:paraId="2180869D" w14:textId="77777777" w:rsidR="002C0D1C" w:rsidRPr="002C0D1C" w:rsidRDefault="00C87A06" w:rsidP="002C0D1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</w:t>
            </w:r>
            <w:r w:rsidR="002C0D1C" w:rsidRPr="002C0D1C">
              <w:rPr>
                <w:b/>
              </w:rPr>
              <w:t>ontribution to State of the Art</w:t>
            </w:r>
          </w:p>
          <w:p w14:paraId="6E4CA8C4" w14:textId="506DEC71" w:rsidR="00C04EA0" w:rsidRDefault="7E287E9D" w:rsidP="56C1F4FA">
            <w:r>
              <w:t>N</w:t>
            </w:r>
            <w:r w:rsidR="00AE643B">
              <w:t>atural language generation</w:t>
            </w:r>
            <w:r w:rsidR="00C04EA0">
              <w:t xml:space="preserve"> models</w:t>
            </w:r>
            <w:r w:rsidR="00AE643B">
              <w:t xml:space="preserve"> </w:t>
            </w:r>
            <w:r w:rsidR="7B724900">
              <w:t xml:space="preserve">have become </w:t>
            </w:r>
            <w:r w:rsidR="007D7BA7">
              <w:t xml:space="preserve">increasingly </w:t>
            </w:r>
            <w:r w:rsidR="00AE643B">
              <w:t xml:space="preserve">fluent, </w:t>
            </w:r>
            <w:r w:rsidR="3AF54F6C">
              <w:t>making the ability</w:t>
            </w:r>
            <w:r w:rsidR="00C04EA0">
              <w:t xml:space="preserve"> discriminate between human and artificially-generated text </w:t>
            </w:r>
            <w:r w:rsidR="006B6F64">
              <w:t xml:space="preserve">an </w:t>
            </w:r>
            <w:r w:rsidR="00C04EA0">
              <w:t xml:space="preserve">urgent </w:t>
            </w:r>
            <w:r w:rsidR="01D8DF65">
              <w:t>concern</w:t>
            </w:r>
            <w:r w:rsidR="00C04EA0">
              <w:t xml:space="preserve">. </w:t>
            </w:r>
            <w:r w:rsidR="36EAFF8D">
              <w:t>However</w:t>
            </w:r>
            <w:r w:rsidR="007D7BA7">
              <w:t xml:space="preserve">, </w:t>
            </w:r>
            <w:r w:rsidR="002F7D75">
              <w:t>existing</w:t>
            </w:r>
            <w:r w:rsidR="002749A2">
              <w:t xml:space="preserve"> </w:t>
            </w:r>
            <w:r w:rsidR="290EEFD4">
              <w:t xml:space="preserve">solutions to this problem </w:t>
            </w:r>
            <w:r w:rsidR="002F7D75">
              <w:t xml:space="preserve"> </w:t>
            </w:r>
            <w:r w:rsidR="002749A2">
              <w:t>yield unsatisfactory performance,</w:t>
            </w:r>
            <w:r w:rsidR="03AA497A">
              <w:t xml:space="preserve"> insofar as they</w:t>
            </w:r>
            <w:r w:rsidR="002749A2">
              <w:t xml:space="preserve"> are model-specific </w:t>
            </w:r>
            <w:r w:rsidR="007D7BA7">
              <w:t>or</w:t>
            </w:r>
            <w:r w:rsidR="002749A2">
              <w:t xml:space="preserve"> </w:t>
            </w:r>
            <w:r w:rsidR="007D7BA7">
              <w:t xml:space="preserve">are not </w:t>
            </w:r>
            <w:r w:rsidR="284299D3">
              <w:t xml:space="preserve">easily </w:t>
            </w:r>
            <w:r w:rsidR="007D7BA7">
              <w:t>interpretable</w:t>
            </w:r>
            <w:r w:rsidR="2B94FFB3">
              <w:t xml:space="preserve"> for human users</w:t>
            </w:r>
            <w:r w:rsidR="58AE6C7D">
              <w:t>.</w:t>
            </w:r>
            <w:r w:rsidR="007D7BA7">
              <w:t xml:space="preserve"> </w:t>
            </w:r>
            <w:r w:rsidR="019630ED">
              <w:t xml:space="preserve">This </w:t>
            </w:r>
            <w:r w:rsidR="0094696E">
              <w:t>makes them unusable</w:t>
            </w:r>
            <w:r w:rsidR="007D7BA7">
              <w:t xml:space="preserve"> </w:t>
            </w:r>
            <w:r w:rsidR="0094696E">
              <w:t xml:space="preserve">for any real-world </w:t>
            </w:r>
            <w:r w:rsidR="007D7BA7">
              <w:t xml:space="preserve">applications </w:t>
            </w:r>
            <w:r w:rsidR="0094696E">
              <w:t>that requireprecision and accountability</w:t>
            </w:r>
            <w:r w:rsidR="05E32F44">
              <w:t>, such as flagging AI-generated essays</w:t>
            </w:r>
          </w:p>
          <w:p w14:paraId="375CA3DC" w14:textId="77777777" w:rsidR="00EF7F77" w:rsidRDefault="002749A2" w:rsidP="0094696E">
            <w:r>
              <w:t xml:space="preserve">Our </w:t>
            </w:r>
            <w:r w:rsidR="00072C2D">
              <w:t>project</w:t>
            </w:r>
            <w:r>
              <w:t xml:space="preserve"> </w:t>
            </w:r>
            <w:r w:rsidR="006C62CD">
              <w:t xml:space="preserve">overcomes these limitations </w:t>
            </w:r>
            <w:r w:rsidR="206661D5">
              <w:t xml:space="preserve">by placing </w:t>
            </w:r>
            <w:r w:rsidR="005A1264">
              <w:t>a</w:t>
            </w:r>
            <w:r w:rsidR="00E91DC8">
              <w:t xml:space="preserve"> strong</w:t>
            </w:r>
            <w:r>
              <w:t xml:space="preserve"> focus on </w:t>
            </w:r>
            <w:r w:rsidR="00311C2C">
              <w:t>explainability</w:t>
            </w:r>
            <w:r w:rsidR="0C35C8FB">
              <w:t>;</w:t>
            </w:r>
            <w:r>
              <w:t xml:space="preserve"> </w:t>
            </w:r>
            <w:r w:rsidR="00D334CC">
              <w:t>a</w:t>
            </w:r>
            <w:r>
              <w:t xml:space="preserve"> </w:t>
            </w:r>
            <w:r w:rsidR="00D334CC">
              <w:t xml:space="preserve">scalable </w:t>
            </w:r>
            <w:r>
              <w:t>approach to data generation</w:t>
            </w:r>
            <w:r w:rsidR="25B29B71">
              <w:t>;</w:t>
            </w:r>
            <w:r>
              <w:t xml:space="preserve"> </w:t>
            </w:r>
            <w:r w:rsidR="00BF5F4D">
              <w:t>model-independence</w:t>
            </w:r>
            <w:r w:rsidR="75CCA71A">
              <w:t>;</w:t>
            </w:r>
            <w:r w:rsidR="00311C2C">
              <w:t xml:space="preserve"> </w:t>
            </w:r>
            <w:r w:rsidR="00E91DC8">
              <w:t>and</w:t>
            </w:r>
            <w:r w:rsidR="00311C2C">
              <w:t xml:space="preserve"> </w:t>
            </w:r>
            <w:r w:rsidR="00BF5F4D">
              <w:t xml:space="preserve">a </w:t>
            </w:r>
            <w:r w:rsidR="008D222A">
              <w:t xml:space="preserve">comparative approach to </w:t>
            </w:r>
            <w:r w:rsidR="63F1288D">
              <w:t>machine</w:t>
            </w:r>
            <w:r w:rsidR="00924934">
              <w:t>-based</w:t>
            </w:r>
            <w:r w:rsidR="008D222A">
              <w:t xml:space="preserve"> and human discrimination</w:t>
            </w:r>
            <w:r w:rsidR="00E91DC8">
              <w:t>.</w:t>
            </w:r>
            <w:r w:rsidR="00735E45">
              <w:t xml:space="preserve"> D</w:t>
            </w:r>
            <w:r w:rsidR="0094696E">
              <w:t xml:space="preserve">ata generated in the context of the present project </w:t>
            </w:r>
            <w:r w:rsidR="00735E45">
              <w:t>will also</w:t>
            </w:r>
            <w:r w:rsidR="0094696E">
              <w:t xml:space="preserve"> be </w:t>
            </w:r>
            <w:r w:rsidR="005E588F">
              <w:t xml:space="preserve">openly </w:t>
            </w:r>
            <w:r w:rsidR="0094696E">
              <w:t>shared</w:t>
            </w:r>
            <w:r w:rsidR="00423433">
              <w:t xml:space="preserve"> with the scientific community</w:t>
            </w:r>
            <w:r w:rsidR="717E9C82">
              <w:t>, providing benchmarks and baselines to be built upon in future research</w:t>
            </w:r>
            <w:r w:rsidR="00D0556E">
              <w:t>.</w:t>
            </w:r>
          </w:p>
          <w:p w14:paraId="03D0AEDA" w14:textId="149F1E5D" w:rsidR="00EF7F77" w:rsidRPr="0053352B" w:rsidRDefault="00EF7F77" w:rsidP="0094696E"/>
        </w:tc>
      </w:tr>
      <w:tr w:rsidR="002C0D1C" w:rsidRPr="002C0D1C" w14:paraId="1CA33BDE" w14:textId="77777777" w:rsidTr="56C1F4FA">
        <w:tc>
          <w:tcPr>
            <w:tcW w:w="8296" w:type="dxa"/>
          </w:tcPr>
          <w:p w14:paraId="160731A1" w14:textId="77777777" w:rsidR="002C0D1C" w:rsidRPr="002C0D1C" w:rsidRDefault="00427045" w:rsidP="002C0D1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Expected</w:t>
            </w:r>
            <w:r w:rsidR="00C87A06">
              <w:rPr>
                <w:b/>
              </w:rPr>
              <w:t xml:space="preserve"> </w:t>
            </w:r>
            <w:r w:rsidR="0050088B">
              <w:rPr>
                <w:b/>
              </w:rPr>
              <w:t>o</w:t>
            </w:r>
            <w:r w:rsidR="00C87A06">
              <w:rPr>
                <w:b/>
              </w:rPr>
              <w:t xml:space="preserve">utcomes </w:t>
            </w:r>
          </w:p>
          <w:p w14:paraId="219E4241" w14:textId="19FE6292" w:rsidR="00B56744" w:rsidRPr="00B56744" w:rsidRDefault="00B56744" w:rsidP="004D6A7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Cs/>
              </w:rPr>
              <w:t>A high-performing, explainable text discrimination model</w:t>
            </w:r>
          </w:p>
          <w:p w14:paraId="2D079A12" w14:textId="29C57DB8" w:rsidR="002C0D1C" w:rsidRPr="004D6A79" w:rsidRDefault="004D6A79" w:rsidP="004D6A7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Cs/>
              </w:rPr>
              <w:t>A paper in top NLP conferences</w:t>
            </w:r>
          </w:p>
          <w:p w14:paraId="5F4FFE4E" w14:textId="77777777" w:rsidR="002C0D1C" w:rsidRPr="00EF7F77" w:rsidRDefault="004D6A79" w:rsidP="00D0556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A large-scale dataset to be used as benchmark for text discrimination</w:t>
            </w:r>
          </w:p>
          <w:p w14:paraId="17AE814E" w14:textId="53EA51C6" w:rsidR="00EF7F77" w:rsidRPr="00EF7F77" w:rsidRDefault="00EF7F77" w:rsidP="00EF7F77">
            <w:pPr>
              <w:ind w:left="360"/>
              <w:rPr>
                <w:b/>
              </w:rPr>
            </w:pPr>
          </w:p>
        </w:tc>
      </w:tr>
      <w:tr w:rsidR="002C0D1C" w:rsidRPr="002C0D1C" w14:paraId="7D386227" w14:textId="77777777" w:rsidTr="56C1F4FA">
        <w:tc>
          <w:tcPr>
            <w:tcW w:w="8296" w:type="dxa"/>
          </w:tcPr>
          <w:p w14:paraId="55E4B367" w14:textId="0DC4864E" w:rsidR="002C0D1C" w:rsidRDefault="002C0D1C" w:rsidP="00FA339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E82A9B">
              <w:rPr>
                <w:b/>
              </w:rPr>
              <w:t xml:space="preserve"> </w:t>
            </w:r>
            <w:r w:rsidR="00427045" w:rsidRPr="00E82A9B">
              <w:rPr>
                <w:b/>
              </w:rPr>
              <w:t xml:space="preserve">Potential engagement with </w:t>
            </w:r>
            <w:r w:rsidR="00427045" w:rsidRPr="00E82A9B">
              <w:rPr>
                <w:b/>
                <w:i/>
                <w:iCs/>
              </w:rPr>
              <w:t>interdisciplinarity</w:t>
            </w:r>
            <w:r w:rsidR="00427045" w:rsidRPr="00E82A9B">
              <w:rPr>
                <w:b/>
              </w:rPr>
              <w:t xml:space="preserve"> </w:t>
            </w:r>
          </w:p>
          <w:p w14:paraId="5E1C29D7" w14:textId="00F7DE22" w:rsidR="002C0D1C" w:rsidRDefault="00515925" w:rsidP="00515925">
            <w:pPr>
              <w:ind w:left="360"/>
            </w:pPr>
            <w:r>
              <w:t xml:space="preserve">In </w:t>
            </w:r>
            <w:r w:rsidR="00863A7F">
              <w:t>building an</w:t>
            </w:r>
            <w:r>
              <w:t xml:space="preserve"> interpretable model for text discrimination based on cognitive and linguistic features,</w:t>
            </w:r>
            <w:r w:rsidR="00F23E65">
              <w:t xml:space="preserve"> </w:t>
            </w:r>
            <w:r>
              <w:t>the</w:t>
            </w:r>
            <w:r w:rsidR="004D6A79">
              <w:t xml:space="preserve"> project</w:t>
            </w:r>
            <w:r w:rsidR="4AEED27B">
              <w:t>’s foundations</w:t>
            </w:r>
            <w:r w:rsidR="00052C00">
              <w:t xml:space="preserve"> </w:t>
            </w:r>
            <w:r>
              <w:t>combine</w:t>
            </w:r>
            <w:r w:rsidR="00D56B19">
              <w:t xml:space="preserve"> methods </w:t>
            </w:r>
            <w:r>
              <w:t xml:space="preserve">and intuitions </w:t>
            </w:r>
            <w:r w:rsidR="00D56B19">
              <w:t>from NLP</w:t>
            </w:r>
            <w:r>
              <w:t xml:space="preserve">, linguistics, and cognitive science, adding an important </w:t>
            </w:r>
            <w:r w:rsidR="00F67E20">
              <w:t xml:space="preserve">(and, in our view, </w:t>
            </w:r>
            <w:r w:rsidR="00755FA9">
              <w:t xml:space="preserve">dearly </w:t>
            </w:r>
            <w:r w:rsidR="00F67E20">
              <w:t xml:space="preserve">needed) </w:t>
            </w:r>
            <w:r>
              <w:t>interdisciplinary</w:t>
            </w:r>
            <w:r w:rsidR="00863A7F">
              <w:t xml:space="preserve"> and human-centered</w:t>
            </w:r>
            <w:r>
              <w:t xml:space="preserve"> angle </w:t>
            </w:r>
            <w:r w:rsidR="00DB2049">
              <w:t>to current</w:t>
            </w:r>
            <w:r w:rsidR="00D2113F">
              <w:t xml:space="preserve"> </w:t>
            </w:r>
            <w:r w:rsidR="00F67E20">
              <w:t>research</w:t>
            </w:r>
            <w:r w:rsidR="006B495F">
              <w:t xml:space="preserve"> on language technology</w:t>
            </w:r>
            <w:r w:rsidR="00F67E20">
              <w:t>.</w:t>
            </w:r>
          </w:p>
          <w:p w14:paraId="316C0E9A" w14:textId="7133F4B8" w:rsidR="3B03B028" w:rsidRDefault="3B03B028" w:rsidP="56C1F4FA">
            <w:pPr>
              <w:ind w:left="360"/>
            </w:pPr>
            <w:r>
              <w:t>The project team consists of researchers who already work at the intersection of these disciplines but who also come from relatively diverse</w:t>
            </w:r>
            <w:r w:rsidR="58FB07F2">
              <w:t xml:space="preserve"> academic backgrounds. This diversity of perspectives means that the project is uniquely able</w:t>
            </w:r>
            <w:r w:rsidR="05E356E6">
              <w:t xml:space="preserve"> to </w:t>
            </w:r>
            <w:r w:rsidR="5F53653C">
              <w:t>incorporate</w:t>
            </w:r>
            <w:r w:rsidR="05E356E6">
              <w:t xml:space="preserve"> both cognitive-functional approaches to discourse</w:t>
            </w:r>
            <w:r w:rsidR="2E34F1F7">
              <w:t xml:space="preserve"> </w:t>
            </w:r>
            <w:r w:rsidR="45C8B772">
              <w:t xml:space="preserve">alongside </w:t>
            </w:r>
            <w:r w:rsidR="2E34F1F7">
              <w:t>robust experimental design involving human subjects and cutting</w:t>
            </w:r>
            <w:r w:rsidR="2EEDD751">
              <w:t>-</w:t>
            </w:r>
            <w:r w:rsidR="2E34F1F7">
              <w:t>edge language technology.</w:t>
            </w:r>
          </w:p>
          <w:p w14:paraId="41C35248" w14:textId="000515A6" w:rsidR="00515925" w:rsidRPr="002C0D1C" w:rsidRDefault="00515925" w:rsidP="00515925">
            <w:pPr>
              <w:ind w:left="360"/>
              <w:rPr>
                <w:b/>
              </w:rPr>
            </w:pPr>
          </w:p>
        </w:tc>
      </w:tr>
      <w:tr w:rsidR="002C0D1C" w:rsidRPr="002C0D1C" w14:paraId="1FC5A874" w14:textId="77777777" w:rsidTr="56C1F4FA">
        <w:tc>
          <w:tcPr>
            <w:tcW w:w="8296" w:type="dxa"/>
          </w:tcPr>
          <w:p w14:paraId="771A75BD" w14:textId="527BF6B0" w:rsidR="002C0D1C" w:rsidRDefault="002C0D1C" w:rsidP="002C0D1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2C0D1C">
              <w:rPr>
                <w:b/>
              </w:rPr>
              <w:t>Why is IMC seed funding a relevant funding instrument</w:t>
            </w:r>
            <w:r w:rsidR="00C87A06">
              <w:rPr>
                <w:b/>
              </w:rPr>
              <w:t xml:space="preserve"> for the project?</w:t>
            </w:r>
          </w:p>
          <w:p w14:paraId="6B5DDD8C" w14:textId="0633B048" w:rsidR="009349C3" w:rsidRDefault="00A753E3" w:rsidP="00EA5BCB">
            <w:pPr>
              <w:ind w:left="360"/>
              <w:rPr>
                <w:bCs/>
              </w:rPr>
            </w:pPr>
            <w:r>
              <w:t xml:space="preserve">This project </w:t>
            </w:r>
            <w:r w:rsidR="00895222">
              <w:t xml:space="preserve">will </w:t>
            </w:r>
            <w:r>
              <w:t>pioneer</w:t>
            </w:r>
            <w:r w:rsidR="00895222">
              <w:t xml:space="preserve"> </w:t>
            </w:r>
            <w:r>
              <w:t>a</w:t>
            </w:r>
            <w:r w:rsidR="009349C3">
              <w:t xml:space="preserve"> </w:t>
            </w:r>
            <w:r>
              <w:t>novel</w:t>
            </w:r>
            <w:r w:rsidR="009349C3">
              <w:t xml:space="preserve"> and </w:t>
            </w:r>
            <w:r>
              <w:t xml:space="preserve">highly interdisciplinary approach to a </w:t>
            </w:r>
            <w:r w:rsidR="00895222">
              <w:t xml:space="preserve">problem with </w:t>
            </w:r>
            <w:r w:rsidR="006B5B87">
              <w:t>increasingly high</w:t>
            </w:r>
            <w:r w:rsidR="00895222">
              <w:t xml:space="preserve"> societal </w:t>
            </w:r>
            <w:r w:rsidR="006B5B87">
              <w:t>stakes</w:t>
            </w:r>
            <w:r w:rsidR="009349C3">
              <w:t xml:space="preserve">. The seed funding scheme would provide the applicants with the opportunity to iteratively develop </w:t>
            </w:r>
            <w:r w:rsidR="00EA5BCB">
              <w:t>this innovative</w:t>
            </w:r>
            <w:r w:rsidR="009349C3">
              <w:t xml:space="preserve"> approach</w:t>
            </w:r>
            <w:r w:rsidR="007142D6">
              <w:t>,</w:t>
            </w:r>
            <w:r w:rsidR="00EA5BCB">
              <w:t xml:space="preserve"> and support future </w:t>
            </w:r>
            <w:r w:rsidR="009349C3">
              <w:t>larger-scale grant application</w:t>
            </w:r>
            <w:r w:rsidR="007520CB">
              <w:t xml:space="preserve"> (e.g., DFF</w:t>
            </w:r>
            <w:r w:rsidR="00FF6577">
              <w:t xml:space="preserve"> or </w:t>
            </w:r>
            <w:r w:rsidR="007520CB">
              <w:t>AUFF)</w:t>
            </w:r>
            <w:r w:rsidR="009349C3">
              <w:t xml:space="preserve">. </w:t>
            </w:r>
            <w:r w:rsidR="00C54E15">
              <w:t xml:space="preserve">Furthermore, </w:t>
            </w:r>
            <w:r w:rsidR="000C59C8">
              <w:t xml:space="preserve">the </w:t>
            </w:r>
            <w:r w:rsidR="009349C3">
              <w:t xml:space="preserve">applicants are </w:t>
            </w:r>
            <w:r w:rsidR="000C59C8">
              <w:t xml:space="preserve">mainly non-tenured </w:t>
            </w:r>
            <w:r w:rsidR="007142D6">
              <w:t>(</w:t>
            </w:r>
            <w:r w:rsidR="000C59C8">
              <w:t>and newly appointed</w:t>
            </w:r>
            <w:r w:rsidR="007142D6">
              <w:t>)</w:t>
            </w:r>
            <w:r w:rsidR="000C59C8">
              <w:t xml:space="preserve"> researchers with complementary expertise and </w:t>
            </w:r>
            <w:r w:rsidR="009349C3">
              <w:t>highly overlapping interests</w:t>
            </w:r>
            <w:r w:rsidR="000C59C8">
              <w:t>, who</w:t>
            </w:r>
            <w:r w:rsidR="009349C3">
              <w:t xml:space="preserve"> </w:t>
            </w:r>
            <w:r w:rsidR="000C59C8">
              <w:t>have</w:t>
            </w:r>
            <w:r w:rsidR="009349C3">
              <w:t xml:space="preserve"> never had </w:t>
            </w:r>
            <w:r w:rsidR="000C59C8">
              <w:t xml:space="preserve">the opportunity </w:t>
            </w:r>
            <w:r w:rsidR="009349C3">
              <w:t xml:space="preserve">to </w:t>
            </w:r>
            <w:r w:rsidR="009349C3">
              <w:lastRenderedPageBreak/>
              <w:t xml:space="preserve">collaborate before. </w:t>
            </w:r>
            <w:r w:rsidR="000C59C8">
              <w:t xml:space="preserve">This project would be an excellent platform to kick-start lasting </w:t>
            </w:r>
            <w:r w:rsidR="00355E43">
              <w:t xml:space="preserve">and high-impact </w:t>
            </w:r>
            <w:r w:rsidR="000C59C8">
              <w:t>synergies between them.</w:t>
            </w:r>
          </w:p>
          <w:p w14:paraId="724A199E" w14:textId="619D51F4" w:rsidR="00EA5BCB" w:rsidRPr="002C0D1C" w:rsidRDefault="00EA5BCB" w:rsidP="00EA5BCB">
            <w:pPr>
              <w:ind w:left="360"/>
              <w:rPr>
                <w:b/>
              </w:rPr>
            </w:pPr>
          </w:p>
        </w:tc>
      </w:tr>
      <w:tr w:rsidR="002C0D1C" w:rsidRPr="002C0D1C" w14:paraId="2FACE8CB" w14:textId="77777777" w:rsidTr="56C1F4FA">
        <w:tc>
          <w:tcPr>
            <w:tcW w:w="8296" w:type="dxa"/>
          </w:tcPr>
          <w:p w14:paraId="7CDC2CE6" w14:textId="77777777" w:rsidR="002C0D1C" w:rsidRPr="002C0D1C" w:rsidRDefault="00C87A06" w:rsidP="002C0D1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lastRenderedPageBreak/>
              <w:t>F</w:t>
            </w:r>
            <w:r w:rsidR="002C0D1C" w:rsidRPr="002C0D1C">
              <w:rPr>
                <w:b/>
              </w:rPr>
              <w:t>unding for similar project</w:t>
            </w:r>
            <w:r w:rsidR="00C679A3">
              <w:rPr>
                <w:b/>
              </w:rPr>
              <w:t>s</w:t>
            </w:r>
            <w:r w:rsidR="002C0D1C" w:rsidRPr="002C0D1C">
              <w:rPr>
                <w:b/>
              </w:rPr>
              <w:t xml:space="preserve"> from other</w:t>
            </w:r>
            <w:r>
              <w:rPr>
                <w:b/>
              </w:rPr>
              <w:t xml:space="preserve"> sources</w:t>
            </w:r>
            <w:r w:rsidR="00C679A3">
              <w:rPr>
                <w:b/>
              </w:rPr>
              <w:t xml:space="preserve"> (indicate year, funding source, total amount)</w:t>
            </w:r>
          </w:p>
          <w:p w14:paraId="6F83D5C5" w14:textId="0B976265" w:rsidR="002C0D1C" w:rsidRPr="00052C00" w:rsidRDefault="00A753E3" w:rsidP="00D9065F">
            <w:pPr>
              <w:rPr>
                <w:bCs/>
              </w:rPr>
            </w:pPr>
            <w:r w:rsidRPr="00A753E3">
              <w:rPr>
                <w:bCs/>
              </w:rPr>
              <w:t>None</w:t>
            </w:r>
          </w:p>
        </w:tc>
      </w:tr>
      <w:tr w:rsidR="002C0D1C" w:rsidRPr="002C0D1C" w14:paraId="0A054FE7" w14:textId="77777777" w:rsidTr="56C1F4FA">
        <w:tc>
          <w:tcPr>
            <w:tcW w:w="8296" w:type="dxa"/>
          </w:tcPr>
          <w:p w14:paraId="176B81E6" w14:textId="77777777" w:rsidR="002C0D1C" w:rsidRPr="002C0D1C" w:rsidRDefault="00C87A06" w:rsidP="002C0D1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Previous</w:t>
            </w:r>
            <w:r w:rsidR="002C0D1C" w:rsidRPr="002C0D1C">
              <w:rPr>
                <w:b/>
              </w:rPr>
              <w:t xml:space="preserve"> IMC Seed funding ( year</w:t>
            </w:r>
            <w:r w:rsidR="00427045">
              <w:rPr>
                <w:b/>
              </w:rPr>
              <w:t>,</w:t>
            </w:r>
            <w:r w:rsidR="002C0D1C" w:rsidRPr="002C0D1C">
              <w:rPr>
                <w:b/>
              </w:rPr>
              <w:t xml:space="preserve"> project title</w:t>
            </w:r>
            <w:r w:rsidR="00427045">
              <w:rPr>
                <w:b/>
              </w:rPr>
              <w:t>, outcomes</w:t>
            </w:r>
            <w:r w:rsidR="002C0D1C" w:rsidRPr="002C0D1C">
              <w:rPr>
                <w:b/>
              </w:rPr>
              <w:t>)</w:t>
            </w:r>
          </w:p>
          <w:p w14:paraId="7ECFEEB3" w14:textId="20B2EF69" w:rsidR="002C0D1C" w:rsidRPr="00052C00" w:rsidRDefault="00A753E3" w:rsidP="00D9065F">
            <w:pPr>
              <w:rPr>
                <w:bCs/>
              </w:rPr>
            </w:pPr>
            <w:r w:rsidRPr="00A753E3">
              <w:rPr>
                <w:bCs/>
              </w:rPr>
              <w:t>None</w:t>
            </w:r>
          </w:p>
        </w:tc>
      </w:tr>
      <w:tr w:rsidR="002C0D1C" w:rsidRPr="002C0D1C" w14:paraId="09E6B4B6" w14:textId="77777777" w:rsidTr="56C1F4FA">
        <w:tc>
          <w:tcPr>
            <w:tcW w:w="8296" w:type="dxa"/>
          </w:tcPr>
          <w:p w14:paraId="08D70299" w14:textId="77777777" w:rsidR="002C0D1C" w:rsidRPr="002C0D1C" w:rsidRDefault="002C0D1C" w:rsidP="002C0D1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2C0D1C">
              <w:rPr>
                <w:b/>
              </w:rPr>
              <w:t>Additional comments</w:t>
            </w:r>
          </w:p>
          <w:p w14:paraId="6EA6A3CC" w14:textId="76547254" w:rsidR="002C0D1C" w:rsidRPr="00052C00" w:rsidRDefault="009349C3" w:rsidP="00D9065F">
            <w:pPr>
              <w:rPr>
                <w:bCs/>
              </w:rPr>
            </w:pPr>
            <w:r>
              <w:rPr>
                <w:bCs/>
              </w:rPr>
              <w:t>None</w:t>
            </w:r>
          </w:p>
        </w:tc>
      </w:tr>
      <w:tr w:rsidR="002C0D1C" w:rsidRPr="002C0D1C" w14:paraId="76EB828C" w14:textId="77777777" w:rsidTr="56C1F4FA">
        <w:tc>
          <w:tcPr>
            <w:tcW w:w="8296" w:type="dxa"/>
          </w:tcPr>
          <w:p w14:paraId="72AF574C" w14:textId="77777777" w:rsidR="002C0D1C" w:rsidRPr="002C0D1C" w:rsidRDefault="002C0D1C" w:rsidP="002C0D1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2C0D1C">
              <w:rPr>
                <w:b/>
              </w:rPr>
              <w:t>Key references</w:t>
            </w:r>
          </w:p>
          <w:p w14:paraId="7934E2A8" w14:textId="5272B6C4" w:rsidR="00B577D9" w:rsidRDefault="00B577D9" w:rsidP="00B577D9">
            <w:pPr>
              <w:ind w:left="249" w:hanging="270"/>
              <w:rPr>
                <w:rFonts w:ascii="Cambria" w:hAnsi="Cambria" w:cs="Arial"/>
                <w:color w:val="222222"/>
                <w:shd w:val="clear" w:color="auto" w:fill="FFFFFF"/>
              </w:rPr>
            </w:pPr>
            <w:r w:rsidRPr="00A4667E">
              <w:rPr>
                <w:rFonts w:ascii="Cambria" w:hAnsi="Cambria" w:cs="Arial"/>
                <w:color w:val="222222"/>
                <w:shd w:val="clear" w:color="auto" w:fill="FFFFFF"/>
              </w:rPr>
              <w:t>Fan, A., Lewis, M., &amp; Dauphin, Y. (2018). Hierarchical neural story generation. </w:t>
            </w:r>
            <w:r w:rsidRPr="00A4667E"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arXiv preprint arXiv:1805.04833</w:t>
            </w:r>
            <w:r w:rsidRPr="00A4667E">
              <w:rPr>
                <w:rFonts w:ascii="Cambria" w:hAnsi="Cambria" w:cs="Arial"/>
                <w:color w:val="222222"/>
                <w:shd w:val="clear" w:color="auto" w:fill="FFFFFF"/>
              </w:rPr>
              <w:t>.</w:t>
            </w:r>
          </w:p>
          <w:p w14:paraId="429AA93E" w14:textId="398D34F1" w:rsidR="00DE31A2" w:rsidRPr="00DE31A2" w:rsidRDefault="00DE31A2" w:rsidP="00DE31A2">
            <w:pPr>
              <w:ind w:left="249" w:hanging="270"/>
              <w:rPr>
                <w:rFonts w:ascii="Cambria" w:hAnsi="Cambria" w:cs="Arial"/>
                <w:color w:val="222222"/>
                <w:shd w:val="clear" w:color="auto" w:fill="FFFFFF"/>
              </w:rPr>
            </w:pPr>
            <w:r w:rsidRPr="00DE31A2">
              <w:rPr>
                <w:rFonts w:ascii="Cambria" w:hAnsi="Cambria" w:cs="Arial"/>
                <w:color w:val="222222"/>
                <w:shd w:val="clear" w:color="auto" w:fill="FFFFFF"/>
              </w:rPr>
              <w:t>Hansen, L., &amp; Enevoldsen, K. (2023). TextDescriptives: A Python package for calculating a large variety of statistics from text. </w:t>
            </w:r>
            <w:r w:rsidRPr="00DE31A2"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arXiv preprint arXiv:2301.02057</w:t>
            </w:r>
            <w:r w:rsidRPr="00DE31A2">
              <w:rPr>
                <w:rFonts w:ascii="Cambria" w:hAnsi="Cambria" w:cs="Arial"/>
                <w:color w:val="222222"/>
                <w:shd w:val="clear" w:color="auto" w:fill="FFFFFF"/>
              </w:rPr>
              <w:t>.</w:t>
            </w:r>
          </w:p>
          <w:p w14:paraId="4EC54E88" w14:textId="056FF70C" w:rsidR="00DE31A2" w:rsidRPr="00DE31A2" w:rsidRDefault="00DE31A2" w:rsidP="00DE31A2">
            <w:pPr>
              <w:ind w:left="249" w:hanging="249"/>
              <w:rPr>
                <w:rFonts w:ascii="Cambria" w:hAnsi="Cambria" w:cs="Arial"/>
                <w:color w:val="222222"/>
                <w:shd w:val="clear" w:color="auto" w:fill="FFFFFF"/>
              </w:rPr>
            </w:pPr>
            <w:r w:rsidRPr="00DE31A2">
              <w:rPr>
                <w:rFonts w:ascii="Cambria" w:hAnsi="Cambria" w:cs="Arial"/>
                <w:color w:val="222222"/>
                <w:shd w:val="clear" w:color="auto" w:fill="FFFFFF"/>
              </w:rPr>
              <w:t>Kirchenbauer, J., Geiping, J., Wen, Y., Katz, J., Miers, I., &amp; Goldstein, T. (2023). A Watermark for Large Language Models. </w:t>
            </w:r>
            <w:r w:rsidRPr="00DE31A2"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arXiv preprint arXiv:2301.10226</w:t>
            </w:r>
            <w:r w:rsidRPr="00DE31A2">
              <w:rPr>
                <w:rFonts w:ascii="Cambria" w:hAnsi="Cambria" w:cs="Arial"/>
                <w:color w:val="222222"/>
                <w:shd w:val="clear" w:color="auto" w:fill="FFFFFF"/>
              </w:rPr>
              <w:t>.</w:t>
            </w:r>
          </w:p>
          <w:p w14:paraId="4BB4ECC1" w14:textId="394E21B5" w:rsidR="00DE31A2" w:rsidRPr="00DE31A2" w:rsidRDefault="00DE31A2" w:rsidP="00DE31A2">
            <w:pPr>
              <w:ind w:left="249" w:hanging="270"/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</w:pPr>
            <w:r w:rsidRPr="00DE31A2">
              <w:rPr>
                <w:rFonts w:ascii="Cambria" w:hAnsi="Cambria" w:cs="Arial"/>
                <w:color w:val="222222"/>
                <w:shd w:val="clear" w:color="auto" w:fill="FFFFFF"/>
              </w:rPr>
              <w:t>Tuckute, G., Sathe, A., Wang, M., Yoder, H., Shain, C., &amp; Fedorenko, E. (2022). SentSpace: Large-scale benchmarking and evaluation of text using cognitively motivated lexical, syntactic, and semantic features. In </w:t>
            </w:r>
            <w:r w:rsidRPr="00DE31A2"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Proceedings of the 2022 Conference of the North American Chapter of the Association for Computational Linguistics</w:t>
            </w:r>
          </w:p>
        </w:tc>
      </w:tr>
    </w:tbl>
    <w:p w14:paraId="43FC3E47" w14:textId="77777777" w:rsidR="001D2716" w:rsidRDefault="001D2716">
      <w:pPr>
        <w:rPr>
          <w:b/>
        </w:rPr>
      </w:pPr>
    </w:p>
    <w:p w14:paraId="3EEE08BA" w14:textId="77777777" w:rsidR="00AB5732" w:rsidRPr="002C0D1C" w:rsidRDefault="00AB5732" w:rsidP="002C0D1C">
      <w:pPr>
        <w:pStyle w:val="ListParagraph"/>
        <w:numPr>
          <w:ilvl w:val="0"/>
          <w:numId w:val="1"/>
        </w:numPr>
        <w:rPr>
          <w:b/>
        </w:rPr>
      </w:pPr>
      <w:r w:rsidRPr="002C0D1C">
        <w:rPr>
          <w:b/>
        </w:rPr>
        <w:t>Budget (</w:t>
      </w:r>
      <w:r w:rsidR="00377AD7" w:rsidRPr="002C0D1C">
        <w:rPr>
          <w:b/>
        </w:rPr>
        <w:t>indicate</w:t>
      </w:r>
      <w:r w:rsidR="00364C90" w:rsidRPr="002C0D1C">
        <w:rPr>
          <w:b/>
        </w:rPr>
        <w:t>,</w:t>
      </w:r>
      <w:r w:rsidRPr="002C0D1C">
        <w:rPr>
          <w:b/>
        </w:rPr>
        <w:t xml:space="preserve"> in each </w:t>
      </w:r>
      <w:r w:rsidR="00364C90" w:rsidRPr="002C0D1C">
        <w:rPr>
          <w:b/>
        </w:rPr>
        <w:t>row</w:t>
      </w:r>
      <w:r w:rsidRPr="002C0D1C">
        <w:rPr>
          <w:b/>
        </w:rPr>
        <w:t xml:space="preserve">, </w:t>
      </w:r>
      <w:r w:rsidR="00377AD7" w:rsidRPr="002C0D1C">
        <w:rPr>
          <w:b/>
        </w:rPr>
        <w:t xml:space="preserve">a few </w:t>
      </w:r>
      <w:r w:rsidR="00364C90" w:rsidRPr="002C0D1C">
        <w:rPr>
          <w:b/>
        </w:rPr>
        <w:t>words</w:t>
      </w:r>
      <w:r w:rsidR="00377AD7" w:rsidRPr="002C0D1C">
        <w:rPr>
          <w:b/>
        </w:rPr>
        <w:t xml:space="preserve"> </w:t>
      </w:r>
      <w:r w:rsidRPr="002C0D1C">
        <w:rPr>
          <w:b/>
        </w:rPr>
        <w:t>that specif</w:t>
      </w:r>
      <w:r w:rsidR="00364C90" w:rsidRPr="002C0D1C">
        <w:rPr>
          <w:b/>
        </w:rPr>
        <w:t>y</w:t>
      </w:r>
      <w:r w:rsidRPr="002C0D1C">
        <w:rPr>
          <w:b/>
        </w:rPr>
        <w:t xml:space="preserve"> the </w:t>
      </w:r>
      <w:r w:rsidR="00377AD7" w:rsidRPr="002C0D1C">
        <w:rPr>
          <w:b/>
        </w:rPr>
        <w:t>expense</w:t>
      </w:r>
      <w:r w:rsidR="00364C90" w:rsidRPr="002C0D1C">
        <w:rPr>
          <w:b/>
        </w:rPr>
        <w:t>s)</w:t>
      </w:r>
    </w:p>
    <w:p w14:paraId="4CD1A6BB" w14:textId="77777777" w:rsidR="00277788" w:rsidRDefault="00277788" w:rsidP="00277788">
      <w:pPr>
        <w:rPr>
          <w:b/>
        </w:rPr>
      </w:pPr>
    </w:p>
    <w:p w14:paraId="7C14A90B" w14:textId="292A5B53" w:rsidR="00277788" w:rsidRPr="007E7D67" w:rsidRDefault="00117509" w:rsidP="005D3CED">
      <w:r w:rsidRPr="56C1F4FA">
        <w:rPr>
          <w:b/>
          <w:bCs/>
        </w:rPr>
        <w:t xml:space="preserve">How much: </w:t>
      </w:r>
      <w:r>
        <w:t>S</w:t>
      </w:r>
      <w:r w:rsidR="00277788">
        <w:t xml:space="preserve">eed funding comes in two batches, up to 30.000 DKK and up to </w:t>
      </w:r>
      <w:r w:rsidR="00427045">
        <w:t>75</w:t>
      </w:r>
      <w:r w:rsidR="00277788">
        <w:t xml:space="preserve">.000 DKK. </w:t>
      </w:r>
    </w:p>
    <w:tbl>
      <w:tblPr>
        <w:tblW w:w="5000" w:type="pct"/>
        <w:tblInd w:w="62" w:type="dxa"/>
        <w:tblLayout w:type="fixed"/>
        <w:tblLook w:val="04A0" w:firstRow="1" w:lastRow="0" w:firstColumn="1" w:lastColumn="0" w:noHBand="0" w:noVBand="1"/>
      </w:tblPr>
      <w:tblGrid>
        <w:gridCol w:w="5869"/>
        <w:gridCol w:w="2391"/>
      </w:tblGrid>
      <w:tr w:rsidR="00F75029" w:rsidRPr="00B61F60" w14:paraId="1808B03B" w14:textId="77777777" w:rsidTr="56C1F4FA">
        <w:trPr>
          <w:trHeight w:val="340"/>
        </w:trPr>
        <w:tc>
          <w:tcPr>
            <w:tcW w:w="586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0FB2" w14:textId="77777777" w:rsidR="00F75029" w:rsidRPr="00B61F60" w:rsidRDefault="00F75029" w:rsidP="00435056">
            <w:pPr>
              <w:rPr>
                <w:rFonts w:eastAsia="Times New Roman" w:cs="Times New Roman"/>
                <w:color w:val="000000"/>
              </w:rPr>
            </w:pPr>
            <w:r w:rsidRPr="00B61F60">
              <w:rPr>
                <w:rFonts w:eastAsia="Times New Roman" w:cs="Times New Roman"/>
                <w:color w:val="000000"/>
              </w:rPr>
              <w:t>Expenses</w:t>
            </w:r>
          </w:p>
        </w:tc>
        <w:tc>
          <w:tcPr>
            <w:tcW w:w="2391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0B4ED83" w14:textId="5D73F48E" w:rsidR="00F75029" w:rsidRPr="00B61F60" w:rsidRDefault="00F75029" w:rsidP="009E2CFB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 xml:space="preserve">                           </w:t>
            </w:r>
            <w:r w:rsidR="000675DE">
              <w:rPr>
                <w:rFonts w:eastAsia="Times New Roman" w:cs="Times New Roman"/>
                <w:b/>
                <w:bCs/>
                <w:color w:val="000000"/>
              </w:rPr>
              <w:t>202</w:t>
            </w:r>
            <w:r w:rsidR="006E5A41">
              <w:rPr>
                <w:rFonts w:eastAsia="Times New Roman" w:cs="Times New Roman"/>
                <w:b/>
                <w:bCs/>
                <w:color w:val="000000"/>
              </w:rPr>
              <w:t>3</w:t>
            </w:r>
          </w:p>
        </w:tc>
      </w:tr>
      <w:tr w:rsidR="00F75029" w:rsidRPr="00B61F60" w14:paraId="48904CFA" w14:textId="77777777" w:rsidTr="00D95BC9">
        <w:trPr>
          <w:trHeight w:val="340"/>
        </w:trPr>
        <w:tc>
          <w:tcPr>
            <w:tcW w:w="586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D81A8" w14:textId="77777777" w:rsidR="00F75029" w:rsidRPr="00B61F60" w:rsidRDefault="00F75029" w:rsidP="00435056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B61F60">
              <w:rPr>
                <w:rFonts w:eastAsia="Times New Roman" w:cs="Times New Roman"/>
                <w:b/>
                <w:bCs/>
                <w:color w:val="000000"/>
              </w:rPr>
              <w:t>Salary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E43C2AD" w14:textId="77777777" w:rsidR="00F75029" w:rsidRPr="00B61F60" w:rsidRDefault="00F75029" w:rsidP="00435056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</w:p>
        </w:tc>
      </w:tr>
      <w:tr w:rsidR="00F75029" w:rsidRPr="00B61F60" w14:paraId="217B604B" w14:textId="77777777" w:rsidTr="00D95BC9">
        <w:trPr>
          <w:trHeight w:val="320"/>
        </w:trPr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42A8F" w14:textId="77777777" w:rsidR="00F75029" w:rsidRDefault="00D95BC9" w:rsidP="00435056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Junior developers</w:t>
            </w:r>
          </w:p>
          <w:p w14:paraId="5013645A" w14:textId="77777777" w:rsidR="00C54148" w:rsidRDefault="0034631B" w:rsidP="00435056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Dataset creation and release +</w:t>
            </w:r>
            <w:r w:rsidR="00D95BC9">
              <w:rPr>
                <w:rFonts w:eastAsia="Times New Roman" w:cs="Times New Roman"/>
                <w:color w:val="000000"/>
              </w:rPr>
              <w:t xml:space="preserve"> model training </w:t>
            </w:r>
          </w:p>
          <w:p w14:paraId="62E5DC66" w14:textId="33EAC1A3" w:rsidR="00D95BC9" w:rsidRPr="00E82A9B" w:rsidRDefault="00D95BC9" w:rsidP="00435056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(1</w:t>
            </w:r>
            <w:r w:rsidR="0016343A">
              <w:rPr>
                <w:rFonts w:eastAsia="Times New Roman" w:cs="Times New Roman"/>
                <w:color w:val="000000"/>
              </w:rPr>
              <w:t>5</w:t>
            </w:r>
            <w:r>
              <w:rPr>
                <w:rFonts w:eastAsia="Times New Roman" w:cs="Times New Roman"/>
                <w:color w:val="000000"/>
              </w:rPr>
              <w:t>0h</w:t>
            </w:r>
            <w:r w:rsidR="001B2A27">
              <w:rPr>
                <w:rFonts w:eastAsia="Times New Roman" w:cs="Times New Roman"/>
                <w:color w:val="000000"/>
              </w:rPr>
              <w:t>rs</w:t>
            </w:r>
            <w:r>
              <w:rPr>
                <w:rFonts w:eastAsia="Times New Roman" w:cs="Times New Roman"/>
                <w:color w:val="000000"/>
              </w:rPr>
              <w:t xml:space="preserve"> * 200DKK)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5D15" w14:textId="5CC171EF" w:rsidR="00D95BC9" w:rsidRDefault="00D95BC9" w:rsidP="00D95BC9">
            <w:pPr>
              <w:rPr>
                <w:rFonts w:eastAsia="Times New Roman" w:cs="Times New Roman"/>
                <w:color w:val="000000"/>
              </w:rPr>
            </w:pPr>
          </w:p>
          <w:p w14:paraId="043CB98A" w14:textId="77777777" w:rsidR="00A7262E" w:rsidRDefault="00A7262E" w:rsidP="00D95BC9">
            <w:pPr>
              <w:rPr>
                <w:rFonts w:eastAsia="Times New Roman" w:cs="Times New Roman"/>
                <w:color w:val="000000"/>
              </w:rPr>
            </w:pPr>
          </w:p>
          <w:p w14:paraId="27B0C4FC" w14:textId="40ADFD9B" w:rsidR="00D95BC9" w:rsidRDefault="00F75029" w:rsidP="00D95BC9">
            <w:pPr>
              <w:jc w:val="right"/>
              <w:rPr>
                <w:rFonts w:eastAsia="Times New Roman" w:cs="Times New Roman"/>
                <w:color w:val="000000"/>
              </w:rPr>
            </w:pPr>
            <w:r w:rsidRPr="00B61F60">
              <w:rPr>
                <w:rFonts w:eastAsia="Times New Roman" w:cs="Times New Roman"/>
                <w:color w:val="000000"/>
              </w:rPr>
              <w:t> </w:t>
            </w:r>
            <w:r w:rsidR="00C54148">
              <w:rPr>
                <w:rFonts w:eastAsia="Times New Roman" w:cs="Times New Roman"/>
                <w:color w:val="000000"/>
              </w:rPr>
              <w:t>30</w:t>
            </w:r>
            <w:r w:rsidR="00D95BC9">
              <w:rPr>
                <w:rFonts w:eastAsia="Times New Roman" w:cs="Times New Roman"/>
                <w:color w:val="000000"/>
              </w:rPr>
              <w:t>.000 DKK</w:t>
            </w:r>
          </w:p>
          <w:p w14:paraId="27451D22" w14:textId="4381B30A" w:rsidR="00F75029" w:rsidRPr="00B61F60" w:rsidRDefault="00F75029" w:rsidP="007E7D6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F75029" w:rsidRPr="00B61F60" w14:paraId="2B3372C4" w14:textId="77777777" w:rsidTr="00D95BC9">
        <w:trPr>
          <w:trHeight w:val="300"/>
        </w:trPr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F9A9F" w14:textId="77777777" w:rsidR="00A7262E" w:rsidRDefault="00A7262E" w:rsidP="00A41849">
            <w:pPr>
              <w:rPr>
                <w:rFonts w:eastAsia="Times New Roman" w:cs="Times New Roman"/>
                <w:color w:val="000000"/>
              </w:rPr>
            </w:pPr>
          </w:p>
          <w:p w14:paraId="76991414" w14:textId="28A6A333" w:rsidR="00D95BC9" w:rsidRDefault="00D95BC9" w:rsidP="00A4184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Student assistant</w:t>
            </w:r>
          </w:p>
          <w:p w14:paraId="1529E6E7" w14:textId="49C4AB0A" w:rsidR="00D95BC9" w:rsidRPr="00E82A9B" w:rsidRDefault="00D95BC9" w:rsidP="00A4184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</w:t>
            </w:r>
            <w:r w:rsidR="007E7D67">
              <w:rPr>
                <w:rFonts w:eastAsia="Times New Roman" w:cs="Times New Roman"/>
                <w:color w:val="000000"/>
              </w:rPr>
              <w:t>ata collection</w:t>
            </w:r>
            <w:r w:rsidR="008636AC">
              <w:rPr>
                <w:rFonts w:eastAsia="Times New Roman" w:cs="Times New Roman"/>
                <w:color w:val="000000"/>
              </w:rPr>
              <w:t xml:space="preserve"> (</w:t>
            </w:r>
            <w:r>
              <w:rPr>
                <w:rFonts w:eastAsia="Times New Roman" w:cs="Times New Roman"/>
                <w:color w:val="000000"/>
              </w:rPr>
              <w:t>2</w:t>
            </w:r>
            <w:r w:rsidR="00435163">
              <w:rPr>
                <w:rFonts w:eastAsia="Times New Roman" w:cs="Times New Roman"/>
                <w:color w:val="000000"/>
              </w:rPr>
              <w:t>0</w:t>
            </w:r>
            <w:r w:rsidR="008636AC">
              <w:rPr>
                <w:rFonts w:eastAsia="Times New Roman" w:cs="Times New Roman"/>
                <w:color w:val="000000"/>
              </w:rPr>
              <w:t>h</w:t>
            </w:r>
            <w:r w:rsidR="001B2A27">
              <w:rPr>
                <w:rFonts w:eastAsia="Times New Roman" w:cs="Times New Roman"/>
                <w:color w:val="000000"/>
              </w:rPr>
              <w:t>rs</w:t>
            </w:r>
            <w:r>
              <w:rPr>
                <w:rFonts w:eastAsia="Times New Roman" w:cs="Times New Roman"/>
                <w:color w:val="000000"/>
              </w:rPr>
              <w:t xml:space="preserve"> * 1</w:t>
            </w:r>
            <w:r w:rsidR="00741ED6">
              <w:rPr>
                <w:rFonts w:eastAsia="Times New Roman" w:cs="Times New Roman"/>
                <w:color w:val="000000"/>
              </w:rPr>
              <w:t>50</w:t>
            </w:r>
            <w:r w:rsidR="00EE7CAC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DKK</w:t>
            </w:r>
            <w:r w:rsidR="008636AC">
              <w:rPr>
                <w:rFonts w:eastAsia="Times New Roman" w:cs="Times New Roman"/>
                <w:color w:val="000000"/>
              </w:rPr>
              <w:t>)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BF49A" w14:textId="071B7A3E" w:rsidR="007E7D67" w:rsidRPr="00B61F60" w:rsidRDefault="00741ED6" w:rsidP="007B5B51">
            <w:pPr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  <w:r w:rsidR="008636AC"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>000</w:t>
            </w:r>
            <w:r w:rsidR="008636AC">
              <w:rPr>
                <w:rFonts w:eastAsia="Times New Roman" w:cs="Times New Roman"/>
                <w:color w:val="000000"/>
              </w:rPr>
              <w:t xml:space="preserve"> </w:t>
            </w:r>
            <w:r w:rsidR="007E7D67">
              <w:rPr>
                <w:rFonts w:eastAsia="Times New Roman" w:cs="Times New Roman"/>
                <w:color w:val="000000"/>
              </w:rPr>
              <w:t>DKK</w:t>
            </w:r>
          </w:p>
        </w:tc>
      </w:tr>
      <w:tr w:rsidR="00F75029" w:rsidRPr="00B61F60" w14:paraId="2B7A2522" w14:textId="77777777" w:rsidTr="00D95BC9">
        <w:trPr>
          <w:trHeight w:val="300"/>
        </w:trPr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F3C49" w14:textId="77777777" w:rsidR="00D95BC9" w:rsidRDefault="00D95BC9" w:rsidP="00F75029">
            <w:pPr>
              <w:rPr>
                <w:rFonts w:eastAsia="Times New Roman" w:cs="Times New Roman"/>
                <w:color w:val="000000"/>
              </w:rPr>
            </w:pPr>
          </w:p>
          <w:p w14:paraId="65FDA73B" w14:textId="2B24C4DE" w:rsidR="008636AC" w:rsidRDefault="00F75029" w:rsidP="00F7502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Payment of p</w:t>
            </w:r>
            <w:r w:rsidRPr="00B61F60">
              <w:rPr>
                <w:rFonts w:eastAsia="Times New Roman" w:cs="Times New Roman"/>
                <w:color w:val="000000"/>
              </w:rPr>
              <w:t>articipants</w:t>
            </w:r>
            <w:r w:rsidR="002629F4">
              <w:rPr>
                <w:rFonts w:eastAsia="Times New Roman" w:cs="Times New Roman"/>
                <w:color w:val="000000"/>
              </w:rPr>
              <w:t xml:space="preserve"> on Prolific</w:t>
            </w:r>
          </w:p>
          <w:p w14:paraId="3D7B40A4" w14:textId="7934FDC8" w:rsidR="00F75029" w:rsidRDefault="008636AC" w:rsidP="00F7502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    </w:t>
            </w:r>
            <w:r w:rsidR="00D87640">
              <w:rPr>
                <w:rFonts w:eastAsia="Times New Roman" w:cs="Times New Roman"/>
                <w:color w:val="000000"/>
              </w:rPr>
              <w:t>1000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 w:rsidR="00D87640">
              <w:rPr>
                <w:rFonts w:eastAsia="Times New Roman" w:cs="Times New Roman"/>
                <w:color w:val="000000"/>
              </w:rPr>
              <w:t>participants</w:t>
            </w:r>
            <w:r w:rsidR="00360B44">
              <w:rPr>
                <w:rFonts w:eastAsia="Times New Roman" w:cs="Times New Roman"/>
                <w:color w:val="000000"/>
              </w:rPr>
              <w:t xml:space="preserve"> </w:t>
            </w:r>
            <w:r w:rsidR="001E62B5">
              <w:rPr>
                <w:rFonts w:eastAsia="Times New Roman" w:cs="Times New Roman"/>
                <w:color w:val="000000"/>
              </w:rPr>
              <w:t>*</w:t>
            </w:r>
            <w:r w:rsidR="002629F4">
              <w:rPr>
                <w:rFonts w:eastAsia="Times New Roman" w:cs="Times New Roman"/>
                <w:color w:val="000000"/>
              </w:rPr>
              <w:t xml:space="preserve"> </w:t>
            </w:r>
            <w:r w:rsidR="00435163">
              <w:rPr>
                <w:rFonts w:eastAsia="Times New Roman" w:cs="Times New Roman"/>
                <w:color w:val="000000"/>
              </w:rPr>
              <w:t>~</w:t>
            </w:r>
            <w:r w:rsidR="002629F4">
              <w:rPr>
                <w:rFonts w:eastAsia="Times New Roman" w:cs="Times New Roman"/>
                <w:color w:val="000000"/>
              </w:rPr>
              <w:t>1.</w:t>
            </w:r>
            <w:r w:rsidR="00435163">
              <w:rPr>
                <w:rFonts w:eastAsia="Times New Roman" w:cs="Times New Roman"/>
                <w:color w:val="000000"/>
              </w:rPr>
              <w:t>35</w:t>
            </w:r>
            <w:r w:rsidR="002629F4">
              <w:rPr>
                <w:rFonts w:eastAsia="Times New Roman" w:cs="Times New Roman"/>
                <w:color w:val="000000"/>
              </w:rPr>
              <w:t>GBP</w:t>
            </w:r>
            <w:r w:rsidR="001E62B5">
              <w:rPr>
                <w:rFonts w:eastAsia="Times New Roman" w:cs="Times New Roman"/>
                <w:color w:val="000000"/>
              </w:rPr>
              <w:t xml:space="preserve"> (10 minutes)</w:t>
            </w:r>
          </w:p>
          <w:p w14:paraId="629CC7E6" w14:textId="47D47AE3" w:rsidR="00D95BC9" w:rsidRPr="00B61F60" w:rsidRDefault="00D95BC9" w:rsidP="00F75029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BEB6" w14:textId="7E7B998F" w:rsidR="00F75029" w:rsidRPr="00B61F60" w:rsidRDefault="00B81467" w:rsidP="001A1111">
            <w:pPr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15</w:t>
            </w:r>
            <w:r w:rsidR="00EE7121">
              <w:rPr>
                <w:rFonts w:eastAsia="Times New Roman" w:cs="Times New Roman"/>
                <w:color w:val="000000"/>
              </w:rPr>
              <w:t>.000</w:t>
            </w:r>
            <w:r w:rsidR="008636AC">
              <w:rPr>
                <w:rFonts w:eastAsia="Times New Roman" w:cs="Times New Roman"/>
                <w:color w:val="000000"/>
              </w:rPr>
              <w:t xml:space="preserve"> DKK</w:t>
            </w:r>
            <w:r w:rsidR="00F75029" w:rsidRPr="00B61F60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F75029" w:rsidRPr="00B61F60" w14:paraId="18F272E8" w14:textId="77777777" w:rsidTr="00D95BC9">
        <w:trPr>
          <w:trHeight w:val="340"/>
        </w:trPr>
        <w:tc>
          <w:tcPr>
            <w:tcW w:w="5869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981B" w14:textId="77777777" w:rsidR="00F75029" w:rsidRPr="00B61F60" w:rsidRDefault="00F75029" w:rsidP="00435056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B61F60">
              <w:rPr>
                <w:rFonts w:eastAsia="Times New Roman" w:cs="Times New Roman"/>
                <w:b/>
                <w:bCs/>
                <w:color w:val="000000"/>
              </w:rPr>
              <w:t xml:space="preserve">Operational </w:t>
            </w:r>
            <w:r w:rsidR="009E576F">
              <w:rPr>
                <w:rFonts w:eastAsia="Times New Roman" w:cs="Times New Roman"/>
                <w:b/>
                <w:bCs/>
                <w:color w:val="000000"/>
              </w:rPr>
              <w:t xml:space="preserve">costs </w:t>
            </w:r>
          </w:p>
        </w:tc>
        <w:tc>
          <w:tcPr>
            <w:tcW w:w="2391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1280FCA" w14:textId="77777777" w:rsidR="00F75029" w:rsidRPr="00B61F60" w:rsidRDefault="00F75029" w:rsidP="009E2CFB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</w:p>
        </w:tc>
      </w:tr>
      <w:tr w:rsidR="00F75029" w:rsidRPr="00B61F60" w14:paraId="2386A9F6" w14:textId="77777777" w:rsidTr="56C1F4FA">
        <w:trPr>
          <w:trHeight w:val="300"/>
        </w:trPr>
        <w:tc>
          <w:tcPr>
            <w:tcW w:w="5869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EDC70" w14:textId="17DEB199" w:rsidR="00F75029" w:rsidRPr="00B61F60" w:rsidRDefault="00B81467" w:rsidP="00F40A56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 w:themeColor="text1"/>
              </w:rPr>
              <w:t>UCloud compute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28CB8A55" w14:textId="36F52581" w:rsidR="00F75029" w:rsidRPr="00B61F60" w:rsidRDefault="00052C00" w:rsidP="009E2CFB">
            <w:pPr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 w:themeColor="text1"/>
              </w:rPr>
              <w:t>10</w:t>
            </w:r>
            <w:r w:rsidR="00F23E65" w:rsidRPr="56C1F4FA">
              <w:rPr>
                <w:rFonts w:eastAsia="Times New Roman" w:cs="Times New Roman"/>
                <w:color w:val="000000" w:themeColor="text1"/>
              </w:rPr>
              <w:t>.000DKK</w:t>
            </w:r>
          </w:p>
        </w:tc>
      </w:tr>
      <w:tr w:rsidR="00F75029" w:rsidRPr="00B61F60" w14:paraId="1FFDF107" w14:textId="77777777" w:rsidTr="56C1F4FA">
        <w:trPr>
          <w:trHeight w:val="340"/>
        </w:trPr>
        <w:tc>
          <w:tcPr>
            <w:tcW w:w="586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5552" w14:textId="77777777" w:rsidR="00F75029" w:rsidRPr="00B61F60" w:rsidRDefault="00F75029" w:rsidP="00435056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B61F60">
              <w:rPr>
                <w:rFonts w:eastAsia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2391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4E4FE56" w14:textId="4E9C2E3B" w:rsidR="00F75029" w:rsidRPr="00B61F60" w:rsidRDefault="00BE1315" w:rsidP="009E2CFB">
            <w:pPr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5</w:t>
            </w:r>
            <w:r w:rsidR="00C54148">
              <w:rPr>
                <w:rFonts w:eastAsia="Times New Roman" w:cs="Times New Roman"/>
                <w:b/>
                <w:color w:val="000000"/>
              </w:rPr>
              <w:t>8</w:t>
            </w:r>
            <w:r w:rsidR="00B81467">
              <w:rPr>
                <w:rFonts w:eastAsia="Times New Roman" w:cs="Times New Roman"/>
                <w:b/>
                <w:color w:val="000000"/>
              </w:rPr>
              <w:t>.</w:t>
            </w:r>
            <w:r w:rsidR="00EE7CAC">
              <w:rPr>
                <w:rFonts w:eastAsia="Times New Roman" w:cs="Times New Roman"/>
                <w:b/>
                <w:color w:val="000000"/>
              </w:rPr>
              <w:t xml:space="preserve">000 </w:t>
            </w:r>
            <w:r w:rsidR="00B81467">
              <w:rPr>
                <w:rFonts w:eastAsia="Times New Roman" w:cs="Times New Roman"/>
                <w:b/>
                <w:color w:val="000000"/>
              </w:rPr>
              <w:t>DKK</w:t>
            </w:r>
          </w:p>
        </w:tc>
      </w:tr>
    </w:tbl>
    <w:p w14:paraId="61ECC9B6" w14:textId="39DAE9DA" w:rsidR="00970CA0" w:rsidRPr="00F24644" w:rsidRDefault="00970CA0" w:rsidP="56C1F4FA">
      <w:pPr>
        <w:rPr>
          <w:b/>
          <w:bCs/>
        </w:rPr>
      </w:pPr>
    </w:p>
    <w:p w14:paraId="54033225" w14:textId="77777777" w:rsidR="00970CA0" w:rsidRPr="00970CA0" w:rsidRDefault="00970CA0" w:rsidP="00970CA0">
      <w:pPr>
        <w:rPr>
          <w:i/>
        </w:rPr>
      </w:pPr>
      <w:r w:rsidRPr="00970CA0">
        <w:rPr>
          <w:i/>
        </w:rPr>
        <w:t>Main part of appli</w:t>
      </w:r>
      <w:r w:rsidR="002C0D1C">
        <w:rPr>
          <w:i/>
        </w:rPr>
        <w:t>cation (1-</w:t>
      </w:r>
      <w:r w:rsidR="00C87A06">
        <w:rPr>
          <w:i/>
        </w:rPr>
        <w:t>13</w:t>
      </w:r>
      <w:r w:rsidR="009E576F">
        <w:rPr>
          <w:i/>
        </w:rPr>
        <w:t xml:space="preserve">) should not exceed </w:t>
      </w:r>
      <w:r w:rsidR="00C87A06">
        <w:rPr>
          <w:i/>
        </w:rPr>
        <w:t>3</w:t>
      </w:r>
      <w:r w:rsidRPr="00970CA0">
        <w:rPr>
          <w:i/>
        </w:rPr>
        <w:t xml:space="preserve"> page</w:t>
      </w:r>
      <w:r w:rsidR="00921E2D">
        <w:rPr>
          <w:i/>
        </w:rPr>
        <w:t>s</w:t>
      </w:r>
    </w:p>
    <w:p w14:paraId="19A785EB" w14:textId="77777777" w:rsidR="00970CA0" w:rsidRDefault="00970CA0" w:rsidP="005D3CED">
      <w:pPr>
        <w:rPr>
          <w:b/>
        </w:rPr>
      </w:pPr>
    </w:p>
    <w:p w14:paraId="4AC93EFE" w14:textId="77777777" w:rsidR="00277788" w:rsidRPr="002C0D1C" w:rsidRDefault="00277788" w:rsidP="002C0D1C">
      <w:pPr>
        <w:pStyle w:val="ListParagraph"/>
        <w:numPr>
          <w:ilvl w:val="0"/>
          <w:numId w:val="1"/>
        </w:numPr>
        <w:rPr>
          <w:b/>
        </w:rPr>
      </w:pPr>
      <w:r w:rsidRPr="002C0D1C">
        <w:rPr>
          <w:b/>
        </w:rPr>
        <w:t xml:space="preserve"> Abstract</w:t>
      </w:r>
      <w:r w:rsidR="009E576F" w:rsidRPr="002C0D1C">
        <w:rPr>
          <w:b/>
        </w:rPr>
        <w:t xml:space="preserve"> suitable for dissemina</w:t>
      </w:r>
      <w:r w:rsidR="00DB1601" w:rsidRPr="002C0D1C">
        <w:rPr>
          <w:b/>
        </w:rPr>
        <w:t xml:space="preserve">tion at web page </w:t>
      </w:r>
      <w:r w:rsidRPr="002C0D1C">
        <w:rPr>
          <w:b/>
        </w:rPr>
        <w:t xml:space="preserve"> </w:t>
      </w:r>
      <w:r w:rsidRPr="00B7258D">
        <w:t xml:space="preserve">(app. </w:t>
      </w:r>
      <w:r w:rsidR="00DB1601">
        <w:t>1/4</w:t>
      </w:r>
      <w:r w:rsidR="00DB1601" w:rsidRPr="00B7258D">
        <w:t xml:space="preserve"> </w:t>
      </w:r>
      <w:r w:rsidRPr="00B7258D">
        <w:t>page)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277788" w:rsidRPr="00B7258D" w14:paraId="2F3EB6ED" w14:textId="77777777" w:rsidTr="002B75A1">
        <w:tc>
          <w:tcPr>
            <w:tcW w:w="8516" w:type="dxa"/>
          </w:tcPr>
          <w:p w14:paraId="08E0B2F9" w14:textId="540533BE" w:rsidR="00AB7E21" w:rsidRPr="00B7258D" w:rsidRDefault="007142D6" w:rsidP="00401F99">
            <w:r>
              <w:lastRenderedPageBreak/>
              <w:t xml:space="preserve">With natural language generation models becoming increasingly fluent, being able to discriminate between human and artificially-generated text has become an urgent </w:t>
            </w:r>
            <w:r w:rsidR="00F24644">
              <w:t xml:space="preserve">societal </w:t>
            </w:r>
            <w:r>
              <w:t xml:space="preserve">problem. </w:t>
            </w:r>
            <w:r w:rsidR="009359FE">
              <w:t xml:space="preserve">However, </w:t>
            </w:r>
            <w:r>
              <w:t xml:space="preserve">existing approaches are inaccurate, non scalable, and uninterpretable, which makes them practically unusable in </w:t>
            </w:r>
            <w:r w:rsidR="009359FE">
              <w:t>real-</w:t>
            </w:r>
            <w:r w:rsidR="006705B2">
              <w:t xml:space="preserve">world </w:t>
            </w:r>
            <w:r>
              <w:t>contexts (e.g., detection of AI-generated essays) which require precision and accountability. We propose a novel and scalable approach to training text discrimination models based on interpretable</w:t>
            </w:r>
            <w:r w:rsidR="00F24644">
              <w:t xml:space="preserve"> linguistic and cognitive features. Using prompts from standard NLP benchmark</w:t>
            </w:r>
            <w:r w:rsidR="007777CD">
              <w:t xml:space="preserve">s </w:t>
            </w:r>
            <w:r w:rsidR="00F24644">
              <w:t>for paraphrase, dialogue, and summarization, we generate parallel corpora of human- and machine-generated text, train</w:t>
            </w:r>
            <w:r w:rsidR="007777CD">
              <w:t xml:space="preserve"> interpretable classifiers on linguistic and cognitive descriptors</w:t>
            </w:r>
            <w:r w:rsidR="00F24644">
              <w:t xml:space="preserve">, </w:t>
            </w:r>
            <w:r w:rsidR="007777CD">
              <w:t xml:space="preserve">and combine insights from </w:t>
            </w:r>
            <w:r w:rsidR="00401F99">
              <w:t xml:space="preserve">resulting models and experimental evidence to highlight overlaps and differences in computational and human heuristics for text discrimination. </w:t>
            </w:r>
          </w:p>
        </w:tc>
      </w:tr>
    </w:tbl>
    <w:p w14:paraId="13FC6BFB" w14:textId="77777777" w:rsidR="008E2ACE" w:rsidRDefault="008E2ACE" w:rsidP="005D3CED">
      <w:pPr>
        <w:rPr>
          <w:b/>
        </w:rPr>
      </w:pPr>
    </w:p>
    <w:p w14:paraId="55C73368" w14:textId="0111937C" w:rsidR="00277788" w:rsidRPr="00B7258D" w:rsidRDefault="00277788" w:rsidP="00277788">
      <w:r w:rsidRPr="00B7258D">
        <w:t xml:space="preserve">Send your application to </w:t>
      </w:r>
      <w:r w:rsidR="00E82A9B">
        <w:t xml:space="preserve">Christine Parsons </w:t>
      </w:r>
      <w:hyperlink r:id="rId12" w:history="1">
        <w:r w:rsidR="007714C5" w:rsidRPr="00044AB7">
          <w:rPr>
            <w:rStyle w:val="Hyperlink"/>
          </w:rPr>
          <w:t>Christine.parsons@clin.au.dk</w:t>
        </w:r>
      </w:hyperlink>
      <w:r w:rsidR="007714C5">
        <w:t xml:space="preserve"> </w:t>
      </w:r>
    </w:p>
    <w:p w14:paraId="560BF199" w14:textId="2BF14231" w:rsidR="00A779F0" w:rsidRPr="000675DE" w:rsidRDefault="00EC6C68" w:rsidP="000675DE">
      <w:r w:rsidRPr="000675DE">
        <w:rPr>
          <w:shd w:val="clear" w:color="auto" w:fill="FFFFFF"/>
        </w:rPr>
        <w:t>D</w:t>
      </w:r>
      <w:r w:rsidR="0041287F" w:rsidRPr="000675DE">
        <w:rPr>
          <w:shd w:val="clear" w:color="auto" w:fill="FFFFFF"/>
        </w:rPr>
        <w:t xml:space="preserve">eadline for applicants: </w:t>
      </w:r>
      <w:r w:rsidR="00E82A9B">
        <w:rPr>
          <w:shd w:val="clear" w:color="auto" w:fill="FFFFFF"/>
        </w:rPr>
        <w:t>Feb</w:t>
      </w:r>
      <w:r w:rsidR="007714C5">
        <w:rPr>
          <w:shd w:val="clear" w:color="auto" w:fill="FFFFFF"/>
        </w:rPr>
        <w:t>ruary</w:t>
      </w:r>
      <w:r w:rsidR="00E82A9B">
        <w:rPr>
          <w:shd w:val="clear" w:color="auto" w:fill="FFFFFF"/>
        </w:rPr>
        <w:t xml:space="preserve"> </w:t>
      </w:r>
      <w:r w:rsidR="007714C5">
        <w:rPr>
          <w:shd w:val="clear" w:color="auto" w:fill="FFFFFF"/>
        </w:rPr>
        <w:t>1</w:t>
      </w:r>
      <w:r w:rsidR="00E82A9B">
        <w:rPr>
          <w:shd w:val="clear" w:color="auto" w:fill="FFFFFF"/>
        </w:rPr>
        <w:t>7</w:t>
      </w:r>
      <w:r w:rsidR="00E82A9B" w:rsidRPr="00E82A9B">
        <w:rPr>
          <w:shd w:val="clear" w:color="auto" w:fill="FFFFFF"/>
          <w:vertAlign w:val="superscript"/>
        </w:rPr>
        <w:t>th</w:t>
      </w:r>
      <w:r w:rsidR="00E82A9B">
        <w:rPr>
          <w:shd w:val="clear" w:color="auto" w:fill="FFFFFF"/>
        </w:rPr>
        <w:t xml:space="preserve"> 202</w:t>
      </w:r>
      <w:r w:rsidR="007714C5">
        <w:rPr>
          <w:shd w:val="clear" w:color="auto" w:fill="FFFFFF"/>
        </w:rPr>
        <w:t>3</w:t>
      </w:r>
      <w:r w:rsidR="00E82A9B">
        <w:rPr>
          <w:shd w:val="clear" w:color="auto" w:fill="FFFFFF"/>
        </w:rPr>
        <w:t>, noon</w:t>
      </w:r>
      <w:r w:rsidR="006C2EB6">
        <w:rPr>
          <w:shd w:val="clear" w:color="auto" w:fill="FFFFFF"/>
        </w:rPr>
        <w:t>.</w:t>
      </w:r>
    </w:p>
    <w:sectPr w:rsidR="00A779F0" w:rsidRPr="000675DE" w:rsidSect="009E2CFB">
      <w:headerReference w:type="default" r:id="rId13"/>
      <w:pgSz w:w="11900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82108" w14:textId="77777777" w:rsidR="00670B2B" w:rsidRDefault="00670B2B" w:rsidP="009B088F">
      <w:r>
        <w:separator/>
      </w:r>
    </w:p>
  </w:endnote>
  <w:endnote w:type="continuationSeparator" w:id="0">
    <w:p w14:paraId="5EC9DE68" w14:textId="77777777" w:rsidR="00670B2B" w:rsidRDefault="00670B2B" w:rsidP="009B0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A1134" w14:textId="77777777" w:rsidR="00670B2B" w:rsidRDefault="00670B2B" w:rsidP="009B088F">
      <w:r>
        <w:separator/>
      </w:r>
    </w:p>
  </w:footnote>
  <w:footnote w:type="continuationSeparator" w:id="0">
    <w:p w14:paraId="6EC0B610" w14:textId="77777777" w:rsidR="00670B2B" w:rsidRDefault="00670B2B" w:rsidP="009B0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8E75E" w14:textId="77777777" w:rsidR="009B088F" w:rsidRPr="00FA3A69" w:rsidRDefault="00FA3A69" w:rsidP="009B088F">
    <w:pPr>
      <w:pStyle w:val="Header"/>
      <w:jc w:val="right"/>
      <w:rPr>
        <w:lang w:val="da-DK"/>
      </w:rPr>
    </w:pPr>
    <w:r>
      <w:rPr>
        <w:noProof/>
        <w:lang w:val="da-DK" w:eastAsia="da-DK"/>
      </w:rPr>
      <w:drawing>
        <wp:anchor distT="0" distB="0" distL="114300" distR="114300" simplePos="0" relativeHeight="251659264" behindDoc="0" locked="0" layoutInCell="1" allowOverlap="1" wp14:anchorId="4DB89104" wp14:editId="3CA01714">
          <wp:simplePos x="0" y="0"/>
          <wp:positionH relativeFrom="column">
            <wp:posOffset>4629150</wp:posOffset>
          </wp:positionH>
          <wp:positionV relativeFrom="paragraph">
            <wp:posOffset>1905</wp:posOffset>
          </wp:positionV>
          <wp:extent cx="899160" cy="347345"/>
          <wp:effectExtent l="0" t="0" r="0" b="0"/>
          <wp:wrapNone/>
          <wp:docPr id="3" name="Bille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C_logo_navnetraek_min_P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160" cy="347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50273"/>
    <w:multiLevelType w:val="hybridMultilevel"/>
    <w:tmpl w:val="FE941468"/>
    <w:lvl w:ilvl="0" w:tplc="0F4878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146AD"/>
    <w:multiLevelType w:val="hybridMultilevel"/>
    <w:tmpl w:val="6C626B32"/>
    <w:lvl w:ilvl="0" w:tplc="378A13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221955">
    <w:abstractNumId w:val="0"/>
  </w:num>
  <w:num w:numId="2" w16cid:durableId="790168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DB2"/>
    <w:rsid w:val="00024A6F"/>
    <w:rsid w:val="00050633"/>
    <w:rsid w:val="00052C00"/>
    <w:rsid w:val="000658CF"/>
    <w:rsid w:val="00065E82"/>
    <w:rsid w:val="000675DE"/>
    <w:rsid w:val="00072C2D"/>
    <w:rsid w:val="00074D2A"/>
    <w:rsid w:val="000A5D6F"/>
    <w:rsid w:val="000C59C8"/>
    <w:rsid w:val="000D5ED6"/>
    <w:rsid w:val="000F535B"/>
    <w:rsid w:val="001071B9"/>
    <w:rsid w:val="00117509"/>
    <w:rsid w:val="00122582"/>
    <w:rsid w:val="00122A31"/>
    <w:rsid w:val="00146CB5"/>
    <w:rsid w:val="001539E0"/>
    <w:rsid w:val="001557E8"/>
    <w:rsid w:val="00157E5A"/>
    <w:rsid w:val="0016343A"/>
    <w:rsid w:val="0016599E"/>
    <w:rsid w:val="001844D4"/>
    <w:rsid w:val="001A1111"/>
    <w:rsid w:val="001A6F71"/>
    <w:rsid w:val="001B2A27"/>
    <w:rsid w:val="001D0FD1"/>
    <w:rsid w:val="001D2716"/>
    <w:rsid w:val="001D69F6"/>
    <w:rsid w:val="001E254B"/>
    <w:rsid w:val="001E62B5"/>
    <w:rsid w:val="00206F98"/>
    <w:rsid w:val="00216A6E"/>
    <w:rsid w:val="002332D4"/>
    <w:rsid w:val="00252043"/>
    <w:rsid w:val="002629F4"/>
    <w:rsid w:val="00262E2A"/>
    <w:rsid w:val="0027226F"/>
    <w:rsid w:val="002749A2"/>
    <w:rsid w:val="00277788"/>
    <w:rsid w:val="002C0942"/>
    <w:rsid w:val="002C0D1C"/>
    <w:rsid w:val="002E219B"/>
    <w:rsid w:val="002F742D"/>
    <w:rsid w:val="002F7D75"/>
    <w:rsid w:val="003012D7"/>
    <w:rsid w:val="00311C2C"/>
    <w:rsid w:val="00313C7F"/>
    <w:rsid w:val="00321B68"/>
    <w:rsid w:val="0032689E"/>
    <w:rsid w:val="00334BBC"/>
    <w:rsid w:val="0034631B"/>
    <w:rsid w:val="00355E43"/>
    <w:rsid w:val="00360B44"/>
    <w:rsid w:val="00364C90"/>
    <w:rsid w:val="00371813"/>
    <w:rsid w:val="00377AD7"/>
    <w:rsid w:val="00397FFA"/>
    <w:rsid w:val="003B1B34"/>
    <w:rsid w:val="003B1B89"/>
    <w:rsid w:val="003B3A4A"/>
    <w:rsid w:val="003B544A"/>
    <w:rsid w:val="003D6191"/>
    <w:rsid w:val="003D7BE5"/>
    <w:rsid w:val="003F24C1"/>
    <w:rsid w:val="003F3E32"/>
    <w:rsid w:val="00401F99"/>
    <w:rsid w:val="00410A90"/>
    <w:rsid w:val="00410EC2"/>
    <w:rsid w:val="0041287F"/>
    <w:rsid w:val="00417378"/>
    <w:rsid w:val="00423433"/>
    <w:rsid w:val="00427045"/>
    <w:rsid w:val="004317D5"/>
    <w:rsid w:val="00435056"/>
    <w:rsid w:val="00435163"/>
    <w:rsid w:val="00451C3F"/>
    <w:rsid w:val="00452C66"/>
    <w:rsid w:val="00471710"/>
    <w:rsid w:val="004836B4"/>
    <w:rsid w:val="004D6A79"/>
    <w:rsid w:val="004D7896"/>
    <w:rsid w:val="004F0CAA"/>
    <w:rsid w:val="004F18F2"/>
    <w:rsid w:val="0050088B"/>
    <w:rsid w:val="00502A3C"/>
    <w:rsid w:val="00515925"/>
    <w:rsid w:val="0053352B"/>
    <w:rsid w:val="005358AC"/>
    <w:rsid w:val="00581014"/>
    <w:rsid w:val="005A1264"/>
    <w:rsid w:val="005B0C2E"/>
    <w:rsid w:val="005B53B0"/>
    <w:rsid w:val="005D3CED"/>
    <w:rsid w:val="005E588F"/>
    <w:rsid w:val="0060346E"/>
    <w:rsid w:val="00605A3F"/>
    <w:rsid w:val="00615C4E"/>
    <w:rsid w:val="006179EF"/>
    <w:rsid w:val="00636153"/>
    <w:rsid w:val="006441CC"/>
    <w:rsid w:val="0066135F"/>
    <w:rsid w:val="006705B2"/>
    <w:rsid w:val="00670B2B"/>
    <w:rsid w:val="00686CFE"/>
    <w:rsid w:val="006B495F"/>
    <w:rsid w:val="006B5B87"/>
    <w:rsid w:val="006B6F64"/>
    <w:rsid w:val="006C2EB6"/>
    <w:rsid w:val="006C62CD"/>
    <w:rsid w:val="006C68D5"/>
    <w:rsid w:val="006E141C"/>
    <w:rsid w:val="006E250D"/>
    <w:rsid w:val="006E5A41"/>
    <w:rsid w:val="006E682D"/>
    <w:rsid w:val="006F18A8"/>
    <w:rsid w:val="006F1F9E"/>
    <w:rsid w:val="00706A4C"/>
    <w:rsid w:val="007142D6"/>
    <w:rsid w:val="00725EAF"/>
    <w:rsid w:val="00735E45"/>
    <w:rsid w:val="00741ED6"/>
    <w:rsid w:val="007520CB"/>
    <w:rsid w:val="00752872"/>
    <w:rsid w:val="00755FA9"/>
    <w:rsid w:val="00765803"/>
    <w:rsid w:val="00766925"/>
    <w:rsid w:val="007714C5"/>
    <w:rsid w:val="007777CD"/>
    <w:rsid w:val="00781541"/>
    <w:rsid w:val="0079380B"/>
    <w:rsid w:val="00797791"/>
    <w:rsid w:val="007A71BC"/>
    <w:rsid w:val="007B2964"/>
    <w:rsid w:val="007B5B51"/>
    <w:rsid w:val="007D7BA7"/>
    <w:rsid w:val="007E7D67"/>
    <w:rsid w:val="007F15A9"/>
    <w:rsid w:val="008114A1"/>
    <w:rsid w:val="00830E57"/>
    <w:rsid w:val="0083233A"/>
    <w:rsid w:val="00833C71"/>
    <w:rsid w:val="0083620F"/>
    <w:rsid w:val="008467CF"/>
    <w:rsid w:val="00847669"/>
    <w:rsid w:val="0085114F"/>
    <w:rsid w:val="00856414"/>
    <w:rsid w:val="008636AC"/>
    <w:rsid w:val="00863A7F"/>
    <w:rsid w:val="00895222"/>
    <w:rsid w:val="008B05E9"/>
    <w:rsid w:val="008B35D2"/>
    <w:rsid w:val="008C513F"/>
    <w:rsid w:val="008D222A"/>
    <w:rsid w:val="008D4A75"/>
    <w:rsid w:val="008E2ACE"/>
    <w:rsid w:val="00905308"/>
    <w:rsid w:val="00906027"/>
    <w:rsid w:val="0091094C"/>
    <w:rsid w:val="00914BC9"/>
    <w:rsid w:val="00920759"/>
    <w:rsid w:val="00921E2D"/>
    <w:rsid w:val="00924934"/>
    <w:rsid w:val="0092670D"/>
    <w:rsid w:val="009349C3"/>
    <w:rsid w:val="009359FE"/>
    <w:rsid w:val="0094696E"/>
    <w:rsid w:val="00970CA0"/>
    <w:rsid w:val="00974A90"/>
    <w:rsid w:val="0098722C"/>
    <w:rsid w:val="009A5481"/>
    <w:rsid w:val="009B088F"/>
    <w:rsid w:val="009B1FB2"/>
    <w:rsid w:val="009B6FD9"/>
    <w:rsid w:val="009B7FDB"/>
    <w:rsid w:val="009E0A7C"/>
    <w:rsid w:val="009E2CFB"/>
    <w:rsid w:val="009E576F"/>
    <w:rsid w:val="009F62D5"/>
    <w:rsid w:val="00A07AFB"/>
    <w:rsid w:val="00A105DC"/>
    <w:rsid w:val="00A30B68"/>
    <w:rsid w:val="00A3502A"/>
    <w:rsid w:val="00A61DB2"/>
    <w:rsid w:val="00A7262E"/>
    <w:rsid w:val="00A74D17"/>
    <w:rsid w:val="00A753E3"/>
    <w:rsid w:val="00A779F0"/>
    <w:rsid w:val="00A81306"/>
    <w:rsid w:val="00AA3875"/>
    <w:rsid w:val="00AB5732"/>
    <w:rsid w:val="00AB5F65"/>
    <w:rsid w:val="00AB6EC5"/>
    <w:rsid w:val="00AB7E21"/>
    <w:rsid w:val="00AC66F8"/>
    <w:rsid w:val="00AC7278"/>
    <w:rsid w:val="00AE643B"/>
    <w:rsid w:val="00AF16FD"/>
    <w:rsid w:val="00AF5DCE"/>
    <w:rsid w:val="00B01CAB"/>
    <w:rsid w:val="00B048B7"/>
    <w:rsid w:val="00B06D5B"/>
    <w:rsid w:val="00B12DBC"/>
    <w:rsid w:val="00B1309A"/>
    <w:rsid w:val="00B21AD9"/>
    <w:rsid w:val="00B232F3"/>
    <w:rsid w:val="00B56744"/>
    <w:rsid w:val="00B577D9"/>
    <w:rsid w:val="00B616F8"/>
    <w:rsid w:val="00B61F60"/>
    <w:rsid w:val="00B63396"/>
    <w:rsid w:val="00B6416C"/>
    <w:rsid w:val="00B76B35"/>
    <w:rsid w:val="00B81467"/>
    <w:rsid w:val="00B85B95"/>
    <w:rsid w:val="00B91ED5"/>
    <w:rsid w:val="00B924EA"/>
    <w:rsid w:val="00B96F36"/>
    <w:rsid w:val="00B97CDE"/>
    <w:rsid w:val="00BA7873"/>
    <w:rsid w:val="00BB37CE"/>
    <w:rsid w:val="00BD7975"/>
    <w:rsid w:val="00BE1315"/>
    <w:rsid w:val="00BE316B"/>
    <w:rsid w:val="00BE4018"/>
    <w:rsid w:val="00BF3248"/>
    <w:rsid w:val="00BF53BB"/>
    <w:rsid w:val="00BF5F4D"/>
    <w:rsid w:val="00C04EA0"/>
    <w:rsid w:val="00C14C24"/>
    <w:rsid w:val="00C150BC"/>
    <w:rsid w:val="00C162D0"/>
    <w:rsid w:val="00C30351"/>
    <w:rsid w:val="00C30FFE"/>
    <w:rsid w:val="00C32B06"/>
    <w:rsid w:val="00C348E1"/>
    <w:rsid w:val="00C34A9A"/>
    <w:rsid w:val="00C40DAB"/>
    <w:rsid w:val="00C54148"/>
    <w:rsid w:val="00C54E15"/>
    <w:rsid w:val="00C679A3"/>
    <w:rsid w:val="00C7484E"/>
    <w:rsid w:val="00C87A06"/>
    <w:rsid w:val="00C94695"/>
    <w:rsid w:val="00CC05AA"/>
    <w:rsid w:val="00CD0448"/>
    <w:rsid w:val="00CD72E6"/>
    <w:rsid w:val="00D0556E"/>
    <w:rsid w:val="00D2113F"/>
    <w:rsid w:val="00D334CC"/>
    <w:rsid w:val="00D34ACC"/>
    <w:rsid w:val="00D56B19"/>
    <w:rsid w:val="00D57B9A"/>
    <w:rsid w:val="00D87640"/>
    <w:rsid w:val="00D95BC9"/>
    <w:rsid w:val="00D972CF"/>
    <w:rsid w:val="00DA280C"/>
    <w:rsid w:val="00DB1601"/>
    <w:rsid w:val="00DB2049"/>
    <w:rsid w:val="00DB3E8C"/>
    <w:rsid w:val="00DE31A2"/>
    <w:rsid w:val="00DF5511"/>
    <w:rsid w:val="00E301F8"/>
    <w:rsid w:val="00E43502"/>
    <w:rsid w:val="00E80E14"/>
    <w:rsid w:val="00E82A9B"/>
    <w:rsid w:val="00E855A7"/>
    <w:rsid w:val="00E91DC8"/>
    <w:rsid w:val="00EA1EF7"/>
    <w:rsid w:val="00EA5BCB"/>
    <w:rsid w:val="00EB03FB"/>
    <w:rsid w:val="00EB3A6D"/>
    <w:rsid w:val="00EB7709"/>
    <w:rsid w:val="00EC6C68"/>
    <w:rsid w:val="00ED3F77"/>
    <w:rsid w:val="00EE7121"/>
    <w:rsid w:val="00EE7360"/>
    <w:rsid w:val="00EE7CAC"/>
    <w:rsid w:val="00EF7F77"/>
    <w:rsid w:val="00F0026A"/>
    <w:rsid w:val="00F12F40"/>
    <w:rsid w:val="00F23D28"/>
    <w:rsid w:val="00F23E65"/>
    <w:rsid w:val="00F24644"/>
    <w:rsid w:val="00F40A56"/>
    <w:rsid w:val="00F430C3"/>
    <w:rsid w:val="00F47DE3"/>
    <w:rsid w:val="00F61BAA"/>
    <w:rsid w:val="00F67E20"/>
    <w:rsid w:val="00F75029"/>
    <w:rsid w:val="00F9133F"/>
    <w:rsid w:val="00F956D2"/>
    <w:rsid w:val="00F966CF"/>
    <w:rsid w:val="00FA0704"/>
    <w:rsid w:val="00FA3A69"/>
    <w:rsid w:val="00FB1D26"/>
    <w:rsid w:val="00FC1B65"/>
    <w:rsid w:val="00FC7D60"/>
    <w:rsid w:val="00FD7B9E"/>
    <w:rsid w:val="00FF1DD9"/>
    <w:rsid w:val="00FF6577"/>
    <w:rsid w:val="019630ED"/>
    <w:rsid w:val="01D8DF65"/>
    <w:rsid w:val="0238EB71"/>
    <w:rsid w:val="033B5A63"/>
    <w:rsid w:val="03AA497A"/>
    <w:rsid w:val="05E32F44"/>
    <w:rsid w:val="05E356E6"/>
    <w:rsid w:val="091DBEA5"/>
    <w:rsid w:val="097E7E78"/>
    <w:rsid w:val="0A4BEADC"/>
    <w:rsid w:val="0AE0F976"/>
    <w:rsid w:val="0C35C8FB"/>
    <w:rsid w:val="0E04887D"/>
    <w:rsid w:val="0E4328BA"/>
    <w:rsid w:val="0F57691D"/>
    <w:rsid w:val="10BB2C60"/>
    <w:rsid w:val="10F3397E"/>
    <w:rsid w:val="128F09DF"/>
    <w:rsid w:val="142ADA40"/>
    <w:rsid w:val="156C85A6"/>
    <w:rsid w:val="18AD15E8"/>
    <w:rsid w:val="1C2E0F82"/>
    <w:rsid w:val="1CC569A9"/>
    <w:rsid w:val="1D7B8E11"/>
    <w:rsid w:val="206661D5"/>
    <w:rsid w:val="25B29B71"/>
    <w:rsid w:val="284299D3"/>
    <w:rsid w:val="290EEFD4"/>
    <w:rsid w:val="2A2F7CDB"/>
    <w:rsid w:val="2B94FFB3"/>
    <w:rsid w:val="2BA40281"/>
    <w:rsid w:val="2C3AD518"/>
    <w:rsid w:val="2E34F1F7"/>
    <w:rsid w:val="2E8A6DC8"/>
    <w:rsid w:val="2EEDD751"/>
    <w:rsid w:val="31FA1BA8"/>
    <w:rsid w:val="35A9DC88"/>
    <w:rsid w:val="36EAFF8D"/>
    <w:rsid w:val="3AF54F6C"/>
    <w:rsid w:val="3B03B028"/>
    <w:rsid w:val="3F3A873A"/>
    <w:rsid w:val="43B3FD59"/>
    <w:rsid w:val="44FE983F"/>
    <w:rsid w:val="45C8B772"/>
    <w:rsid w:val="463BA327"/>
    <w:rsid w:val="476FD932"/>
    <w:rsid w:val="48363901"/>
    <w:rsid w:val="4AEED27B"/>
    <w:rsid w:val="4B54B166"/>
    <w:rsid w:val="4CF081C7"/>
    <w:rsid w:val="5440764A"/>
    <w:rsid w:val="56C1F4FA"/>
    <w:rsid w:val="56C81C18"/>
    <w:rsid w:val="574B769E"/>
    <w:rsid w:val="5778170C"/>
    <w:rsid w:val="57DCEB51"/>
    <w:rsid w:val="58AE6C7D"/>
    <w:rsid w:val="58FB07F2"/>
    <w:rsid w:val="5BC3F831"/>
    <w:rsid w:val="5EAA6378"/>
    <w:rsid w:val="5F53653C"/>
    <w:rsid w:val="63F1288D"/>
    <w:rsid w:val="6469AA08"/>
    <w:rsid w:val="66BD991D"/>
    <w:rsid w:val="6F5584BC"/>
    <w:rsid w:val="717E9C82"/>
    <w:rsid w:val="720FB7B2"/>
    <w:rsid w:val="73AB8813"/>
    <w:rsid w:val="73D7C064"/>
    <w:rsid w:val="75CCA71A"/>
    <w:rsid w:val="77476E44"/>
    <w:rsid w:val="78461A5B"/>
    <w:rsid w:val="78AB3187"/>
    <w:rsid w:val="7B724900"/>
    <w:rsid w:val="7BAB8A5C"/>
    <w:rsid w:val="7C1ADF67"/>
    <w:rsid w:val="7C506A3A"/>
    <w:rsid w:val="7E287E9D"/>
    <w:rsid w:val="7EACB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856636"/>
  <w14:defaultImageDpi w14:val="330"/>
  <w15:docId w15:val="{7235BBF5-C7DD-466B-A29B-6A2D4D42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A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5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1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7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7C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E25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7A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B08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88F"/>
  </w:style>
  <w:style w:type="paragraph" w:styleId="Footer">
    <w:name w:val="footer"/>
    <w:basedOn w:val="Normal"/>
    <w:link w:val="FooterChar"/>
    <w:uiPriority w:val="99"/>
    <w:unhideWhenUsed/>
    <w:rsid w:val="009B08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88F"/>
  </w:style>
  <w:style w:type="paragraph" w:styleId="ListParagraph">
    <w:name w:val="List Paragraph"/>
    <w:basedOn w:val="Normal"/>
    <w:uiPriority w:val="34"/>
    <w:qFormat/>
    <w:rsid w:val="00B61F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778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82A9B"/>
  </w:style>
  <w:style w:type="character" w:styleId="UnresolvedMention">
    <w:name w:val="Unresolved Mention"/>
    <w:basedOn w:val="DefaultParagraphFont"/>
    <w:uiPriority w:val="99"/>
    <w:semiHidden/>
    <w:unhideWhenUsed/>
    <w:rsid w:val="007714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30C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F0C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0C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C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0C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0CA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52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roberta.rocca@cas.au.dk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hristine.parsons@clin.au.d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bkh@cc.au.d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yuri.bizzoni@cc.au.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dkm@cas.au.dk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E1D42-1A85-47E2-9097-BB2648133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Roepstorff</dc:creator>
  <cp:lastModifiedBy>Rocca, Roberta</cp:lastModifiedBy>
  <cp:revision>14</cp:revision>
  <dcterms:created xsi:type="dcterms:W3CDTF">2023-02-16T19:36:00Z</dcterms:created>
  <dcterms:modified xsi:type="dcterms:W3CDTF">2023-02-16T19:47:00Z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