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7295" w:rsidRDefault="000851B6" w:rsidP="00D652B1">
      <w:pPr>
        <w:pStyle w:val="Title"/>
      </w:pPr>
      <w:r>
        <w:t xml:space="preserve">DALES </w:t>
      </w:r>
      <w:r w:rsidR="00A4261B">
        <w:t>percentage-chemistry</w:t>
      </w:r>
      <w:r>
        <w:t xml:space="preserve"> instructions</w:t>
      </w:r>
    </w:p>
    <w:p w:rsidR="002A4B47" w:rsidRDefault="000851B6" w:rsidP="005727CE">
      <w:r>
        <w:t xml:space="preserve">The DALES </w:t>
      </w:r>
      <w:r w:rsidR="005727CE">
        <w:t>percentage-chemistry</w:t>
      </w:r>
      <w:r>
        <w:t xml:space="preserve"> functionality allows for a</w:t>
      </w:r>
      <w:r w:rsidR="005727CE">
        <w:t xml:space="preserve"> very</w:t>
      </w:r>
      <w:r>
        <w:t xml:space="preserve"> </w:t>
      </w:r>
      <w:r w:rsidR="005727CE">
        <w:t>simplified representation chemical conversions. This functionality is designed for modeling gaseous ammonia, where chemical conversion from gas to aerosol is sometimes represented with a constant conversion rate in % h</w:t>
      </w:r>
      <w:r w:rsidR="005727CE">
        <w:rPr>
          <w:vertAlign w:val="superscript"/>
        </w:rPr>
        <w:t>-1</w:t>
      </w:r>
      <w:r w:rsidR="005727CE">
        <w:t>, e.g. in the OPS model (</w:t>
      </w:r>
      <w:hyperlink r:id="rId5" w:history="1">
        <w:r w:rsidR="005727CE" w:rsidRPr="005727CE">
          <w:rPr>
            <w:rStyle w:val="Hyperlink"/>
          </w:rPr>
          <w:t>Sauter et al. 2020</w:t>
        </w:r>
      </w:hyperlink>
      <w:r w:rsidR="005727CE">
        <w:t xml:space="preserve">). </w:t>
      </w:r>
    </w:p>
    <w:p w:rsidR="00D652B1" w:rsidRDefault="00D652B1" w:rsidP="00D652B1">
      <w:pPr>
        <w:pStyle w:val="Heading1"/>
        <w:rPr>
          <w:rFonts w:eastAsiaTheme="minorEastAsia"/>
        </w:rPr>
      </w:pPr>
      <w:r>
        <w:rPr>
          <w:rFonts w:eastAsiaTheme="minorEastAsia"/>
        </w:rPr>
        <w:t>Methodology</w:t>
      </w:r>
    </w:p>
    <w:p w:rsidR="00D652B1" w:rsidRDefault="005727CE" w:rsidP="0063141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eastAsiaTheme="minorEastAsia"/>
        </w:rPr>
        <w:t>The additional loss/source term as a result of the percentage-chemistry functionality is added to the scalar tendency</w:t>
      </w:r>
      <w:r>
        <w:rPr>
          <w:rFonts w:eastAsiaTheme="minorEastAsia"/>
        </w:rPr>
        <w:t xml:space="preserve"> in tstep.f90, following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dC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dC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  <m:r>
          <w:rPr>
            <w:rFonts w:ascii="Cambria Math" w:eastAsiaTheme="minorEastAsia" w:hAnsi="Cambria Math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pc</m:t>
                </m:r>
              </m:sub>
            </m:sSub>
            <m:r>
              <w:rPr>
                <w:rFonts w:ascii="Cambria Math" w:eastAsiaTheme="minorEastAsia" w:hAnsi="Cambria Math"/>
              </w:rPr>
              <m:t xml:space="preserve"> C</m:t>
            </m:r>
          </m:num>
          <m:den>
            <m:r>
              <w:rPr>
                <w:rFonts w:ascii="Cambria Math" w:eastAsiaTheme="minorEastAsia" w:hAnsi="Cambria Math"/>
              </w:rPr>
              <m:t>3600</m:t>
            </m:r>
          </m:den>
        </m:f>
      </m:oMath>
      <w:r>
        <w:rPr>
          <w:rFonts w:eastAsiaTheme="minorEastAsia"/>
        </w:rPr>
        <w:t xml:space="preserve">, with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dC</m:t>
            </m:r>
          </m:num>
          <m:den>
            <m:r>
              <w:rPr>
                <w:rFonts w:ascii="Cambria Math" w:eastAsiaTheme="minorEastAsia" w:hAnsi="Cambria Math"/>
              </w:rPr>
              <m:t>dt</m:t>
            </m:r>
          </m:den>
        </m:f>
      </m:oMath>
      <w:r>
        <w:rPr>
          <w:rFonts w:eastAsiaTheme="minorEastAsia"/>
        </w:rPr>
        <w:t xml:space="preserve"> being the scalar tendency in ppb s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(svp in</w:t>
      </w:r>
      <w:r w:rsidR="00631416" w:rsidRPr="00631416">
        <w:rPr>
          <w:rFonts w:eastAsiaTheme="minorEastAsia"/>
        </w:rPr>
        <w:t xml:space="preserve"> </w:t>
      </w:r>
      <w:r w:rsidR="00631416">
        <w:rPr>
          <w:rFonts w:eastAsiaTheme="minorEastAsia"/>
        </w:rPr>
        <w:t>DALES), F</w:t>
      </w:r>
      <w:r w:rsidR="00631416">
        <w:rPr>
          <w:rFonts w:eastAsiaTheme="minorEastAsia"/>
          <w:vertAlign w:val="subscript"/>
        </w:rPr>
        <w:t>pc</w:t>
      </w:r>
      <w:r w:rsidR="00631416">
        <w:rPr>
          <w:rFonts w:eastAsiaTheme="minorEastAsia"/>
        </w:rPr>
        <w:t xml:space="preserve"> is the chemistry factor in % h</w:t>
      </w:r>
      <w:r w:rsidR="00631416">
        <w:rPr>
          <w:rFonts w:eastAsiaTheme="minorEastAsia"/>
          <w:vertAlign w:val="superscript"/>
        </w:rPr>
        <w:t>-1</w:t>
      </w:r>
      <w:r w:rsidR="00631416">
        <w:rPr>
          <w:rFonts w:eastAsiaTheme="minorEastAsia"/>
        </w:rPr>
        <w:t xml:space="preserve"> (pc_chem</w:t>
      </w:r>
      <w:r w:rsidR="00534A7F">
        <w:rPr>
          <w:rFonts w:eastAsiaTheme="minorEastAsia"/>
        </w:rPr>
        <w:t>rate</w:t>
      </w:r>
      <w:r w:rsidR="00631416">
        <w:rPr>
          <w:rFonts w:eastAsiaTheme="minorEastAsia"/>
        </w:rPr>
        <w:t xml:space="preserve"> in DALES) and C is the scalar concentration in ppb (svm in DALES). </w:t>
      </w:r>
    </w:p>
    <w:p w:rsidR="005E3A47" w:rsidRDefault="005E3A47" w:rsidP="00D652B1">
      <w:pPr>
        <w:pStyle w:val="Heading1"/>
      </w:pPr>
      <w:r>
        <w:t>Inputs:</w:t>
      </w:r>
    </w:p>
    <w:p w:rsidR="005E3A47" w:rsidRDefault="005E3A47" w:rsidP="005E3A47">
      <w:pPr>
        <w:rPr>
          <w:b/>
          <w:bCs/>
        </w:rPr>
      </w:pPr>
      <w:r>
        <w:rPr>
          <w:b/>
          <w:bCs/>
        </w:rPr>
        <w:t>Namoptions:</w:t>
      </w:r>
    </w:p>
    <w:p w:rsidR="005E3A47" w:rsidRDefault="00534A7F" w:rsidP="005E3A47">
      <w:pPr>
        <w:pStyle w:val="ListParagraph"/>
        <w:numPr>
          <w:ilvl w:val="0"/>
          <w:numId w:val="2"/>
        </w:numPr>
      </w:pPr>
      <w:r w:rsidRPr="00534A7F">
        <w:t>lprec_chem</w:t>
      </w:r>
      <w:r w:rsidR="005E3A47">
        <w:t>:</w:t>
      </w:r>
      <w:r w:rsidR="005E3A47">
        <w:br/>
        <w:t>.true. if you want to use the functionality</w:t>
      </w:r>
    </w:p>
    <w:p w:rsidR="005F0B39" w:rsidRDefault="00534A7F" w:rsidP="005E3A47">
      <w:pPr>
        <w:pStyle w:val="ListParagraph"/>
        <w:numPr>
          <w:ilvl w:val="0"/>
          <w:numId w:val="2"/>
        </w:numPr>
      </w:pPr>
      <w:r w:rsidRPr="00534A7F">
        <w:t>pc_</w:t>
      </w:r>
      <w:r>
        <w:rPr>
          <w:rFonts w:eastAsiaTheme="minorEastAsia"/>
        </w:rPr>
        <w:t>chemrate</w:t>
      </w:r>
      <w:r w:rsidR="005E3A47">
        <w:t>:</w:t>
      </w:r>
      <w:r w:rsidR="005E3A47">
        <w:br/>
      </w:r>
      <w:r>
        <w:t>Array</w:t>
      </w:r>
      <w:r w:rsidR="005E3A47">
        <w:t xml:space="preserve"> with the </w:t>
      </w:r>
      <w:r>
        <w:t>constant percentage chemical conversion rate.</w:t>
      </w:r>
    </w:p>
    <w:p w:rsidR="00BA3A62" w:rsidRDefault="00534A7F" w:rsidP="00534A7F">
      <w:pPr>
        <w:pStyle w:val="ListParagraph"/>
        <w:numPr>
          <w:ilvl w:val="1"/>
          <w:numId w:val="2"/>
        </w:numPr>
      </w:pPr>
      <w:r>
        <w:t xml:space="preserve">The array has length nsv, </w:t>
      </w:r>
      <w:r w:rsidRPr="00534A7F">
        <w:t>pc_</w:t>
      </w:r>
      <w:r>
        <w:rPr>
          <w:rFonts w:eastAsiaTheme="minorEastAsia"/>
        </w:rPr>
        <w:t>chemrate</w:t>
      </w:r>
      <w:r>
        <w:rPr>
          <w:rFonts w:eastAsiaTheme="minorEastAsia"/>
        </w:rPr>
        <w:t>(nsv),</w:t>
      </w:r>
      <w:r>
        <w:t xml:space="preserve"> with nsv being the number of scalars defined in scalar.inp.</w:t>
      </w:r>
    </w:p>
    <w:p w:rsidR="00534A7F" w:rsidRDefault="00534A7F" w:rsidP="00534A7F">
      <w:pPr>
        <w:pStyle w:val="ListParagraph"/>
        <w:numPr>
          <w:ilvl w:val="1"/>
          <w:numId w:val="2"/>
        </w:numPr>
      </w:pPr>
      <w:r>
        <w:t>For each scalar, the default value is 0</w:t>
      </w:r>
    </w:p>
    <w:p w:rsidR="00534A7F" w:rsidRDefault="00534A7F" w:rsidP="00534A7F">
      <w:pPr>
        <w:pStyle w:val="ListParagraph"/>
        <w:numPr>
          <w:ilvl w:val="1"/>
          <w:numId w:val="2"/>
        </w:numPr>
      </w:pPr>
      <w:r>
        <w:t>In namoptions, define the conversion rate in ppb h</w:t>
      </w:r>
      <w:r>
        <w:rPr>
          <w:vertAlign w:val="superscript"/>
        </w:rPr>
        <w:t>-</w:t>
      </w:r>
      <w:r w:rsidRPr="00534A7F">
        <w:rPr>
          <w:vertAlign w:val="superscript"/>
        </w:rPr>
        <w:t>1</w:t>
      </w:r>
      <w:r w:rsidRPr="00534A7F">
        <w:t xml:space="preserve"> for</w:t>
      </w:r>
      <w:r>
        <w:t xml:space="preserve"> the specific scalar on which the conversion is applied. Example:</w:t>
      </w:r>
    </w:p>
    <w:p w:rsidR="00534A7F" w:rsidRPr="00D652B1" w:rsidRDefault="00534A7F" w:rsidP="00534A7F">
      <w:pPr>
        <w:pStyle w:val="ListParagraph"/>
        <w:numPr>
          <w:ilvl w:val="2"/>
          <w:numId w:val="2"/>
        </w:numPr>
      </w:pPr>
      <w:r w:rsidRPr="00534A7F">
        <w:t>pc_</w:t>
      </w:r>
      <w:r>
        <w:rPr>
          <w:rFonts w:eastAsiaTheme="minorEastAsia"/>
        </w:rPr>
        <w:t>chemrate</w:t>
      </w:r>
      <w:r>
        <w:rPr>
          <w:rFonts w:eastAsiaTheme="minorEastAsia"/>
        </w:rPr>
        <w:t>(2) = -0.05</w:t>
      </w:r>
      <w:r>
        <w:rPr>
          <w:rFonts w:eastAsiaTheme="minorEastAsia"/>
        </w:rPr>
        <w:br/>
      </w:r>
      <w:r w:rsidRPr="00534A7F">
        <w:t>pc_</w:t>
      </w:r>
      <w:r>
        <w:rPr>
          <w:rFonts w:eastAsiaTheme="minorEastAsia"/>
        </w:rPr>
        <w:t>chemrate</w:t>
      </w:r>
      <w:r>
        <w:rPr>
          <w:rFonts w:eastAsiaTheme="minorEastAsia"/>
        </w:rPr>
        <w:t>(5) = -0.05</w:t>
      </w:r>
      <w:r>
        <w:rPr>
          <w:rFonts w:eastAsiaTheme="minorEastAsia"/>
        </w:rPr>
        <w:br/>
        <w:t>Here, scalar nr 2 &amp; 5 will have a 5% h</w:t>
      </w:r>
      <w:r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loss of concentration</w:t>
      </w:r>
      <w:bookmarkStart w:id="0" w:name="_GoBack"/>
      <w:bookmarkEnd w:id="0"/>
    </w:p>
    <w:sectPr w:rsidR="00534A7F" w:rsidRPr="00D652B1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74CC5"/>
    <w:multiLevelType w:val="hybridMultilevel"/>
    <w:tmpl w:val="CEF672B2"/>
    <w:lvl w:ilvl="0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00952E0"/>
    <w:multiLevelType w:val="hybridMultilevel"/>
    <w:tmpl w:val="2B466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2C1AD9"/>
    <w:multiLevelType w:val="hybridMultilevel"/>
    <w:tmpl w:val="5264547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B6"/>
    <w:rsid w:val="000851B6"/>
    <w:rsid w:val="00091764"/>
    <w:rsid w:val="00144FF3"/>
    <w:rsid w:val="002A4B47"/>
    <w:rsid w:val="0030380D"/>
    <w:rsid w:val="00534A7F"/>
    <w:rsid w:val="005727CE"/>
    <w:rsid w:val="005E3A47"/>
    <w:rsid w:val="005F0B39"/>
    <w:rsid w:val="00631416"/>
    <w:rsid w:val="00661758"/>
    <w:rsid w:val="00672712"/>
    <w:rsid w:val="0084697D"/>
    <w:rsid w:val="009458C1"/>
    <w:rsid w:val="00987295"/>
    <w:rsid w:val="00A4261B"/>
    <w:rsid w:val="00A44BDE"/>
    <w:rsid w:val="00A86605"/>
    <w:rsid w:val="00BA3A62"/>
    <w:rsid w:val="00CD075B"/>
    <w:rsid w:val="00D652B1"/>
    <w:rsid w:val="00D93F0D"/>
    <w:rsid w:val="00F04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06DF7"/>
  <w15:chartTrackingRefBased/>
  <w15:docId w15:val="{3A3BA5BD-2910-4BE4-9AC4-3FB71B96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theme="minorBidi"/>
        <w:sz w:val="17"/>
        <w:szCs w:val="22"/>
        <w:lang w:val="en-GB" w:eastAsia="en-US" w:bidi="ar-SA"/>
      </w:rPr>
    </w:rPrDefault>
    <w:pPrDefault>
      <w:pPr>
        <w:spacing w:after="160" w:line="302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51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4B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2A4B47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A4B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A3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BA3A6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BA3A6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652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52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572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2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ivm.nl/sites/default/files/2020-10/ops_v5_0_0_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A7639A08.dotm</Template>
  <TotalTime>298</TotalTime>
  <Pages>1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Wageningen University and Research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Schulte, Ruben</dc:creator>
  <cp:keywords/>
  <dc:description/>
  <cp:lastModifiedBy>Schulte, Ruben</cp:lastModifiedBy>
  <cp:revision>7</cp:revision>
  <dcterms:created xsi:type="dcterms:W3CDTF">2021-01-26T16:10:00Z</dcterms:created>
  <dcterms:modified xsi:type="dcterms:W3CDTF">2021-02-11T11:11:00Z</dcterms:modified>
</cp:coreProperties>
</file>