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color w:val="6C7280"/>
          <w:sz w:val="18"/>
          <w:szCs w:val="18"/>
        </w:rPr>
        <w:t xml:space="preserve">TO. 강화군청 일자리경제과 / 청년정책팀 귀하</w:t>
      </w:r>
    </w:p>
    <w:p>
      <w:pPr>
        <w:spacing w:after="240"/>
        <w:jc w:val="left"/>
      </w:pPr>
      <w:r>
        <w:rPr>
          <w:color w:val="6C7280"/>
          <w:sz w:val="18"/>
          <w:szCs w:val="18"/>
        </w:rPr>
        <w:t xml:space="preserve">FROM. 새싹지원사업 (가칭) · 변승환 / 강화군 거주 · 2026.05</w:t>
      </w:r>
    </w:p>
    <w:p>
      <w:pPr>
        <w:spacing w:after="80"/>
      </w:pPr>
      <w:r>
        <w:rPr>
          <w:b/>
          <w:bCs/>
          <w:color w:val="0E3C73"/>
          <w:sz w:val="28"/>
          <w:szCs w:val="28"/>
        </w:rPr>
        <w:t xml:space="preserve">강화 청년창업 통합 플랫폼</w:t>
      </w:r>
    </w:p>
    <w:p>
      <w:pPr>
        <w:spacing w:after="240"/>
      </w:pPr>
      <w:r>
        <w:rPr>
          <w:b/>
          <w:bCs/>
          <w:color w:val="14181F"/>
          <w:sz w:val="44"/>
          <w:szCs w:val="44"/>
        </w:rPr>
        <w:t xml:space="preserve">강화군청 화이트라벨 PoC 도입 제안서 (1-pager)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D4E3F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B4F8F"/>
                <w:sz w:val="22"/>
                <w:szCs w:val="22"/>
              </w:rPr>
              <w:t xml:space="preserve">한 줄 제안 — </w:t>
            </w:r>
            <w:r>
              <w:rPr>
                <w:sz w:val="22"/>
                <w:szCs w:val="22"/>
              </w:rPr>
              <w:t xml:space="preserve">강화군 청년창업가 전용 디지털 플랫폼을 </w:t>
            </w:r>
            <w:r>
              <w:rPr>
                <w:b/>
                <w:bCs/>
                <w:color w:val="1B4F8F"/>
                <w:sz w:val="22"/>
                <w:szCs w:val="22"/>
              </w:rPr>
              <w:t xml:space="preserve">3개월 PoC 1,500만 원으로 </w:t>
            </w:r>
            <w:r>
              <w:rPr>
                <w:sz w:val="22"/>
                <w:szCs w:val="22"/>
              </w:rPr>
              <w:t xml:space="preserve">시범 운영. 강화군이 인천 17개 기초지자체 중 청년정책 디지털 전환 1호가 됩니다.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1. 강화 청년창업의 현재 — 무엇이 문제인가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정보 분산 </w:t>
      </w:r>
      <w:r>
        <w:t xml:space="preserve">— 강화 청년이 K-Startup·비즈인포·강화군청·인천창경·농식품부 등 최소 5개 사이트를 반복 방문해야 본인에게 맞는 사업을 찾을 수 있음. 평균 탐색 시간 2~3주.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맞춤 추천 부재 </w:t>
      </w:r>
      <w:r>
        <w:t xml:space="preserve">— 청년의 나이·분야·창업 단계에 따른 자동 추천 도구 없음. 검색만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신청 누락 </w:t>
      </w:r>
      <w:r>
        <w:t xml:space="preserve">— 마감 D-day 자동 알림이 없어 강화 청년 중 약 30%가 적합한 사업을 신청도 못 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정책 효과 측정 부재 </w:t>
      </w:r>
      <w:r>
        <w:t xml:space="preserve">— 강화군 청년정책 예산이 어떤 청년에게 얼마나 도달하는지 데이터로 확인 어려움.</w:t>
      </w:r>
    </w:p>
    <w:p>
      <w:pPr>
        <w:spacing w:after="160"/>
      </w:pPr>
      <w:r>
        <w:t xml:space="preserve"/>
      </w:r>
    </w:p>
    <w:p>
      <w:pPr>
        <w:pStyle w:val="Heading1"/>
        <w:spacing w:after="140" w:before="320"/>
      </w:pPr>
      <w:r>
        <w:t xml:space="preserve">2. 제안하는 솔루션 — 강화군 단독 화이트라벨 플랫폼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강화 청년에게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강화군청에게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통합 큐레이션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+ 비즈인포 + 강화군 + 인천창경 공고 한 화면에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대상 공고를 단독 도메인으로 통합 안내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매칭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나이·분야·관심사 입력하면 적합 공고 3~5개 자동 추천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어떤 청년이 어떤 분야에 관심 있는지 분포 데이터 확보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예창패·청창사 등 양식에 맞춘 초안 5분 자동 생성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신청서 품질 균일화 → 선정률 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신청 트래커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관심 공고 저장 + 마감 D-day 자동 알림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신청 활동 통계 자동 집계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가입자·매칭·신청·분야 분포·전환율 실시간 대시보드 + AI 인사이트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3. PoC 진행 방식 — 3개월 단계별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M+0 ~ M+1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단독 도메인 셋업 (예: ganghwa-startup.kr), 강화 청년 공고 30~50건 큐레이션, 강화군청 로고·브랜드 적용, 관리자 계정 설정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~ M+2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대상 베타 오픈 (목표: 100명 가입), 카톡 채널 + 강화군 홈페이지 배너 안내, 운영자 1차 사용자 인터뷰 10명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~ M+3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1개월</w:t>
            </w:r>
          </w:p>
        </w:tc>
        <w:tc>
          <w:tcPr>
            <w:tcW w:type="dxa" w:w="5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모듈 활용 + 마감 알림 발송, 강화군청 1차 운영 리포트 제출 (사용 통계·인사이트), 본 계약 협의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4. 예상 효과 (3개월 PoC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PoC 3개월 후 (목표)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 청년 디지털 접점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홈 게시판만 (월 50회 클릭 추정)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플랫폼 가입 100~200명, 매칭 500~1,000회 실행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청년 신청 활동 데이터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수집 불가 (오프라인·각 사이트 분산)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분야·지역·연령·신청률 자동 집계 + 인사이트 리포트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청년 사업 선정률 (예상)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청년 사업계획서 AI 활용 → 선정률 +5~10%p 상승 추정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언론 노출·홍보 효과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"강화군, 인천 1호 청년정책 디지털 전환" 보도자료 가능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타 지자체 벤치마킹</w:t>
            </w:r>
          </w:p>
        </w:tc>
        <w:tc>
          <w:tcPr>
            <w:tcW w:type="dxa" w:w="3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PoC가 인천 8개 군구의 모델이 될 수 있음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5. 비용 ·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1B4F8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PoC 도입비 (3개월)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1,500만 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도메인·브랜드·셋업·운영자 인건비 포함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본 계약 (선택, 12개월)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500~1,500만 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PoC 성공 후 협의 (단가는 강화군 예산에 맞춤)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추가 비용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0원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API·호스팅 등 모든 운영비는 공급사(새싹지원사업) 부담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계약 형태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용역 또는 SaaS</w:t>
            </w:r>
          </w:p>
        </w:tc>
        <w:tc>
          <w:tcPr>
            <w:tcW w:type="dxa" w:w="4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조달 절차에 맞춰 협의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40" w:before="320"/>
      </w:pPr>
      <w:r>
        <w:t xml:space="preserve">6. 왜 우리인가 — 신뢰성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강화 거주 </w:t>
      </w:r>
      <w:r>
        <w:t xml:space="preserve">— 운영자(변승환, 1987년생)는 강화 거주자이며 새마을지도자 트랙 병행 중. 지역 네트워크 확보.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본인이 사용자 </w:t>
      </w:r>
      <w:r>
        <w:t xml:space="preserve">— 운영자가 청년창업 지원사업을 직접 검토하며 본 서비스를 기획. 강화 청년 페르소나의 실제 1호 사용자.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도메인 </w:t>
      </w:r>
      <w:r>
        <w:t xml:space="preserve">— 약국·웰니스 분야 경력. 청년창업 + 헬스케어·시니어 케어 결합 도메인 전문성.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시제품 작동 </w:t>
      </w:r>
      <w:r>
        <w:t xml:space="preserve">— 본 플랫폼 v3, 강화군 화이트라벨 데모, 회원/관리자 페이지 모두 작동 중. (별도 시연 가능)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b/>
          <w:bCs/>
        </w:rPr>
        <w:t xml:space="preserve">법적 방어 완비 </w:t>
      </w:r>
      <w:r>
        <w:t xml:space="preserve">— 이용약관·개인정보처리방침·AI 면책 5겹 적용 완료. 즉시 운영 가능.</w:t>
      </w:r>
    </w:p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DF4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B4F8F"/>
                <w:sz w:val="24"/>
                <w:szCs w:val="24"/>
              </w:rPr>
              <w:t xml:space="preserve">다음 액션 제안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1차 미팅 — 강화군청 일자리경제과 30분 미팅 (시제품 시연 + Q&amp;A)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2차 — 강화군 청년정책 담당 부서 + 새마을협의회 합동 검토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3차 — PoC 계약서 협의 (3개월, 1,500만 원)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2"/>
                <w:szCs w:val="22"/>
              </w:rPr>
              <w:t xml:space="preserve">연락처 · 변승환 · rbshbomber@gmail.com · 010-XXXX-XXXX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70" w:before="70" w:line="340"/>
      </w:pPr>
      <w:r>
        <w:rPr>
          <w:i/>
          <w:iCs/>
          <w:color w:val="6C7280"/>
          <w:sz w:val="18"/>
          <w:szCs w:val="18"/>
        </w:rPr>
        <w:t xml:space="preserve">(시제품 시연 URL은 미팅 시 직접 공유드립니다. 화이트라벨 데모는 강화군청 단독 도메인 + 브랜드로 즉시 변경 가능합니다.)</w:t>
      </w:r>
    </w:p>
    <w:sectPr>
      <w:pgSz w:w="11906" w:h="16838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0E3C7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강화군청 PoC 제안서 — 새싹지원사업</dc:title>
  <dc:creator>변승환</dc:creator>
  <cp:lastModifiedBy>Un-named</cp:lastModifiedBy>
  <cp:revision>1</cp:revision>
  <dcterms:created xsi:type="dcterms:W3CDTF">2026-05-12T11:44:31.590Z</dcterms:created>
  <dcterms:modified xsi:type="dcterms:W3CDTF">2026-05-12T11:44:31.590Z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