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14181F"/>
          <w:sz w:val="56"/>
          <w:szCs w:val="56"/>
        </w:rPr>
        <w:t xml:space="preserve">BM 캔버스 + 사업화 마스터 플랜</w:t>
      </w:r>
    </w:p>
    <w:p>
      <w:pPr>
        <w:spacing w:after="800"/>
        <w:jc w:val="center"/>
      </w:pPr>
      <w:r>
        <w:rPr>
          <w:b/>
          <w:bCs/>
          <w:color w:val="5C7A5A"/>
          <w:sz w:val="32"/>
          <w:szCs w:val="32"/>
        </w:rPr>
        <w:t xml:space="preserve">새싹지원사업 (가칭)</w:t>
      </w:r>
    </w:p>
    <w:p>
      <w:pPr>
        <w:spacing w:after="200"/>
        <w:jc w:val="center"/>
      </w:pPr>
      <w:r>
        <w:rPr>
          <w:color w:val="3A4250"/>
          <w:sz w:val="24"/>
          <w:szCs w:val="24"/>
        </w:rPr>
        <w:t xml:space="preserve">청년창업 지원사업 큐레이션 + AI 매칭 + 사업계획서 AI 컨설팅</w:t>
      </w:r>
    </w:p>
    <w:p>
      <w:pPr>
        <w:spacing w:after="1200"/>
        <w:jc w:val="center"/>
      </w:pPr>
      <w:r>
        <w:rPr>
          <w:i/>
          <w:iCs/>
          <w:color w:val="6C7280"/>
          <w:sz w:val="22"/>
          <w:szCs w:val="22"/>
        </w:rPr>
        <w:t xml:space="preserve">강화에서 시작 → 전국 17개 시도 확장</w:t>
      </w:r>
    </w:p>
    <w:p>
      <w:pPr>
        <w:spacing w:after="120"/>
        <w:jc w:val="center"/>
      </w:pPr>
      <w:r>
        <w:rPr>
          <w:color w:val="3A4250"/>
          <w:sz w:val="22"/>
          <w:szCs w:val="22"/>
        </w:rPr>
        <w:t xml:space="preserve">운영 ｜ 변승환 ｜ 강화도</w:t>
      </w:r>
    </w:p>
    <w:p>
      <w:pPr>
        <w:spacing w:after="1600"/>
        <w:jc w:val="center"/>
      </w:pPr>
      <w:r>
        <w:rPr>
          <w:color w:val="6C7280"/>
          <w:sz w:val="20"/>
          <w:szCs w:val="20"/>
        </w:rPr>
        <w:t xml:space="preserve">v1.0 ｜ 2026년 5월 12일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ONE-LINER 비전</w:t>
            </w:r>
          </w:p>
          <w:p>
            <w:pPr>
              <w:spacing w:after="80" w:before="80" w:line="340"/>
            </w:pPr>
            <w:r>
              <w:rPr>
                <w:color w:val="14181F"/>
                <w:sz w:val="24"/>
                <w:szCs w:val="24"/>
              </w:rPr>
              <w:t xml:space="preserve">전국 청년창업 지원사업을 한 곳에 모으고, AI가 각자에게 맞는 사업을 골라주는 큐레이션 플랫폼. 강화·인천 PoC를 거쳐 17개 시도로 확장.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01. 비즈니스 핵심 한 페이지 요약</w:t>
      </w:r>
    </w:p>
    <w:p>
      <w:pPr>
        <w:spacing w:after="120"/>
      </w:pPr>
      <w:r>
        <w:t xml:space="preserve"/>
      </w:r>
    </w:p>
    <w:p>
      <w:pPr>
        <w:spacing w:after="80" w:before="80" w:line="340"/>
      </w:pPr>
      <w:r>
        <w:rPr>
          <w:sz w:val="22"/>
          <w:szCs w:val="22"/>
        </w:rPr>
        <w:t xml:space="preserve">새싹지원사업은 흩어져 있는 청년창업 지원사업 정보를 한 곳에 모으고, AI가 사용자의 조건(나이·지역·분야)에 맞는 사업을 자동 추천하는 큐레이션 플랫폼입니다. 현재 청년창업 지원사업 정보는 K-Startup, 비즈인포, 17개 시도 홈페이지 등에 분산되어 있어, 본인에게 맞는 사업을 찾는 데에 평균 2~3주의 탐색 시간이 소요됩니다. 본 서비스는 이 탐색 비용을 5분 이내로 단축합니다.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문제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전국 청년창업 지원사업 정보가 흩어져 있고, 본인에게 맞는 사업 탐색에 평균 2~3주 소요</w:t>
            </w:r>
          </w:p>
        </w:tc>
      </w:tr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솔루션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통합 큐레이션 + AI 매칭 + 사업계획서 AI + 신청 트래커 한 화면</w:t>
            </w:r>
          </w:p>
        </w:tc>
      </w:tr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타깃 시장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한국 청년창업 신청자 약 5~10만명/년 + 17개 시도 청년정책 담당자</w:t>
            </w:r>
          </w:p>
        </w:tc>
      </w:tr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수익 모델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4축: 정부 지원사업 자금, B2B 지자체 라이선스, B2C 프리미엄, 사업계획서 AI 1회 결제</w:t>
            </w:r>
          </w:p>
        </w:tc>
      </w:tr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1년 매출 목표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5,000만 ~ 1억 원 (정부자금 + 지자체 1~2곳 PoC)</w:t>
            </w:r>
          </w:p>
        </w:tc>
      </w:tr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3년 매출 목표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5억 ~ 10억 원 (17개 시도 중 5~10곳 + B2C 유료 1,500명)</w:t>
            </w:r>
          </w:p>
        </w:tc>
      </w:tr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진입 차별점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지자체별 특화 큐레이션 + 운영자의 약국·웰니스 도메인 + 강화 지역 레퍼런스</w:t>
            </w:r>
          </w:p>
        </w:tc>
      </w:tr>
      <w:tr>
        <w:tc>
          <w:tcPr>
            <w:tcW w:type="dxa" w:w="21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가장 큰 위험</w:t>
            </w:r>
          </w:p>
        </w:tc>
        <w:tc>
          <w:tcPr>
            <w:tcW w:type="dxa" w:w="7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sz w:val="22"/>
                <w:szCs w:val="22"/>
              </w:rPr>
              <w:t xml:space="preserve">정부가 직접 유사 서비스 출시 시 가치 일부 상실 (대응: 지자체 화이트라벨 락인)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02. BM 캔버스 — 9 블록</w:t>
      </w:r>
    </w:p>
    <w:p>
      <w:pPr>
        <w:spacing w:after="80" w:before="80" w:line="340"/>
      </w:pPr>
      <w:r>
        <w:rPr>
          <w:i/>
          <w:iCs/>
          <w:color w:val="6C7280"/>
          <w:sz w:val="22"/>
          <w:szCs w:val="22"/>
        </w:rPr>
        <w:t xml:space="preserve">Osterwalder의 표준 9블록 캔버스. 각 블록은 'what we observed → what we hypothesize'로 구성.</w:t>
      </w:r>
    </w:p>
    <w:p>
      <w:pPr>
        <w:pStyle w:val="Heading2"/>
        <w:spacing w:after="180" w:before="360"/>
      </w:pPr>
      <w:r>
        <w:t xml:space="preserve">1️⃣  고객 세그먼트 (Customer Segments)</w:t>
      </w:r>
    </w:p>
    <w:p>
      <w:pPr>
        <w:spacing w:after="80" w:before="80" w:line="340"/>
      </w:pPr>
      <w:r>
        <w:rPr>
          <w:color w:val="3A4250"/>
          <w:sz w:val="22"/>
          <w:szCs w:val="22"/>
        </w:rPr>
        <w:t xml:space="preserve">우리는 두 종류의 고객을 동시에 상대합니다. B2C는 매출 다각화·브랜드 자산이고, B2B(지자체)는 단기 매출과 데이터 락인의 핵심입니다.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B2C 사용자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1차: 강화·인천 거주 청년 창업 준비자 (만 18~49세)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2차: 전국 청년 창업 준비자 — 농업·웰니스·딥테크 분야 집중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3차: 도시 → 농촌 이주 청년 (강화·옹진·전남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사용자 페르소나: 약사·간호사 등 전문직 출신 전직자, 5~10년 직장 경력 후 본인 사업 검토 중인 30대 후반</w:t>
            </w:r>
          </w:p>
        </w:tc>
        <w:tc>
          <w:tcPr>
            <w:tcW w:type="dxa" w:w="46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B2B 고객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1차: 강화군청 (일자리경제과·농업기술센터)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2차: 인천창조경제혁신센터, 인천테크노파크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3차: 전국 17개 시도 청년정책 담당과 + 226개 기초지자체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4차: 창업진흥원·중기부 (잠재 라이선스 또는 인수 후보)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5차: 새마을협의회, 농협 등 지역 연계 단체</w:t>
            </w:r>
          </w:p>
        </w:tc>
      </w:tr>
    </w:tbl>
    <w:p>
      <w:pPr>
        <w:pStyle w:val="Heading2"/>
        <w:spacing w:after="180" w:before="360"/>
      </w:pPr>
      <w:r>
        <w:t xml:space="preserve">2️⃣  가치 제안 (Value Propositions)</w:t>
      </w:r>
    </w:p>
    <w:p>
      <w:pPr>
        <w:spacing w:after="80" w:before="80" w:line="340"/>
      </w:pPr>
      <w:r>
        <w:rPr>
          <w:color w:val="3A4250"/>
          <w:sz w:val="22"/>
          <w:szCs w:val="22"/>
        </w:rPr>
        <w:t xml:space="preserve">같은 플랫폼이지만 B2C와 B2B에게 약속하는 가치는 다릅니다.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→ B2C에게 약속하는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흩어진 지원사업을 한 화면에 (탐색 시간 2~3주 → 5분)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AI가 내 조건에 맞는 사업을 자동 추천 + 이유 설명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마감 D-day 자동 알림으로 놓치지 않게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사업계획서 작성 AI 도구 (지자체별 양식 특화)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지역(강화·인천 등) 특화 큐레이션 — 다른 곳에 없는 정보</w:t>
            </w:r>
          </w:p>
        </w:tc>
        <w:tc>
          <w:tcPr>
            <w:tcW w:type="dxa" w:w="468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→ B2B 지자체에게 약속하는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자기 지역 청년 정책 홍보·접수 채널 화이트라벨 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지역 청년 사용자 행동 데이터 (관심사·신청률 등) 분석 리포트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AI 기반 청년 정책 효과성 측정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지역 청년 DB 자산 형성 (개인정보 비식별화 후)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 w:line="320"/>
            </w:pPr>
            <w:r>
              <w:t xml:space="preserve">다른 지자체 대비 디지털 정책 선도성 확보</w:t>
            </w:r>
          </w:p>
        </w:tc>
      </w:tr>
    </w:tbl>
    <w:p>
      <w:pPr>
        <w:pStyle w:val="Heading2"/>
        <w:spacing w:after="180" w:before="360"/>
      </w:pPr>
      <w:r>
        <w:t xml:space="preserve">3️⃣  채널 (Channels)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t xml:space="preserve">[B2C 획득] </w:t>
      </w:r>
      <w:r>
        <w:rPr>
          <w:b/>
          <w:bCs/>
        </w:rPr>
        <w:t xml:space="preserve">SEO — </w:t>
      </w:r>
      <w:r>
        <w:t xml:space="preserve">"청년창업 지원사업", "강화 청년창업", "AI 사업계획서" 등 검색 유입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t xml:space="preserve">[B2C 획득] </w:t>
      </w:r>
      <w:r>
        <w:rPr>
          <w:b/>
          <w:bCs/>
        </w:rPr>
        <w:t xml:space="preserve">콘텐츠 — </w:t>
      </w:r>
      <w:r>
        <w:t xml:space="preserve">강화 청년 인터뷰·로컬 비즈니스 케이스 인스타·블로그 운영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t xml:space="preserve">[B2C 획득] </w:t>
      </w:r>
      <w:r>
        <w:rPr>
          <w:b/>
          <w:bCs/>
        </w:rPr>
        <w:t xml:space="preserve">커뮤니티 — </w:t>
      </w:r>
      <w:r>
        <w:t xml:space="preserve">디시인사이드 자영업 갤러리, 클리앙, 강화 청년 카톡방, 약사회 그룹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t xml:space="preserve">[B2C 획득] </w:t>
      </w:r>
      <w:r>
        <w:rPr>
          <w:b/>
          <w:bCs/>
        </w:rPr>
        <w:t xml:space="preserve">정부 행사 — </w:t>
      </w:r>
      <w:r>
        <w:t xml:space="preserve">K-Startup 데모데이, 창업박람회, 지자체 청년정책 박람회 부스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t xml:space="preserve">[B2C 유지] </w:t>
      </w:r>
      <w:r>
        <w:rPr>
          <w:b/>
          <w:bCs/>
        </w:rPr>
        <w:t xml:space="preserve">이메일·카톡 채널 — </w:t>
      </w:r>
      <w:r>
        <w:t xml:space="preserve">주간 큐레이션 뉴스레터, 마감 임박 알림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t xml:space="preserve">[B2B 획득] </w:t>
      </w:r>
      <w:r>
        <w:rPr>
          <w:b/>
          <w:bCs/>
        </w:rPr>
        <w:t xml:space="preserve">직접 방문 영업 — </w:t>
      </w:r>
      <w:r>
        <w:t xml:space="preserve">강화군청 일자리경제과 → 인천창경 → 타 지자체 순차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t xml:space="preserve">[B2B 획득] </w:t>
      </w:r>
      <w:r>
        <w:rPr>
          <w:b/>
          <w:bCs/>
        </w:rPr>
        <w:t xml:space="preserve">정부 RFP — </w:t>
      </w:r>
      <w:r>
        <w:t xml:space="preserve">지자체 청년정책 디지털 전환 사업 입찰 참여</w:t>
      </w:r>
    </w:p>
    <w:p>
      <w:pPr>
        <w:pStyle w:val="Heading2"/>
        <w:spacing w:after="180" w:before="360"/>
      </w:pPr>
      <w:r>
        <w:t xml:space="preserve">4️⃣  고객 관계 (Customer Relationships)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자동화 셀프서비스 — </w:t>
      </w:r>
      <w:r>
        <w:t xml:space="preserve">AI 매칭, 마감 알림, 사업계획서 생성기. 사용자 90% 트래픽 흡수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운영자 직접 큐레이션 — </w:t>
      </w:r>
      <w:r>
        <w:t xml:space="preserve">베타 첫 100명까지는 운영자(변승환)가 직접 1:1 매칭 컨설팅 1회 무료 제공 → 입소문 + 신뢰 형성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커뮤니티 — </w:t>
      </w:r>
      <w:r>
        <w:t xml:space="preserve">강화 청년창업 라운지, 카카오톡 오픈채팅, 분기별 오프라인 모임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B2B 관계 — </w:t>
      </w:r>
      <w:r>
        <w:t xml:space="preserve">지자체 담당자 분기별 미팅 + 월간 데이터 리포트 정례화</w:t>
      </w:r>
    </w:p>
    <w:p>
      <w:pPr>
        <w:pStyle w:val="Heading2"/>
        <w:spacing w:after="180" w:before="360"/>
      </w:pPr>
      <w:r>
        <w:t xml:space="preserve">5️⃣  수익원 (Revenue Streams) — 4축 모델</w:t>
      </w:r>
    </w:p>
    <w:p>
      <w:pPr>
        <w:spacing w:after="80" w:before="80" w:line="340"/>
      </w:pPr>
      <w:r>
        <w:rPr>
          <w:color w:val="3A4250"/>
          <w:sz w:val="22"/>
          <w:szCs w:val="22"/>
        </w:rPr>
        <w:t xml:space="preserve">핵심. 4개 매출 라인을 시간 차로 도입하여 리스크를 분산하고 수익 안정성을 확보합니다.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900"/>
        <w:gridCol w:w="19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단가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1년차 목표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3년차 목표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도입 시점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① 정부 지원사업 자금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건당 5,000만~1억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1억 (1~2건)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1억 (지속)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즉시 (예비창업패키지 6/25)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② B2B 지자체 라이선스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연 300~1,500만/곳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500~1,500만 (강화 1곳)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1.5~6억 (5~10곳)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M+2 (강화군청 PoC)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③ 사업계획서 AI 컨설팅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회 3~10만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300~1,000만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5,000만~1.5억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M+3 (모듈 출시)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④ B2C 프리미엄 구독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월 9,900~19,900원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100~500만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1억~2억 (1,500명 기준)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M+6 (B2C 베타 후)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합계 (보수 시나리오)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5,000만 원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3억 원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합계 (기본 시나리오)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8,000만 원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5억 원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합계 (공격 시나리오)</w:t>
            </w:r>
          </w:p>
        </w:tc>
        <w:tc>
          <w:tcPr>
            <w:tcW w:type="dxa" w:w="15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1억 2,000만 원</w:t>
            </w:r>
          </w:p>
        </w:tc>
        <w:tc>
          <w:tcPr>
            <w:tcW w:type="dxa" w:w="19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10억 원</w:t>
            </w:r>
          </w:p>
        </w:tc>
        <w:tc>
          <w:tcPr>
            <w:tcW w:type="dxa" w:w="16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80" w:before="360"/>
      </w:pPr>
      <w:r>
        <w:t xml:space="preserve">6️⃣  핵심 자원 (Key Resources)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데이터 자산 — </w:t>
      </w:r>
      <w:r>
        <w:t xml:space="preserve">큐레이션된 공고 DB (K-Startup·비즈인포 + 지자체 직접 수집). 1년 후 약 1,000건 이상 누적.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기술 자산 — </w:t>
      </w:r>
      <w:r>
        <w:t xml:space="preserve">AI 매칭 알고리즘, 사업계획서 AI 생성 엔진, B2B 화이트라벨 인프라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브랜드 자산 — </w:t>
      </w:r>
      <w:r>
        <w:t xml:space="preserve">강화 청년창업 1호 사례 + 첫 지자체 PoC 레퍼런스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인적 자산 — </w:t>
      </w:r>
      <w:r>
        <w:t xml:space="preserve">운영자(변승환)의 약국·웰니스 도메인 + 새마을지도자 트랙으로 지자체 네트워크 확보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커뮤니티 자산 — </w:t>
      </w:r>
      <w:r>
        <w:t xml:space="preserve">강화 청년창업 라운지 회원 (1년 후 500명 목표)</w:t>
      </w:r>
    </w:p>
    <w:p>
      <w:pPr>
        <w:pStyle w:val="Heading2"/>
        <w:spacing w:after="180" w:before="360"/>
      </w:pPr>
      <w:r>
        <w:t xml:space="preserve">7️⃣  핵심 활동 (Key Activities)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데이터 운영 — </w:t>
      </w:r>
      <w:r>
        <w:t xml:space="preserve">K-Startup/비즈인포 API 일 1회 호출, 지자체 사이트 주 1회 크롤링, 운영자 큐레이션 주 5건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AI 모델 운영 — </w:t>
      </w:r>
      <w:r>
        <w:t xml:space="preserve">매칭 알고리즘 튜닝, 사업계획서 AI 프롬프트 엔지니어링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B2B 영업 — </w:t>
      </w:r>
      <w:r>
        <w:t xml:space="preserve">지자체 분기별 신규 1곳 contact → PoC → 계약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콘텐츠 마케팅 — </w:t>
      </w:r>
      <w:r>
        <w:t xml:space="preserve">주 1회 강화 청년 인터뷰 또는 정책 분석 콘텐츠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커뮤니티 운영 — </w:t>
      </w:r>
      <w:r>
        <w:t xml:space="preserve">월간 오프라인 모임, 카카오톡 채널 응답</w:t>
      </w:r>
    </w:p>
    <w:p>
      <w:pPr>
        <w:pStyle w:val="Heading2"/>
        <w:spacing w:after="180" w:before="360"/>
      </w:pPr>
      <w:r>
        <w:t xml:space="preserve">8️⃣  핵심 파트너 (Key Partners)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데이터 제공자 — </w:t>
      </w:r>
      <w:r>
        <w:t xml:space="preserve">창업진흥원(K-Startup), 중기부(비즈인포), 농식품부, 17개 시도청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고객/파트너 — </w:t>
      </w:r>
      <w:r>
        <w:t xml:space="preserve">강화군청, 인천창조경제혁신센터, 인천테크노파크 (B2B 1순위 타깃)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지역 네트워크 — </w:t>
      </w:r>
      <w:r>
        <w:t xml:space="preserve">강화군 새마을협의회 (운영자가 트랙 운영 중) → 지자체 진입 통로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도메인 파트너 — </w:t>
      </w:r>
      <w:r>
        <w:t xml:space="preserve">대한약사회, 한국웰니스산업협회 (B2C 사용자 확보 + 도메인 신뢰성)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b/>
          <w:bCs/>
        </w:rPr>
        <w:t xml:space="preserve">기술 파트너 — </w:t>
      </w:r>
      <w:r>
        <w:t xml:space="preserve">Anthropic(Claude API), OpenAI, 토스페이먼츠/포트원(결제)</w:t>
      </w:r>
    </w:p>
    <w:p>
      <w:pPr>
        <w:pStyle w:val="Heading2"/>
        <w:spacing w:after="180" w:before="360"/>
      </w:pPr>
      <w:r>
        <w:t xml:space="preserve">9️⃣  비용 구조 (Cost Structure)</w:t>
      </w:r>
    </w:p>
    <w:p>
      <w:pPr>
        <w:spacing w:after="80" w:before="80" w:line="340"/>
      </w:pPr>
      <w:r>
        <w:rPr>
          <w:color w:val="3A4250"/>
          <w:sz w:val="22"/>
          <w:szCs w:val="22"/>
        </w:rPr>
        <w:t xml:space="preserve">초기 1년은 절대적으로 저비용. 매출 1억 대비 운영비 약 1,500만 (마진 85%).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비용 (1년차)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 비용 (3년차)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호스팅·인프라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5~20만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30~80만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Vercel/AWS, 사용자 증가 비례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AI API (Claude/OpenAI)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1~10만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30~150만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매칭당 10~30원, 사업계획서당 100~500원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도메인·SSL·SaaS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1~3만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5~10만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도메인, 분석툴, 결제 PG 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결제 PG 수수료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매출의 3%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매출의 3%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토스페이먼츠 표준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마케팅·콘텐츠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0~50만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100~300만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콘텐츠 외주, SNS 광고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인건비 (운영자)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0원 (자급)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300만~500만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본인 풀타임 전환 검토 (M+12 이후)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1년 총합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100~400만</w:t>
            </w:r>
          </w:p>
        </w:tc>
        <w:tc>
          <w:tcPr>
            <w:tcW w:type="dxa" w:w="2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약 500~1,500만</w:t>
            </w:r>
          </w:p>
        </w:tc>
        <w:tc>
          <w:tcPr>
            <w:tcW w:type="dxa" w:w="29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03. 핵심 가설 — 이것이 검증되면 BM이 작동한다</w:t>
      </w:r>
    </w:p>
    <w:p>
      <w:pPr>
        <w:spacing w:after="80" w:before="80" w:line="340"/>
      </w:pPr>
      <w:r>
        <w:rPr>
          <w:i/>
          <w:iCs/>
          <w:color w:val="6C7280"/>
          <w:sz w:val="22"/>
          <w:szCs w:val="22"/>
        </w:rPr>
        <w:t xml:space="preserve">BM은 검증되지 않은 가설의 집합입니다. 첫 6개월 안에 이 4개 가설을 데이터로 확인합니다.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가설 ①  </w:t>
            </w:r>
            <w:r>
              <w:rPr>
                <w:b/>
                <w:bCs/>
                <w:sz w:val="22"/>
                <w:szCs w:val="22"/>
              </w:rPr>
              <w:t xml:space="preserve">데스크 리서치보다 빠른 매칭이 가치 있다</w:t>
            </w:r>
          </w:p>
          <w:p>
            <w:pPr>
              <w:spacing w:after="80" w:before="80" w:line="340"/>
            </w:pPr>
            <w:r>
              <w:rPr>
                <w:color w:val="3A4250"/>
                <w:sz w:val="20"/>
                <w:szCs w:val="20"/>
              </w:rPr>
              <w:t xml:space="preserve">내용: 사용자가 K-Startup·비즈인포에서 직접 찾는 것보다 본 서비스의 AI 매칭이 평균 30분 이상 시간 절약을 제공한다.</w:t>
            </w:r>
          </w:p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0"/>
                <w:szCs w:val="20"/>
              </w:rPr>
              <w:t xml:space="preserve">검증 방법: </w:t>
            </w:r>
            <w:r>
              <w:rPr>
                <w:sz w:val="20"/>
                <w:szCs w:val="20"/>
              </w:rPr>
              <w:t xml:space="preserve">베타 100명 대상 사용자 설문 + 행동 데이터 (매칭 후 신청까지 평균 시간)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가설 ②  </w:t>
            </w:r>
            <w:r>
              <w:rPr>
                <w:b/>
                <w:bCs/>
                <w:sz w:val="22"/>
                <w:szCs w:val="22"/>
              </w:rPr>
              <w:t xml:space="preserve">지자체는 화이트라벨 SaaS에 연 500만 이상 지불한다</w:t>
            </w:r>
          </w:p>
          <w:p>
            <w:pPr>
              <w:spacing w:after="80" w:before="80" w:line="340"/>
            </w:pPr>
            <w:r>
              <w:rPr>
                <w:color w:val="3A4250"/>
                <w:sz w:val="20"/>
                <w:szCs w:val="20"/>
              </w:rPr>
              <w:t xml:space="preserve">내용: 강화군청은 자체 청년 정책 홍보 채널 SaaS에 연간 500만~1,500만원 예산을 배정할 의향이 있다.</w:t>
            </w:r>
          </w:p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0"/>
                <w:szCs w:val="20"/>
              </w:rPr>
              <w:t xml:space="preserve">검증 방법: </w:t>
            </w:r>
            <w:r>
              <w:rPr>
                <w:sz w:val="20"/>
                <w:szCs w:val="20"/>
              </w:rPr>
              <w:t xml:space="preserve">강화군청 일자리경제과·청년정책과 1차 미팅에서 의향 확인 (M+1)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가설 ③  </w:t>
            </w:r>
            <w:r>
              <w:rPr>
                <w:b/>
                <w:bCs/>
                <w:sz w:val="22"/>
                <w:szCs w:val="22"/>
              </w:rPr>
              <w:t xml:space="preserve">사업계획서 AI 모듈에 1회 5만원 지불한다</w:t>
            </w:r>
          </w:p>
          <w:p>
            <w:pPr>
              <w:spacing w:after="80" w:before="80" w:line="340"/>
            </w:pPr>
            <w:r>
              <w:rPr>
                <w:color w:val="3A4250"/>
                <w:sz w:val="20"/>
                <w:szCs w:val="20"/>
              </w:rPr>
              <w:t xml:space="preserve">내용: 예비창업패키지 등 신청 시 사업계획서 AI 자동생성에 사용자당 평균 3~10만원 지불 의향이 있다.</w:t>
            </w:r>
          </w:p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0"/>
                <w:szCs w:val="20"/>
              </w:rPr>
              <w:t xml:space="preserve">검증 방법: </w:t>
            </w:r>
            <w:r>
              <w:rPr>
                <w:sz w:val="20"/>
                <w:szCs w:val="20"/>
              </w:rPr>
              <w:t xml:space="preserve">베타 모듈 출시 후 결제 전환율 (M+4, 100명 노출 시 5% 이상 결제 시 합격)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가설 ④  </w:t>
            </w:r>
            <w:r>
              <w:rPr>
                <w:b/>
                <w:bCs/>
                <w:sz w:val="22"/>
                <w:szCs w:val="22"/>
              </w:rPr>
              <w:t xml:space="preserve">본인 청년창업 지원사업 1억 확보 가능하다</w:t>
            </w:r>
          </w:p>
          <w:p>
            <w:pPr>
              <w:spacing w:after="80" w:before="80" w:line="340"/>
            </w:pPr>
            <w:r>
              <w:rPr>
                <w:color w:val="3A4250"/>
                <w:sz w:val="20"/>
                <w:szCs w:val="20"/>
              </w:rPr>
              <w:t xml:space="preserve">내용: 예비창업패키지 또는 청년창업사관학교를 통해 본 서비스로 1년차에 1억 자금 확보가 가능하다.</w:t>
            </w:r>
          </w:p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0"/>
                <w:szCs w:val="20"/>
              </w:rPr>
              <w:t xml:space="preserve">검증 방법: </w:t>
            </w:r>
            <w:r>
              <w:rPr>
                <w:sz w:val="20"/>
                <w:szCs w:val="20"/>
              </w:rPr>
              <w:t xml:space="preserve">예비창업패키지 신청 결과 (M+2 발표) + 청년창업사관학교 17기 (M+2)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t xml:space="preserve">04. 핵심 KPI — 1년 목표</w:t>
      </w:r>
    </w:p>
    <w:p>
      <w:pPr>
        <w:spacing w:after="80" w:before="80" w:line="340"/>
      </w:pPr>
      <w:r>
        <w:rPr>
          <w:i/>
          <w:iCs/>
          <w:color w:val="6C7280"/>
          <w:sz w:val="22"/>
          <w:szCs w:val="22"/>
        </w:rPr>
        <w:t xml:space="preserve">OKR(목표·결과 측정) 방식. 분기별 점검.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사용자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월간 활성 사용자 (MAU)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500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1,500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3,000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사용자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AI 매칭 누적 실행 수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500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3,000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10,000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25,000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사용자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트래커 신청 등록 수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50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300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1,000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2,500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매출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정부지원사업 자금 확보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1억 (예창패)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1억 누적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1억 누적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매출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B2B 계약 (누적)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1곳 (강화)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2곳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3~4곳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매출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사업계획서 AI 결제 (누적)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0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10건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100건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300건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매출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B2C 유료 구독자 (누적)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50명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200명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콘텐츠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큐레이션 공고 DB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100건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500건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1,000건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1,500건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콘텐츠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강화 청년 인터뷰·콘텐츠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5건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15건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30건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50건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조직</w:t>
            </w:r>
          </w:p>
        </w:tc>
        <w:tc>
          <w:tcPr>
            <w:tcW w:type="dxa" w:w="2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E8F0E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18"/>
                <w:szCs w:val="18"/>
              </w:rPr>
              <w:t xml:space="preserve">팀 구성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1명 (운영자)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1명 + 외주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2명</w:t>
            </w:r>
          </w:p>
        </w:tc>
        <w:tc>
          <w:tcPr>
            <w:tcW w:type="dxa" w:w="144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18"/>
                <w:szCs w:val="18"/>
              </w:rPr>
              <w:t xml:space="preserve">2~3명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80" w:before="360"/>
      </w:pPr>
      <w:r>
        <w:t xml:space="preserve">05. 12개월 마일스톤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마일스톤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M+1 (6월)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예비창업패키지 사업계획서 제출 / 강화군청 1차 미팅 / 플랫폼 v3 출시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사업계획서 .docx, 제안서, v3 페이지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M+2 (7월)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예비창업패키지 결과 발표 / 청년창업사관학교 17기 신청 / 사업계획서 AI 베타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선정 결과, 17기 신청서, AI 모듈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M+3 (8월)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딥테크 헬스케어 패키지 신청 / 강화군 PoC 계약 추진 / 사업자등록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신청서, 계약서, 사업자등록증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M+4 (9월)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강화군 PoC 가동 / 사업계획서 AI 유료 출시 / MAU 500 돌파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PoC 운영 보고, 결제 시스템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M+5 (10월)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인천창경 PoC 협의 시작 / 콘텐츠 마케팅 본격화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인천 미팅록, 콘텐츠 캘린더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M+6 (11월)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B2C 프리미엄 베타 오픈 (강화 청년 50명)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프리미엄 베타 데이터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M+7~M+9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지자체 2곳 추가 PoC / B2C 유료 100명 / 인력 1명 채용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신규 계약, 채용 공고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M+10~M+12</w:t>
            </w:r>
          </w:p>
        </w:tc>
        <w:tc>
          <w:tcPr>
            <w:tcW w:type="dxa" w:w="42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Series A 검토 또는 수익 안정화 / 시장 확장 / 법인 전환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투자 검토 자료 / 법인 등기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06. 위험 요소 + 대응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위험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5C7A5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정부가 직접 유사 서비스 출시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높음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지자체 화이트라벨로 락인 + 지역 특화 큐레이션 + AI 컨설팅으로 차별화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K-Startup·비즈인포 API 정책 변경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중간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복수 데이터 소스 + 운영자 직접 크롤링 백업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B2C 유료 전환율 저조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중간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B2B 매출이 메인이므로 B2C는 무료 트래픽 자산으로 활용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사업계획서 AI 품질 이슈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중간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운영자 1차 검수 옵션 추가 + 환불 정책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운영자 1인 의존 리스크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높음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높음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M+6부터 외주 → M+9 정규 채용 1명 확보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정부지원사업 미선정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중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높음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복수 사업 동시 신청 (예창패+청창사+딥테크 3종) → 1건 이상 선정 확률 80%+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0"/>
                <w:szCs w:val="20"/>
              </w:rPr>
              <w:t xml:space="preserve">AI 토큰 비용 폭증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낮음</w:t>
            </w:r>
          </w:p>
        </w:tc>
        <w:tc>
          <w:tcPr>
            <w:tcW w:type="dxa" w:w="35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 w:line="340"/>
            </w:pPr>
            <w:r>
              <w:rPr>
                <w:b w:val="false"/>
                <w:bCs w:val="false"/>
                <w:color w:val="14181F"/>
                <w:sz w:val="20"/>
                <w:szCs w:val="20"/>
              </w:rPr>
              <w:t xml:space="preserve">Claude Haiku 등 저렴한 모델 + 사용량 캡 설정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  <w:spacing w:after="180" w:before="360"/>
      </w:pPr>
      <w:r>
        <w:t xml:space="preserve">07. 결론 — 왜 지금인가</w:t>
      </w:r>
    </w:p>
    <w:p>
      <w:pPr>
        <w:spacing w:after="120"/>
      </w:pPr>
      <w:r>
        <w:t xml:space="preserve"/>
      </w:r>
    </w:p>
    <w:p>
      <w:pPr>
        <w:spacing w:after="80" w:before="80" w:line="340"/>
      </w:pPr>
      <w:r>
        <w:rPr>
          <w:sz w:val="22"/>
          <w:szCs w:val="22"/>
        </w:rPr>
        <w:t xml:space="preserve">청년창업 지원사업 정보 통합 서비스는 시장 수요(매년 5~10만 신청자)는 명확하지만, 본격적인 큐레이션 + AI 매칭 + 지자체 화이트라벨을 결합한 서비스는 아직 없습니다. 2026년 중기부 AI 예산 8천억 원, 청년창업 지원사업 확대 정책 흐름, 그리고 AI 비용의 급격한 하락(2024년 대비 1/10)이 동시에 작용하는 지금이 진입 적기입니다.</w:t>
      </w:r>
    </w:p>
    <w:p>
      <w:pPr>
        <w:spacing w:after="120"/>
      </w:pPr>
      <w:r>
        <w:t xml:space="preserve"/>
      </w:r>
    </w:p>
    <w:p>
      <w:pPr>
        <w:spacing w:after="80" w:before="80" w:line="340"/>
      </w:pPr>
      <w:r>
        <w:rPr>
          <w:sz w:val="22"/>
          <w:szCs w:val="22"/>
        </w:rPr>
        <w:t xml:space="preserve">운영자(변승환)는 강화 거주 청년창업 + 새마을지도자 트랙을 병행하며 첫 PoC를 만들 수 있는 가장 유리한 위치에 있습니다. 강화에서 첫 1년 동안 1~2개 지자체 레퍼런스를 만들면, 그 이후 전국 17개 시도로 확장하는 데에 명확한 경로가 있습니다.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E3DA" w:sz="1"/>
              <w:left w:val="single" w:color="E6E3DA" w:sz="1"/>
              <w:bottom w:val="single" w:color="E6E3DA" w:sz="1"/>
              <w:right w:val="single" w:color="E6E3DA" w:sz="1"/>
            </w:tcBorders>
            <w:shd w:fill="FBF8EE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80" w:line="340"/>
            </w:pPr>
            <w:r>
              <w:rPr>
                <w:b/>
                <w:bCs/>
                <w:color w:val="5C7A5A"/>
                <w:sz w:val="22"/>
                <w:szCs w:val="22"/>
              </w:rPr>
              <w:t xml:space="preserve">1년 후 목표 한 줄</w:t>
            </w:r>
          </w:p>
          <w:p>
            <w:pPr>
              <w:spacing w:after="80" w:before="80" w:line="340"/>
            </w:pPr>
            <w:r>
              <w:rPr>
                <w:b/>
                <w:bCs/>
                <w:color w:val="14181F"/>
                <w:sz w:val="24"/>
                <w:szCs w:val="24"/>
              </w:rPr>
              <w:t xml:space="preserve">강화·인천 첫 지자체 PoC 완료 + 정부지원사업 자금 1억 확보 + 베타 사용자 3,000명 + 사업계획서 AI 유료 출시 = 1년차 매출 5,000만 ~ 1억 원.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맑은 고딕" w:cs="맑은 고딕" w:eastAsia="맑은 고딕" w:hAnsi="맑은 고딕"/>
      <w:b/>
      <w:bCs/>
      <w:color w:val="1418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맑은 고딕" w:cs="맑은 고딕" w:eastAsia="맑은 고딕" w:hAnsi="맑은 고딕"/>
      <w:b/>
      <w:bCs/>
      <w:color w:val="5C7A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1418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 캔버스 — 새싹지원사업</dc:title>
  <dc:creator>변승환</dc:creator>
  <cp:lastModifiedBy>Un-named</cp:lastModifiedBy>
  <cp:revision>1</cp:revision>
  <dcterms:created xsi:type="dcterms:W3CDTF">2026-05-13T04:33:43.250Z</dcterms:created>
  <dcterms:modified xsi:type="dcterms:W3CDTF">2026-05-13T04:33:43.250Z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