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Análise Financeira Completa</w:t>
      </w:r>
    </w:p>
    <w:p>
      <w:pPr>
        <w:pStyle w:val="Heading2"/>
      </w:pPr>
      <w:r>
        <w:t>1. Resumo Executivo</w:t>
      </w:r>
    </w:p>
    <w:p>
      <w:r>
        <w:t>O período analisado apresentou receita total de R$ 1,510,000, despesas totais de R$ 1,170,000 e lucro acumulado de R$ 340,000. A margem média de lucro foi de 22.52%.</w:t>
      </w:r>
    </w:p>
    <w:p>
      <w:pPr>
        <w:pStyle w:val="Heading2"/>
      </w:pPr>
      <w:r>
        <w:t>2. Indicadores Financeiros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Receita Total</w:t>
            </w:r>
          </w:p>
        </w:tc>
        <w:tc>
          <w:tcPr>
            <w:tcW w:type="dxa" w:w="4320"/>
          </w:tcPr>
          <w:p>
            <w:r>
              <w:t>R$ 1,510,000</w:t>
            </w:r>
          </w:p>
        </w:tc>
      </w:tr>
      <w:tr>
        <w:tc>
          <w:tcPr>
            <w:tcW w:type="dxa" w:w="4320"/>
          </w:tcPr>
          <w:p>
            <w:r>
              <w:t>Despesa Total</w:t>
            </w:r>
          </w:p>
        </w:tc>
        <w:tc>
          <w:tcPr>
            <w:tcW w:type="dxa" w:w="4320"/>
          </w:tcPr>
          <w:p>
            <w:r>
              <w:t>R$ 1,170,000</w:t>
            </w:r>
          </w:p>
        </w:tc>
      </w:tr>
      <w:tr>
        <w:tc>
          <w:tcPr>
            <w:tcW w:type="dxa" w:w="4320"/>
          </w:tcPr>
          <w:p>
            <w:r>
              <w:t>Lucro Total</w:t>
            </w:r>
          </w:p>
        </w:tc>
        <w:tc>
          <w:tcPr>
            <w:tcW w:type="dxa" w:w="4320"/>
          </w:tcPr>
          <w:p>
            <w:r>
              <w:t>R$ 340,000</w:t>
            </w:r>
          </w:p>
        </w:tc>
      </w:tr>
      <w:tr>
        <w:tc>
          <w:tcPr>
            <w:tcW w:type="dxa" w:w="4320"/>
          </w:tcPr>
          <w:p>
            <w:r>
              <w:t>Margem Média</w:t>
            </w:r>
          </w:p>
        </w:tc>
        <w:tc>
          <w:tcPr>
            <w:tcW w:type="dxa" w:w="4320"/>
          </w:tcPr>
          <w:p>
            <w:r>
              <w:t>22.52%</w:t>
            </w:r>
          </w:p>
        </w:tc>
      </w:tr>
      <w:tr>
        <w:tc>
          <w:tcPr>
            <w:tcW w:type="dxa" w:w="4320"/>
          </w:tcPr>
          <w:p>
            <w:r>
              <w:t>Crescimento da Receita</w:t>
            </w:r>
          </w:p>
        </w:tc>
        <w:tc>
          <w:tcPr>
            <w:tcW w:type="dxa" w:w="4320"/>
          </w:tcPr>
          <w:p>
            <w:r>
              <w:t>6.25%</w:t>
            </w:r>
          </w:p>
        </w:tc>
      </w:tr>
    </w:tbl>
    <w:p>
      <w:pPr>
        <w:pStyle w:val="Heading2"/>
      </w:pPr>
      <w:r>
        <w:t>3. Evolução Financeira</w:t>
      </w:r>
    </w:p>
    <w:p>
      <w:r>
        <w:t>A análise temporal mostra crescimento da receita ao longo do período, com oscilações controladas nas despesas e manutenção do lucro positivo.</w:t>
      </w:r>
    </w:p>
    <w:p>
      <w:r>
        <w:drawing>
          <wp:inline xmlns:a="http://schemas.openxmlformats.org/drawingml/2006/main" xmlns:pic="http://schemas.openxmlformats.org/drawingml/2006/picture">
            <wp:extent cx="5943600" cy="32174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sul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Análise de Receitas</w:t>
      </w:r>
    </w:p>
    <w:p>
      <w:r>
        <w:t>O produto com maior contribuição de receita foi o Produto A. A distribuição entre produtos demonstra relativa diversificação de receitas.</w:t>
      </w:r>
    </w:p>
    <w:p>
      <w:r>
        <w:drawing>
          <wp:inline xmlns:a="http://schemas.openxmlformats.org/drawingml/2006/main" xmlns:pic="http://schemas.openxmlformats.org/drawingml/2006/picture">
            <wp:extent cx="5303520" cy="3644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du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4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Análise de Despesas</w:t>
      </w:r>
    </w:p>
    <w:p>
      <w:r>
        <w:t>A categoria com maior volume de despesas foi RH. Observa-se necessidade de monitoramento principalmente nas categorias com crescimento acelerado.</w:t>
      </w:r>
    </w:p>
    <w:p>
      <w:r>
        <w:drawing>
          <wp:inline xmlns:a="http://schemas.openxmlformats.org/drawingml/2006/main" xmlns:pic="http://schemas.openxmlformats.org/drawingml/2006/picture">
            <wp:extent cx="5486400" cy="31862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espes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6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Insights Estratégicos</w:t>
      </w:r>
    </w:p>
    <w:p>
      <w:pPr>
        <w:pStyle w:val="ListBullet"/>
      </w:pPr>
      <w:r>
        <w:t>A empresa manteve lucro positivo em todos os meses analisados.</w:t>
      </w:r>
    </w:p>
    <w:p>
      <w:pPr>
        <w:pStyle w:val="ListBullet"/>
      </w:pPr>
      <w:r>
        <w:t>O crescimento da receita foi superior ao crescimento das despesas no período.</w:t>
      </w:r>
    </w:p>
    <w:p>
      <w:pPr>
        <w:pStyle w:val="ListBullet"/>
      </w:pPr>
      <w:r>
        <w:t>Existe concentração relevante de despesas em RH e Infraestrutura.</w:t>
      </w:r>
    </w:p>
    <w:p>
      <w:pPr>
        <w:pStyle w:val="ListBullet"/>
      </w:pPr>
      <w:r>
        <w:t>Marketing apresentou aumento expressivo em março, sugerindo possível campanha ou expansão.</w:t>
      </w:r>
    </w:p>
    <w:p>
      <w:pPr>
        <w:pStyle w:val="ListBullet"/>
      </w:pPr>
      <w:r>
        <w:t>A margem de lucro permanece saudável, acima de 20% no consolidado.</w:t>
      </w:r>
    </w:p>
    <w:p>
      <w:pPr>
        <w:pStyle w:val="Heading2"/>
      </w:pPr>
      <w:r>
        <w:t>7. Recomendações</w:t>
      </w:r>
    </w:p>
    <w:p>
      <w:pPr>
        <w:pStyle w:val="ListNumber"/>
      </w:pPr>
      <w:r>
        <w:t>Monitorar o crescimento das despesas de Marketing e TI.</w:t>
      </w:r>
    </w:p>
    <w:p>
      <w:pPr>
        <w:pStyle w:val="ListNumber"/>
      </w:pPr>
      <w:r>
        <w:t>Criar metas de margem por produto.</w:t>
      </w:r>
    </w:p>
    <w:p>
      <w:pPr>
        <w:pStyle w:val="ListNumber"/>
      </w:pPr>
      <w:r>
        <w:t>Implementar forecast financeiro mensal.</w:t>
      </w:r>
    </w:p>
    <w:p>
      <w:pPr>
        <w:pStyle w:val="ListNumber"/>
      </w:pPr>
      <w:r>
        <w:t>Avaliar indicadores de ROI por categoria de despesa.</w:t>
      </w:r>
    </w:p>
    <w:p>
      <w:pPr>
        <w:pStyle w:val="ListNumber"/>
      </w:pPr>
      <w:r>
        <w:t>Expandir análise para fluxo de caixa e projeções futuras.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