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16" w:rsidRPr="00A023E6" w:rsidRDefault="00A023E6" w:rsidP="00A023E6">
      <w:pPr>
        <w:pStyle w:val="Heading1"/>
        <w:jc w:val="center"/>
        <w:rPr>
          <w:sz w:val="40"/>
          <w:szCs w:val="40"/>
        </w:rPr>
      </w:pPr>
      <w:r w:rsidRPr="00A023E6">
        <w:rPr>
          <w:sz w:val="40"/>
          <w:szCs w:val="40"/>
        </w:rPr>
        <w:t>M</w:t>
      </w:r>
      <w:bookmarkStart w:id="0" w:name="_GoBack"/>
      <w:bookmarkEnd w:id="0"/>
      <w:r w:rsidRPr="00A023E6">
        <w:rPr>
          <w:sz w:val="40"/>
          <w:szCs w:val="40"/>
        </w:rPr>
        <w:t xml:space="preserve">arcos </w:t>
      </w:r>
      <w:proofErr w:type="spellStart"/>
      <w:r w:rsidRPr="00A023E6">
        <w:rPr>
          <w:sz w:val="40"/>
          <w:szCs w:val="40"/>
        </w:rPr>
        <w:t>López</w:t>
      </w:r>
      <w:proofErr w:type="spellEnd"/>
    </w:p>
    <w:p w:rsidR="00A023E6" w:rsidRDefault="00A023E6"/>
    <w:tbl>
      <w:tblPr>
        <w:tblW w:w="5000" w:type="pct"/>
        <w:jc w:val="righ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0"/>
        <w:gridCol w:w="2810"/>
      </w:tblGrid>
      <w:tr w:rsidR="00A023E6" w:rsidRPr="00A023E6">
        <w:trPr>
          <w:tblCellSpacing w:w="0" w:type="dxa"/>
          <w:jc w:val="right"/>
        </w:trPr>
        <w:tc>
          <w:tcPr>
            <w:tcW w:w="5700" w:type="dxa"/>
            <w:vAlign w:val="center"/>
            <w:hideMark/>
          </w:tcPr>
          <w:p w:rsidR="00A023E6" w:rsidRPr="00A023E6" w:rsidRDefault="00A023E6" w:rsidP="00A023E6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</w:rPr>
            </w:pPr>
            <w:r w:rsidRPr="00A023E6"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</w:rPr>
              <w:t>Pop Latino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In Pop Latino, photographer Marcos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presents a collection of surprising political photographs — whose bright colors disguise a somber reality.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Behind the images — whose colors seem artificially bright at times — are dark memories of Latin America's past. The caricatures, portraits and urban landscapes that Marcos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presents are Latin America's 1990s answer to Andy Warhol's "pop art" of the 1960s.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Comic books, advertising, the Buenos Aires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pupeteers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, the folklore of Corrientes and the rough voice of the folk-singer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Jeronima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Sequeida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have all influenced Marcos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López's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photography. He uses jokes, masks and bright colors to avoid being too serious.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Yet, beneath the veneer of bright colors, the subjects Mr.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addresses are serious. Fascinated by topics like popular myths, the flesh, mirrors, condoms and masks, Mr.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explores how people distance themselves from the intense feel of direct contact — body to body, soul to soul.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Like the Mexican murals before him, Mr.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López's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photography uses art as a platform to provide a political message about Latin America in the digital age.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</w:rPr>
            </w:pPr>
            <w:r w:rsidRPr="00A023E6"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</w:rPr>
              <w:t xml:space="preserve">About Marcos </w:t>
            </w:r>
            <w:proofErr w:type="spellStart"/>
            <w:r w:rsidRPr="00A023E6">
              <w:rPr>
                <w:rFonts w:ascii="Arial" w:eastAsia="Times New Roman" w:hAnsi="Arial" w:cs="Arial"/>
                <w:b/>
                <w:bCs/>
                <w:color w:val="000099"/>
                <w:sz w:val="24"/>
                <w:szCs w:val="24"/>
              </w:rPr>
              <w:t>López</w:t>
            </w:r>
            <w:proofErr w:type="spellEnd"/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Marcos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was born in the city of Santa Fe, Argentina, in 1958. Until the age of 12, he lived in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Gálvez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— a small town in that province — before returning to Santa Fe.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In the late 1970s, Mr.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studied engineering for several years and began to teach himself photography. In 1982, he moved to Buenos Aires, where he continued his training.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In 1986, Mr.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was a member of the first group of foreign grantees at the International Film and Television School of San Antonio de los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Baños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, Cuba, where he studied for a year and a half.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In 1993, he won the First Prize of the Andy Goldstein Foundation, with a grant to finish his portraits in black and white </w:t>
            </w: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 xml:space="preserve">and the publication of a book, "Marcos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López-fotografícas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."</w:t>
            </w:r>
          </w:p>
          <w:p w:rsidR="00A023E6" w:rsidRPr="00A023E6" w:rsidRDefault="00A023E6" w:rsidP="00A023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Currently, Mr. </w:t>
            </w:r>
            <w:proofErr w:type="spellStart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>López</w:t>
            </w:r>
            <w:proofErr w:type="spellEnd"/>
            <w:r w:rsidRPr="00A023E6">
              <w:rPr>
                <w:rFonts w:ascii="Verdana" w:eastAsia="Times New Roman" w:hAnsi="Verdana" w:cs="Times New Roman"/>
                <w:sz w:val="20"/>
                <w:szCs w:val="20"/>
              </w:rPr>
              <w:t xml:space="preserve"> lives in Buenos Aires, working as a photographer and director of independent films. He is also involved in painting, photo-journalism and photographic direction for television commercials.</w:t>
            </w:r>
          </w:p>
        </w:tc>
        <w:tc>
          <w:tcPr>
            <w:tcW w:w="2445" w:type="dxa"/>
            <w:vAlign w:val="center"/>
            <w:hideMark/>
          </w:tcPr>
          <w:tbl>
            <w:tblPr>
              <w:tblW w:w="5000" w:type="pct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5"/>
              <w:gridCol w:w="255"/>
            </w:tblGrid>
            <w:tr w:rsidR="00A023E6" w:rsidRPr="00A023E6">
              <w:trPr>
                <w:tblCellSpacing w:w="0" w:type="dxa"/>
                <w:jc w:val="right"/>
              </w:trPr>
              <w:tc>
                <w:tcPr>
                  <w:tcW w:w="150" w:type="dxa"/>
                  <w:vAlign w:val="center"/>
                  <w:hideMark/>
                </w:tcPr>
                <w:p w:rsidR="00A023E6" w:rsidRPr="00A023E6" w:rsidRDefault="00A023E6" w:rsidP="00A023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95250" cy="9525"/>
                        <wp:effectExtent l="0" t="0" r="0" b="0"/>
                        <wp:docPr id="2" name="Picture 2" descr="http://www.theglobalist.com/images/m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theglobalist.com/images/m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" w:type="dxa"/>
                  <w:shd w:val="clear" w:color="auto" w:fill="CCCCCC"/>
                  <w:vAlign w:val="center"/>
                  <w:hideMark/>
                </w:tcPr>
                <w:p w:rsidR="00A023E6" w:rsidRPr="00A023E6" w:rsidRDefault="00A023E6" w:rsidP="00A023E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://www.theglobalist.com/images/m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theglobalist.com/images/m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023E6" w:rsidRPr="00A023E6" w:rsidRDefault="00A023E6" w:rsidP="00A023E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23E6" w:rsidRDefault="00A023E6"/>
    <w:sectPr w:rsidR="00A0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E6"/>
    <w:rsid w:val="003B7328"/>
    <w:rsid w:val="00A023E6"/>
    <w:rsid w:val="00C5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A02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23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0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2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A023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023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0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3E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2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 Ornellas</dc:creator>
  <cp:lastModifiedBy>Luna Ornellas</cp:lastModifiedBy>
  <cp:revision>1</cp:revision>
  <dcterms:created xsi:type="dcterms:W3CDTF">2013-08-05T17:12:00Z</dcterms:created>
  <dcterms:modified xsi:type="dcterms:W3CDTF">2013-08-05T17:13:00Z</dcterms:modified>
</cp:coreProperties>
</file>