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Especificación funcional y técnica</w:t>
        <w:br/>
      </w:r>
      <w:r>
        <w:rPr>
          <w:color w:val="17365D"/>
          <w:sz w:val="52"/>
        </w:rPr>
        <w:t>Tool 02 — Business Context Scanner</w:t>
      </w:r>
    </w:p>
    <w:p>
      <w:pPr>
        <w:jc w:val="center"/>
      </w:pPr>
      <w:r>
        <w:rPr>
          <w:b/>
          <w:color w:val="4F5F73"/>
        </w:rPr>
        <w:t>Data&amp;IA / Sopra Steria · Azure Platform · Fabric + Databricks · Ontology Workbench</w:t>
      </w:r>
    </w:p>
    <w:p>
      <w:pPr>
        <w:jc w:val="center"/>
      </w:pPr>
      <w:r>
        <w:rPr>
          <w:i/>
        </w:rPr>
        <w:t>Versión 0.1 · Documento de trabajo para diseño del acelerador</w:t>
      </w:r>
    </w:p>
    <w:p>
      <w:pPr>
        <w:jc w:val="center"/>
      </w:pPr>
      <w:r>
        <w:drawing>
          <wp:inline xmlns:a="http://schemas.openxmlformats.org/drawingml/2006/main" xmlns:pic="http://schemas.openxmlformats.org/drawingml/2006/picture">
            <wp:extent cx="6583680" cy="3703320"/>
            <wp:docPr id="1" name="Picture 1"/>
            <wp:cNvGraphicFramePr>
              <a:graphicFrameLocks noChangeAspect="1"/>
            </wp:cNvGraphicFramePr>
            <a:graphic>
              <a:graphicData uri="http://schemas.openxmlformats.org/drawingml/2006/picture">
                <pic:pic>
                  <pic:nvPicPr>
                    <pic:cNvPr id="0" name="tool02_architecture.png"/>
                    <pic:cNvPicPr/>
                  </pic:nvPicPr>
                  <pic:blipFill>
                    <a:blip r:embed="rId9"/>
                    <a:stretch>
                      <a:fillRect/>
                    </a:stretch>
                  </pic:blipFill>
                  <pic:spPr>
                    <a:xfrm>
                      <a:off x="0" y="0"/>
                      <a:ext cx="6583680" cy="3703320"/>
                    </a:xfrm>
                    <a:prstGeom prst="rect"/>
                  </pic:spPr>
                </pic:pic>
              </a:graphicData>
            </a:graphic>
          </wp:inline>
        </w:drawing>
      </w:r>
    </w:p>
    <w:p>
      <w:pPr>
        <w:pStyle w:val="Heading1"/>
      </w:pPr>
      <w:r>
        <w:t>1. Resumen ejecutivo</w:t>
      </w:r>
    </w:p>
    <w:p>
      <w:r>
        <w:rPr>
          <w:b/>
        </w:rPr>
        <w:t xml:space="preserve">La Tool 02 — Business Context Scanner </w:t>
      </w:r>
      <w:r>
        <w:t>es el segundo acelerador del Data&amp;IA Ontology Workbench. Su objetivo es convertir documentación funcional, técnica y de negocio en un inventario estructurado de contexto empresarial: términos, definiciones, reglas, KPIs, procesos, estados, sinónimos, ambigüedades y preguntas de validación. Esta salida alimenta la Tool 03, que generará una ontología candidata cruzando el contexto documental con la metadata técnica extraída por la Tool 01.</w:t>
      </w:r>
    </w:p>
    <w:p>
      <w:r>
        <w:rPr>
          <w:b/>
        </w:rPr>
        <w:t xml:space="preserve">Principio de diseño: </w:t>
      </w:r>
      <w:r>
        <w:t>la Tool 01 dice qué datos existen; la Tool 02 ayuda a entender qué significan. La IA no declara la verdad del negocio: propone conocimiento candidato, siempre trazable a la fuente y sujeto a revisión humana.</w:t>
      </w:r>
    </w:p>
    <w:p>
      <w:pPr>
        <w:pStyle w:val="Heading1"/>
      </w:pPr>
      <w:r>
        <w:t>2. Alcance de la Tool 02</w:t>
      </w:r>
    </w:p>
    <w:p>
      <w:pPr>
        <w:pStyle w:val="ListBullet"/>
      </w:pPr>
      <w:r>
        <w:t>Permitir la carga organizada de documentación del cliente por cliente, dominio y tipo de documento.</w:t>
      </w:r>
    </w:p>
    <w:p>
      <w:pPr>
        <w:pStyle w:val="ListBullet"/>
      </w:pPr>
      <w:r>
        <w:t>Extraer texto y metadata de documentos en formatos diversos.</w:t>
      </w:r>
    </w:p>
    <w:p>
      <w:pPr>
        <w:pStyle w:val="ListBullet"/>
      </w:pPr>
      <w:r>
        <w:t>Utilizar LLM para identificar conocimiento de negocio candidato.</w:t>
      </w:r>
    </w:p>
    <w:p>
      <w:pPr>
        <w:pStyle w:val="ListBullet"/>
      </w:pPr>
      <w:r>
        <w:t>Normalizar, deduplicar y clasificar términos, definiciones, reglas, KPIs y relaciones candidatas.</w:t>
      </w:r>
    </w:p>
    <w:p>
      <w:pPr>
        <w:pStyle w:val="ListBullet"/>
      </w:pPr>
      <w:r>
        <w:t>Generar un Business Context Inventory persistido en Lakehouse y consumible por otras tools.</w:t>
      </w:r>
    </w:p>
    <w:p>
      <w:pPr>
        <w:pStyle w:val="ListBullet"/>
      </w:pPr>
      <w:r>
        <w:t>Detectar ambigüedades, contradicciones, vacíos de definición y preguntas para workshop.</w:t>
      </w:r>
    </w:p>
    <w:p>
      <w:pPr>
        <w:pStyle w:val="ListBullet"/>
      </w:pPr>
      <w:r>
        <w:t>Aprovechar opcionalmente la salida de Tool 01 para cruzar documentación contra modelo semántico y mejorar el matching.</w:t>
      </w:r>
    </w:p>
    <w:p>
      <w:pPr>
        <w:pStyle w:val="Heading1"/>
      </w:pPr>
      <w:r>
        <w:t>3. Modos de funcionamiento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2F5597"/>
          </w:tcPr>
          <w:p>
            <w:pPr>
              <w:spacing w:after="0"/>
            </w:pPr>
            <w:r/>
            <w:r>
              <w:rPr>
                <w:b/>
                <w:color w:val="FFFFFF"/>
              </w:rPr>
              <w:t>Modo</w:t>
            </w:r>
          </w:p>
        </w:tc>
        <w:tc>
          <w:tcPr>
            <w:tcW w:type="dxa" w:w="2592"/>
            <w:shd w:fill="2F5597"/>
          </w:tcPr>
          <w:p>
            <w:pPr>
              <w:spacing w:after="0"/>
            </w:pPr>
            <w:r/>
            <w:r>
              <w:rPr>
                <w:b/>
                <w:color w:val="FFFFFF"/>
              </w:rPr>
              <w:t>Inputs mínimos</w:t>
            </w:r>
          </w:p>
        </w:tc>
        <w:tc>
          <w:tcPr>
            <w:tcW w:type="dxa" w:w="2592"/>
            <w:shd w:fill="2F5597"/>
          </w:tcPr>
          <w:p>
            <w:pPr>
              <w:spacing w:after="0"/>
            </w:pPr>
            <w:r/>
            <w:r>
              <w:rPr>
                <w:b/>
                <w:color w:val="FFFFFF"/>
              </w:rPr>
              <w:t>Qué produce</w:t>
            </w:r>
          </w:p>
        </w:tc>
        <w:tc>
          <w:tcPr>
            <w:tcW w:type="dxa" w:w="2592"/>
            <w:shd w:fill="2F5597"/>
          </w:tcPr>
          <w:p>
            <w:pPr>
              <w:spacing w:after="0"/>
            </w:pPr>
            <w:r/>
            <w:r>
              <w:rPr>
                <w:b/>
                <w:color w:val="FFFFFF"/>
              </w:rPr>
              <w:t>Cuándo usarlo</w:t>
            </w:r>
          </w:p>
        </w:tc>
      </w:tr>
      <w:tr>
        <w:tc>
          <w:tcPr>
            <w:tcW w:type="dxa" w:w="2592"/>
            <w:vAlign w:val="top"/>
          </w:tcPr>
          <w:p>
            <w:pPr>
              <w:spacing w:after="0"/>
            </w:pPr>
            <w:r/>
            <w:r>
              <w:rPr>
                <w:b w:val="0"/>
              </w:rPr>
              <w:t>Standalone</w:t>
            </w:r>
          </w:p>
        </w:tc>
        <w:tc>
          <w:tcPr>
            <w:tcW w:type="dxa" w:w="2592"/>
            <w:vAlign w:val="top"/>
          </w:tcPr>
          <w:p>
            <w:pPr>
              <w:spacing w:after="0"/>
            </w:pPr>
            <w:r/>
            <w:r>
              <w:rPr>
                <w:b w:val="0"/>
              </w:rPr>
              <w:t>Solo documentación</w:t>
            </w:r>
          </w:p>
        </w:tc>
        <w:tc>
          <w:tcPr>
            <w:tcW w:type="dxa" w:w="2592"/>
            <w:vAlign w:val="top"/>
          </w:tcPr>
          <w:p>
            <w:pPr>
              <w:spacing w:after="0"/>
            </w:pPr>
            <w:r/>
            <w:r>
              <w:rPr>
                <w:b w:val="0"/>
              </w:rPr>
              <w:t>Inventario de contexto, glosario candidato, ambigüedades y preguntas</w:t>
            </w:r>
          </w:p>
        </w:tc>
        <w:tc>
          <w:tcPr>
            <w:tcW w:type="dxa" w:w="2592"/>
            <w:vAlign w:val="top"/>
          </w:tcPr>
          <w:p>
            <w:pPr>
              <w:spacing w:after="0"/>
            </w:pPr>
            <w:r/>
            <w:r>
              <w:rPr>
                <w:b w:val="0"/>
              </w:rPr>
              <w:t>Cuando todavía no hay salida de Tool 01 o el cliente solo provee documentación.</w:t>
            </w:r>
          </w:p>
        </w:tc>
      </w:tr>
      <w:tr>
        <w:tc>
          <w:tcPr>
            <w:tcW w:type="dxa" w:w="2592"/>
            <w:vAlign w:val="top"/>
          </w:tcPr>
          <w:p>
            <w:pPr>
              <w:spacing w:after="0"/>
            </w:pPr>
            <w:r/>
            <w:r>
              <w:rPr>
                <w:b w:val="0"/>
              </w:rPr>
              <w:t>Enhanced</w:t>
            </w:r>
          </w:p>
        </w:tc>
        <w:tc>
          <w:tcPr>
            <w:tcW w:type="dxa" w:w="2592"/>
            <w:vAlign w:val="top"/>
          </w:tcPr>
          <w:p>
            <w:pPr>
              <w:spacing w:after="0"/>
            </w:pPr>
            <w:r/>
            <w:r>
              <w:rPr>
                <w:b w:val="0"/>
              </w:rPr>
              <w:t>Documentación + salida Tool 01</w:t>
            </w:r>
          </w:p>
        </w:tc>
        <w:tc>
          <w:tcPr>
            <w:tcW w:type="dxa" w:w="2592"/>
            <w:vAlign w:val="top"/>
          </w:tcPr>
          <w:p>
            <w:pPr>
              <w:spacing w:after="0"/>
            </w:pPr>
            <w:r/>
            <w:r>
              <w:rPr>
                <w:b w:val="0"/>
              </w:rPr>
              <w:t>Todo lo anterior + matching contra tablas, columnas, medidas, entidades y relaciones semánticas</w:t>
            </w:r>
          </w:p>
        </w:tc>
        <w:tc>
          <w:tcPr>
            <w:tcW w:type="dxa" w:w="2592"/>
            <w:vAlign w:val="top"/>
          </w:tcPr>
          <w:p>
            <w:pPr>
              <w:spacing w:after="0"/>
            </w:pPr>
            <w:r/>
            <w:r>
              <w:rPr>
                <w:b w:val="0"/>
              </w:rPr>
              <w:t>Escenario recomendado para assessment completo.</w:t>
            </w:r>
          </w:p>
        </w:tc>
      </w:tr>
      <w:tr>
        <w:tc>
          <w:tcPr>
            <w:tcW w:type="dxa" w:w="2592"/>
            <w:vAlign w:val="top"/>
          </w:tcPr>
          <w:p>
            <w:pPr>
              <w:spacing w:after="0"/>
            </w:pPr>
            <w:r/>
            <w:r>
              <w:rPr>
                <w:b w:val="0"/>
              </w:rPr>
              <w:t>Poor input mode</w:t>
            </w:r>
          </w:p>
        </w:tc>
        <w:tc>
          <w:tcPr>
            <w:tcW w:type="dxa" w:w="2592"/>
            <w:vAlign w:val="top"/>
          </w:tcPr>
          <w:p>
            <w:pPr>
              <w:spacing w:after="0"/>
            </w:pPr>
            <w:r/>
            <w:r>
              <w:rPr>
                <w:b w:val="0"/>
              </w:rPr>
              <w:t>Docs parciales, capturas, exports pobres, Excel sueltos</w:t>
            </w:r>
          </w:p>
        </w:tc>
        <w:tc>
          <w:tcPr>
            <w:tcW w:type="dxa" w:w="2592"/>
            <w:vAlign w:val="top"/>
          </w:tcPr>
          <w:p>
            <w:pPr>
              <w:spacing w:after="0"/>
            </w:pPr>
            <w:r/>
            <w:r>
              <w:rPr>
                <w:b w:val="0"/>
              </w:rPr>
              <w:t>Contexto parcial con baja confianza y lista explícita de gaps</w:t>
            </w:r>
          </w:p>
        </w:tc>
        <w:tc>
          <w:tcPr>
            <w:tcW w:type="dxa" w:w="2592"/>
            <w:vAlign w:val="top"/>
          </w:tcPr>
          <w:p>
            <w:pPr>
              <w:spacing w:after="0"/>
            </w:pPr>
            <w:r/>
            <w:r>
              <w:rPr>
                <w:b w:val="0"/>
              </w:rPr>
              <w:t>Cuando no hay documentación formal o el entorno BI no es Power BI/Fabric.</w:t>
            </w:r>
          </w:p>
        </w:tc>
      </w:tr>
    </w:tbl>
    <w:p>
      <w:pPr>
        <w:pStyle w:val="Heading1"/>
      </w:pPr>
      <w:r>
        <w:t>4. Inputs esperados</w:t>
      </w:r>
    </w:p>
    <w:p>
      <w:pPr>
        <w:pStyle w:val="Heading2"/>
      </w:pPr>
      <w:r>
        <w:t>4.1 Documentación que sube el cliente</w:t>
      </w:r>
    </w:p>
    <w:p>
      <w:r>
        <w:t>La app debe permitir que el cliente suba documentos de tipos variados. La clasificación manual no debe ser obligatoria, pero sí recomendable para mejorar la calidad del análisis.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7365D"/>
          </w:tcPr>
          <w:p>
            <w:pPr>
              <w:spacing w:after="0"/>
            </w:pPr>
            <w:r/>
            <w:r>
              <w:rPr>
                <w:b/>
                <w:color w:val="FFFFFF"/>
              </w:rPr>
              <w:t>Tipo de documento</w:t>
            </w:r>
          </w:p>
        </w:tc>
        <w:tc>
          <w:tcPr>
            <w:tcW w:type="dxa" w:w="3456"/>
            <w:shd w:fill="17365D"/>
          </w:tcPr>
          <w:p>
            <w:pPr>
              <w:spacing w:after="0"/>
            </w:pPr>
            <w:r/>
            <w:r>
              <w:rPr>
                <w:b/>
                <w:color w:val="FFFFFF"/>
              </w:rPr>
              <w:t>Ejemplos</w:t>
            </w:r>
          </w:p>
        </w:tc>
        <w:tc>
          <w:tcPr>
            <w:tcW w:type="dxa" w:w="3456"/>
            <w:shd w:fill="17365D"/>
          </w:tcPr>
          <w:p>
            <w:pPr>
              <w:spacing w:after="0"/>
            </w:pPr>
            <w:r/>
            <w:r>
              <w:rPr>
                <w:b/>
                <w:color w:val="FFFFFF"/>
              </w:rPr>
              <w:t>Valor para la ontología</w:t>
            </w:r>
          </w:p>
        </w:tc>
      </w:tr>
      <w:tr>
        <w:tc>
          <w:tcPr>
            <w:tcW w:type="dxa" w:w="3456"/>
            <w:vAlign w:val="top"/>
          </w:tcPr>
          <w:p>
            <w:pPr>
              <w:spacing w:after="0"/>
            </w:pPr>
            <w:r/>
            <w:r>
              <w:rPr>
                <w:b w:val="0"/>
              </w:rPr>
              <w:t>Funcional</w:t>
            </w:r>
          </w:p>
        </w:tc>
        <w:tc>
          <w:tcPr>
            <w:tcW w:type="dxa" w:w="3456"/>
            <w:vAlign w:val="top"/>
          </w:tcPr>
          <w:p>
            <w:pPr>
              <w:spacing w:after="0"/>
            </w:pPr>
            <w:r/>
            <w:r>
              <w:rPr>
                <w:b w:val="0"/>
              </w:rPr>
              <w:t>BRD, especificaciones, user stories, manuales de operación</w:t>
            </w:r>
          </w:p>
        </w:tc>
        <w:tc>
          <w:tcPr>
            <w:tcW w:type="dxa" w:w="3456"/>
            <w:vAlign w:val="top"/>
          </w:tcPr>
          <w:p>
            <w:pPr>
              <w:spacing w:after="0"/>
            </w:pPr>
            <w:r/>
            <w:r>
              <w:rPr>
                <w:b w:val="0"/>
              </w:rPr>
              <w:t>Definiciones, procesos, reglas, estados y excepciones.</w:t>
            </w:r>
          </w:p>
        </w:tc>
      </w:tr>
      <w:tr>
        <w:tc>
          <w:tcPr>
            <w:tcW w:type="dxa" w:w="3456"/>
            <w:vAlign w:val="top"/>
          </w:tcPr>
          <w:p>
            <w:pPr>
              <w:spacing w:after="0"/>
            </w:pPr>
            <w:r/>
            <w:r>
              <w:rPr>
                <w:b w:val="0"/>
              </w:rPr>
              <w:t>KPIs / Métricas</w:t>
            </w:r>
          </w:p>
        </w:tc>
        <w:tc>
          <w:tcPr>
            <w:tcW w:type="dxa" w:w="3456"/>
            <w:vAlign w:val="top"/>
          </w:tcPr>
          <w:p>
            <w:pPr>
              <w:spacing w:after="0"/>
            </w:pPr>
            <w:r/>
            <w:r>
              <w:rPr>
                <w:b w:val="0"/>
              </w:rPr>
              <w:t>Excel de KPIs, fichas de indicadores, documentación de dashboards</w:t>
            </w:r>
          </w:p>
        </w:tc>
        <w:tc>
          <w:tcPr>
            <w:tcW w:type="dxa" w:w="3456"/>
            <w:vAlign w:val="top"/>
          </w:tcPr>
          <w:p>
            <w:pPr>
              <w:spacing w:after="0"/>
            </w:pPr>
            <w:r/>
            <w:r>
              <w:rPr>
                <w:b w:val="0"/>
              </w:rPr>
              <w:t>Definiciones de medidas, fórmulas, filtros, exclusiones y owners.</w:t>
            </w:r>
          </w:p>
        </w:tc>
      </w:tr>
      <w:tr>
        <w:tc>
          <w:tcPr>
            <w:tcW w:type="dxa" w:w="3456"/>
            <w:vAlign w:val="top"/>
          </w:tcPr>
          <w:p>
            <w:pPr>
              <w:spacing w:after="0"/>
            </w:pPr>
            <w:r/>
            <w:r>
              <w:rPr>
                <w:b w:val="0"/>
              </w:rPr>
              <w:t>Diccionario de datos</w:t>
            </w:r>
          </w:p>
        </w:tc>
        <w:tc>
          <w:tcPr>
            <w:tcW w:type="dxa" w:w="3456"/>
            <w:vAlign w:val="top"/>
          </w:tcPr>
          <w:p>
            <w:pPr>
              <w:spacing w:after="0"/>
            </w:pPr>
            <w:r/>
            <w:r>
              <w:rPr>
                <w:b w:val="0"/>
              </w:rPr>
              <w:t>Excel/CSV con tablas, campos, descripciones, dominios</w:t>
            </w:r>
          </w:p>
        </w:tc>
        <w:tc>
          <w:tcPr>
            <w:tcW w:type="dxa" w:w="3456"/>
            <w:vAlign w:val="top"/>
          </w:tcPr>
          <w:p>
            <w:pPr>
              <w:spacing w:after="0"/>
            </w:pPr>
            <w:r/>
            <w:r>
              <w:rPr>
                <w:b w:val="0"/>
              </w:rPr>
              <w:t>Mapeo entre nombres técnicos y conceptos de negocio.</w:t>
            </w:r>
          </w:p>
        </w:tc>
      </w:tr>
      <w:tr>
        <w:tc>
          <w:tcPr>
            <w:tcW w:type="dxa" w:w="3456"/>
            <w:vAlign w:val="top"/>
          </w:tcPr>
          <w:p>
            <w:pPr>
              <w:spacing w:after="0"/>
            </w:pPr>
            <w:r/>
            <w:r>
              <w:rPr>
                <w:b w:val="0"/>
              </w:rPr>
              <w:t>Técnico / Warehouse</w:t>
            </w:r>
          </w:p>
        </w:tc>
        <w:tc>
          <w:tcPr>
            <w:tcW w:type="dxa" w:w="3456"/>
            <w:vAlign w:val="top"/>
          </w:tcPr>
          <w:p>
            <w:pPr>
              <w:spacing w:after="0"/>
            </w:pPr>
            <w:r/>
            <w:r>
              <w:rPr>
                <w:b w:val="0"/>
              </w:rPr>
              <w:t>DDL, modelos físicos, vistas, documentación de lakehouse/warehouse</w:t>
            </w:r>
          </w:p>
        </w:tc>
        <w:tc>
          <w:tcPr>
            <w:tcW w:type="dxa" w:w="3456"/>
            <w:vAlign w:val="top"/>
          </w:tcPr>
          <w:p>
            <w:pPr>
              <w:spacing w:after="0"/>
            </w:pPr>
            <w:r/>
            <w:r>
              <w:rPr>
                <w:b w:val="0"/>
              </w:rPr>
              <w:t>Trazabilidad desde concepto a estructura física.</w:t>
            </w:r>
          </w:p>
        </w:tc>
      </w:tr>
      <w:tr>
        <w:tc>
          <w:tcPr>
            <w:tcW w:type="dxa" w:w="3456"/>
            <w:vAlign w:val="top"/>
          </w:tcPr>
          <w:p>
            <w:pPr>
              <w:spacing w:after="0"/>
            </w:pPr>
            <w:r/>
            <w:r>
              <w:rPr>
                <w:b w:val="0"/>
              </w:rPr>
              <w:t>Arquitectura</w:t>
            </w:r>
          </w:p>
        </w:tc>
        <w:tc>
          <w:tcPr>
            <w:tcW w:type="dxa" w:w="3456"/>
            <w:vAlign w:val="top"/>
          </w:tcPr>
          <w:p>
            <w:pPr>
              <w:spacing w:after="0"/>
            </w:pPr>
            <w:r/>
            <w:r>
              <w:rPr>
                <w:b w:val="0"/>
              </w:rPr>
              <w:t>Diagramas, inventario de sistemas, integraciones</w:t>
            </w:r>
          </w:p>
        </w:tc>
        <w:tc>
          <w:tcPr>
            <w:tcW w:type="dxa" w:w="3456"/>
            <w:vAlign w:val="top"/>
          </w:tcPr>
          <w:p>
            <w:pPr>
              <w:spacing w:after="0"/>
            </w:pPr>
            <w:r/>
            <w:r>
              <w:rPr>
                <w:b w:val="0"/>
              </w:rPr>
              <w:t>Contexto de plataformas, fuentes autoritativas y dependencias.</w:t>
            </w:r>
          </w:p>
        </w:tc>
      </w:tr>
      <w:tr>
        <w:tc>
          <w:tcPr>
            <w:tcW w:type="dxa" w:w="3456"/>
            <w:vAlign w:val="top"/>
          </w:tcPr>
          <w:p>
            <w:pPr>
              <w:spacing w:after="0"/>
            </w:pPr>
            <w:r/>
            <w:r>
              <w:rPr>
                <w:b w:val="0"/>
              </w:rPr>
              <w:t>BI / Frontales alternativos</w:t>
            </w:r>
          </w:p>
        </w:tc>
        <w:tc>
          <w:tcPr>
            <w:tcW w:type="dxa" w:w="3456"/>
            <w:vAlign w:val="top"/>
          </w:tcPr>
          <w:p>
            <w:pPr>
              <w:spacing w:after="0"/>
            </w:pPr>
            <w:r/>
            <w:r>
              <w:rPr>
                <w:b w:val="0"/>
              </w:rPr>
              <w:t>Export de Qlik/Tableau/Looker, queries SQL, scripts de carga</w:t>
            </w:r>
          </w:p>
        </w:tc>
        <w:tc>
          <w:tcPr>
            <w:tcW w:type="dxa" w:w="3456"/>
            <w:vAlign w:val="top"/>
          </w:tcPr>
          <w:p>
            <w:pPr>
              <w:spacing w:after="0"/>
            </w:pPr>
            <w:r/>
            <w:r>
              <w:rPr>
                <w:b w:val="0"/>
              </w:rPr>
              <w:t>Conceptos, dimensiones, métricas y lógica de reporting fuera de Power BI.</w:t>
            </w:r>
          </w:p>
        </w:tc>
      </w:tr>
      <w:tr>
        <w:tc>
          <w:tcPr>
            <w:tcW w:type="dxa" w:w="3456"/>
            <w:vAlign w:val="top"/>
          </w:tcPr>
          <w:p>
            <w:pPr>
              <w:spacing w:after="0"/>
            </w:pPr>
            <w:r/>
            <w:r>
              <w:rPr>
                <w:b w:val="0"/>
              </w:rPr>
              <w:t>Databricks</w:t>
            </w:r>
          </w:p>
        </w:tc>
        <w:tc>
          <w:tcPr>
            <w:tcW w:type="dxa" w:w="3456"/>
            <w:vAlign w:val="top"/>
          </w:tcPr>
          <w:p>
            <w:pPr>
              <w:spacing w:after="0"/>
            </w:pPr>
            <w:r/>
            <w:r>
              <w:rPr>
                <w:b w:val="0"/>
              </w:rPr>
              <w:t>Exports de Unity Catalog, notebooks, SQL dashboards, jobs, comments/tags</w:t>
            </w:r>
          </w:p>
        </w:tc>
        <w:tc>
          <w:tcPr>
            <w:tcW w:type="dxa" w:w="3456"/>
            <w:vAlign w:val="top"/>
          </w:tcPr>
          <w:p>
            <w:pPr>
              <w:spacing w:after="0"/>
            </w:pPr>
            <w:r/>
            <w:r>
              <w:rPr>
                <w:b w:val="0"/>
              </w:rPr>
              <w:t>Contexto técnico-funcional de lakehouse, pipelines, features o data products.</w:t>
            </w:r>
          </w:p>
        </w:tc>
      </w:tr>
    </w:tbl>
    <w:p>
      <w:pPr>
        <w:pStyle w:val="Heading2"/>
      </w:pPr>
      <w:r>
        <w:t>4.2 Formatos aceptados</w:t>
      </w:r>
    </w:p>
    <w:p>
      <w:pPr>
        <w:pStyle w:val="ListBullet"/>
      </w:pPr>
      <w:r>
        <w:t>PDF</w:t>
      </w:r>
    </w:p>
    <w:p>
      <w:pPr>
        <w:pStyle w:val="ListBullet"/>
      </w:pPr>
      <w:r>
        <w:t>DOCX</w:t>
      </w:r>
    </w:p>
    <w:p>
      <w:pPr>
        <w:pStyle w:val="ListBullet"/>
      </w:pPr>
      <w:r>
        <w:t>XLSX / CSV</w:t>
      </w:r>
    </w:p>
    <w:p>
      <w:pPr>
        <w:pStyle w:val="ListBullet"/>
      </w:pPr>
      <w:r>
        <w:t>TXT / Markdown / HTML</w:t>
      </w:r>
    </w:p>
    <w:p>
      <w:pPr>
        <w:pStyle w:val="ListBullet"/>
      </w:pPr>
      <w:r>
        <w:t>JSON / YAML</w:t>
      </w:r>
    </w:p>
    <w:p>
      <w:pPr>
        <w:pStyle w:val="ListBullet"/>
      </w:pPr>
      <w:r>
        <w:t>SQL / DDL</w:t>
      </w:r>
    </w:p>
    <w:p>
      <w:pPr>
        <w:pStyle w:val="ListBullet"/>
      </w:pPr>
      <w:r>
        <w:t>Notebooks exportados</w:t>
      </w:r>
    </w:p>
    <w:p>
      <w:pPr>
        <w:pStyle w:val="ListBullet"/>
      </w:pPr>
      <w:r>
        <w:t>Exports de wikis o SharePoint/Confluence</w:t>
      </w:r>
    </w:p>
    <w:p>
      <w:pPr>
        <w:pStyle w:val="ListBullet"/>
      </w:pPr>
      <w:r>
        <w:t>Capturas o documentos escaneados como entrada secundaria, con OCR opcional</w:t>
      </w:r>
    </w:p>
    <w:p>
      <w:pPr>
        <w:pStyle w:val="Heading2"/>
      </w:pPr>
      <w:r>
        <w:t>4.3 Input opcional desde Tool 01</w:t>
      </w:r>
    </w:p>
    <w:p>
      <w:r>
        <w:t>Cuando exista Tool 01, la Tool 02 debe leer sus salidas para mejorar la extracción y el matching. No debe depender obligatoriamente de Tool 01, pero en modo Enhanced debe aprovecharla.</w:t>
      </w:r>
    </w:p>
    <w:p>
      <w:pPr>
        <w:pStyle w:val="CodeBlock"/>
      </w:pPr>
      <w:r>
        <w:t>Files/output/tool01/</w:t>
        <w:br/>
        <w:t xml:space="preserve">  semantic_model_inventory.json</w:t>
        <w:br/>
        <w:t xml:space="preserve">  semantic_model_entities_seed.json</w:t>
        <w:br/>
        <w:t xml:space="preserve">  semantic_model_gaps.json</w:t>
        <w:br/>
        <w:br/>
        <w:t>Tables/</w:t>
        <w:br/>
        <w:t xml:space="preserve">  ontology_semantic_models</w:t>
        <w:br/>
        <w:t xml:space="preserve">  ontology_semantic_tables</w:t>
        <w:br/>
        <w:t xml:space="preserve">  ontology_semantic_columns</w:t>
        <w:br/>
        <w:t xml:space="preserve">  ontology_semantic_measures</w:t>
        <w:br/>
        <w:t xml:space="preserve">  ontology_semantic_relationships</w:t>
      </w:r>
    </w:p>
    <w:p>
      <w:pPr>
        <w:pStyle w:val="Heading1"/>
      </w:pPr>
      <w:r>
        <w:t>5. Estructura de carpetas en Lakehouse</w:t>
      </w:r>
    </w:p>
    <w:p>
      <w:r>
        <w:t>La Tool 02 debe operar sobre una estructura repetible dentro del Lakehouse de assessment. La app puede crear automáticamente la estructura cuando se da de alta un cliente y un dominio.</w:t>
      </w:r>
    </w:p>
    <w:p>
      <w:pPr>
        <w:pStyle w:val="CodeBlock"/>
      </w:pPr>
      <w:r>
        <w:t>LH_Ontology_Assessment</w:t>
        <w:br/>
        <w:t>└── Files</w:t>
        <w:br/>
        <w:t xml:space="preserve">    └── clients</w:t>
        <w:br/>
        <w:t xml:space="preserve">        └── {client_id}</w:t>
        <w:br/>
        <w:t xml:space="preserve">            └── domains</w:t>
        <w:br/>
        <w:t xml:space="preserve">                └── {domain_id}</w:t>
        <w:br/>
        <w:t xml:space="preserve">                    ├── input</w:t>
        <w:br/>
        <w:t xml:space="preserve">                    │   ├── documentation</w:t>
        <w:br/>
        <w:t xml:space="preserve">                    │   │   ├── functional_docs</w:t>
        <w:br/>
        <w:t xml:space="preserve">                    │   │   ├── technical_docs</w:t>
        <w:br/>
        <w:t xml:space="preserve">                    │   │   ├── kpi_definitions</w:t>
        <w:br/>
        <w:t xml:space="preserve">                    │   │   ├── data_dictionary</w:t>
        <w:br/>
        <w:t xml:space="preserve">                    │   │   ├── process_docs</w:t>
        <w:br/>
        <w:t xml:space="preserve">                    │   │   ├── architecture_docs</w:t>
        <w:br/>
        <w:t xml:space="preserve">                    │   │   ├── bi_exports</w:t>
        <w:br/>
        <w:t xml:space="preserve">                    │   │   └── misc</w:t>
        <w:br/>
        <w:t xml:space="preserve">                    │   └── tool01_output_optional</w:t>
        <w:br/>
        <w:t xml:space="preserve">                    ├── config</w:t>
        <w:br/>
        <w:t xml:space="preserve">                    │   ├── domain_config.json</w:t>
        <w:br/>
        <w:t xml:space="preserve">                    │   ├── document_classification_rules.json</w:t>
        <w:br/>
        <w:t xml:space="preserve">                    │   └── llm_extraction_config.json</w:t>
        <w:br/>
        <w:t xml:space="preserve">                    ├── working</w:t>
        <w:br/>
        <w:t xml:space="preserve">                    │   ├── extracted_text</w:t>
        <w:br/>
        <w:t xml:space="preserve">                    │   ├── chunks</w:t>
        <w:br/>
        <w:t xml:space="preserve">                    │   └── llm_raw_responses</w:t>
        <w:br/>
        <w:t xml:space="preserve">                    └── output</w:t>
        <w:br/>
        <w:t xml:space="preserve">                        ├── business_context_inventory.json</w:t>
        <w:br/>
        <w:t xml:space="preserve">                        ├── business_glossary_seed.xlsx</w:t>
        <w:br/>
        <w:t xml:space="preserve">                        ├── business_ambiguities.xlsx</w:t>
        <w:br/>
        <w:t xml:space="preserve">                        ├── workshop_questions.md</w:t>
        <w:br/>
        <w:t xml:space="preserve">                        └── business_context_pack.json</w:t>
      </w:r>
    </w:p>
    <w:p>
      <w:pPr>
        <w:pStyle w:val="Heading1"/>
      </w:pPr>
      <w:r>
        <w:t>6. Flujo funcional</w:t>
      </w:r>
    </w:p>
    <w:p>
      <w:pPr>
        <w:pStyle w:val="ListNumber"/>
      </w:pPr>
      <w:r>
        <w:t>Alta de cliente y dominio en la app.</w:t>
      </w:r>
    </w:p>
    <w:p>
      <w:pPr>
        <w:pStyle w:val="ListNumber"/>
      </w:pPr>
      <w:r>
        <w:t>Carga o registro de documentación en el Lakehouse.</w:t>
      </w:r>
    </w:p>
    <w:p>
      <w:pPr>
        <w:pStyle w:val="ListNumber"/>
      </w:pPr>
      <w:r>
        <w:t>Clasificación manual o inferida del tipo de documento.</w:t>
      </w:r>
    </w:p>
    <w:p>
      <w:pPr>
        <w:pStyle w:val="ListNumber"/>
      </w:pPr>
      <w:r>
        <w:t>Extracción de texto y metadata por documento.</w:t>
      </w:r>
    </w:p>
    <w:p>
      <w:pPr>
        <w:pStyle w:val="ListNumber"/>
      </w:pPr>
      <w:r>
        <w:t>Chunking por documento, sección y contexto.</w:t>
      </w:r>
    </w:p>
    <w:p>
      <w:pPr>
        <w:pStyle w:val="ListNumber"/>
      </w:pPr>
      <w:r>
        <w:t>Extracción estructurada con LLM.</w:t>
      </w:r>
    </w:p>
    <w:p>
      <w:pPr>
        <w:pStyle w:val="ListNumber"/>
      </w:pPr>
      <w:r>
        <w:t>Normalización, deduplicación y cálculo de confianza.</w:t>
      </w:r>
    </w:p>
    <w:p>
      <w:pPr>
        <w:pStyle w:val="ListNumber"/>
      </w:pPr>
      <w:r>
        <w:t>Matching opcional contra salida de Tool 01.</w:t>
      </w:r>
    </w:p>
    <w:p>
      <w:pPr>
        <w:pStyle w:val="ListNumber"/>
      </w:pPr>
      <w:r>
        <w:t>Persistencia de resultados en JSON, Excel/Markdown y tablas Delta.</w:t>
      </w:r>
    </w:p>
    <w:p>
      <w:pPr>
        <w:pStyle w:val="ListNumber"/>
      </w:pPr>
      <w:r>
        <w:t>Generación de ambigüedades y preguntas para workshop.</w:t>
      </w:r>
    </w:p>
    <w:p>
      <w:pPr>
        <w:pStyle w:val="ListNumber"/>
      </w:pPr>
      <w:r>
        <w:t>Revisión humana y marcado de estado.</w:t>
      </w:r>
    </w:p>
    <w:p>
      <w:pPr>
        <w:pStyle w:val="ListNumber"/>
      </w:pPr>
      <w:r>
        <w:t>Handoff hacia Tool 03: Ontology Candidate Generator.</w:t>
      </w:r>
    </w:p>
    <w:p>
      <w:pPr>
        <w:pStyle w:val="Heading1"/>
      </w:pPr>
      <w:r>
        <w:t>7. Uso del LLM</w:t>
      </w:r>
    </w:p>
    <w:p>
      <w:r>
        <w:t>En esta tool el LLM es un componente central. A diferencia de la Tool 01, que puede funcionar principalmente con parsing técnico, la Tool 02 necesita interpretar lenguaje natural, detectar definiciones implícitas y extraer reglas de negocio.</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2F5597"/>
          </w:tcPr>
          <w:p>
            <w:pPr>
              <w:spacing w:after="0"/>
            </w:pPr>
            <w:r/>
            <w:r>
              <w:rPr>
                <w:b/>
                <w:color w:val="FFFFFF"/>
              </w:rPr>
              <w:t>Etapa LLM</w:t>
            </w:r>
          </w:p>
        </w:tc>
        <w:tc>
          <w:tcPr>
            <w:tcW w:type="dxa" w:w="3456"/>
            <w:shd w:fill="2F5597"/>
          </w:tcPr>
          <w:p>
            <w:pPr>
              <w:spacing w:after="0"/>
            </w:pPr>
            <w:r/>
            <w:r>
              <w:rPr>
                <w:b/>
                <w:color w:val="FFFFFF"/>
              </w:rPr>
              <w:t>Objetivo</w:t>
            </w:r>
          </w:p>
        </w:tc>
        <w:tc>
          <w:tcPr>
            <w:tcW w:type="dxa" w:w="3456"/>
            <w:shd w:fill="2F5597"/>
          </w:tcPr>
          <w:p>
            <w:pPr>
              <w:spacing w:after="0"/>
            </w:pPr>
            <w:r/>
            <w:r>
              <w:rPr>
                <w:b/>
                <w:color w:val="FFFFFF"/>
              </w:rPr>
              <w:t>Salida esperada</w:t>
            </w:r>
          </w:p>
        </w:tc>
      </w:tr>
      <w:tr>
        <w:tc>
          <w:tcPr>
            <w:tcW w:type="dxa" w:w="3456"/>
            <w:vAlign w:val="top"/>
          </w:tcPr>
          <w:p>
            <w:pPr>
              <w:spacing w:after="0"/>
            </w:pPr>
            <w:r/>
            <w:r>
              <w:rPr>
                <w:b w:val="0"/>
              </w:rPr>
              <w:t>Entity/Term Extraction</w:t>
            </w:r>
          </w:p>
        </w:tc>
        <w:tc>
          <w:tcPr>
            <w:tcW w:type="dxa" w:w="3456"/>
            <w:vAlign w:val="top"/>
          </w:tcPr>
          <w:p>
            <w:pPr>
              <w:spacing w:after="0"/>
            </w:pPr>
            <w:r/>
            <w:r>
              <w:rPr>
                <w:b w:val="0"/>
              </w:rPr>
              <w:t>Detectar términos, entidades y conceptos de negocio</w:t>
            </w:r>
          </w:p>
        </w:tc>
        <w:tc>
          <w:tcPr>
            <w:tcW w:type="dxa" w:w="3456"/>
            <w:vAlign w:val="top"/>
          </w:tcPr>
          <w:p>
            <w:pPr>
              <w:spacing w:after="0"/>
            </w:pPr>
            <w:r/>
            <w:r>
              <w:rPr>
                <w:b w:val="0"/>
              </w:rPr>
              <w:t>business_terms, candidate_entities</w:t>
            </w:r>
          </w:p>
        </w:tc>
      </w:tr>
      <w:tr>
        <w:tc>
          <w:tcPr>
            <w:tcW w:type="dxa" w:w="3456"/>
            <w:vAlign w:val="top"/>
          </w:tcPr>
          <w:p>
            <w:pPr>
              <w:spacing w:after="0"/>
            </w:pPr>
            <w:r/>
            <w:r>
              <w:rPr>
                <w:b w:val="0"/>
              </w:rPr>
              <w:t>Definition Extraction</w:t>
            </w:r>
          </w:p>
        </w:tc>
        <w:tc>
          <w:tcPr>
            <w:tcW w:type="dxa" w:w="3456"/>
            <w:vAlign w:val="top"/>
          </w:tcPr>
          <w:p>
            <w:pPr>
              <w:spacing w:after="0"/>
            </w:pPr>
            <w:r/>
            <w:r>
              <w:rPr>
                <w:b w:val="0"/>
              </w:rPr>
              <w:t>Extraer definiciones textuales o inferidas con fuente</w:t>
            </w:r>
          </w:p>
        </w:tc>
        <w:tc>
          <w:tcPr>
            <w:tcW w:type="dxa" w:w="3456"/>
            <w:vAlign w:val="top"/>
          </w:tcPr>
          <w:p>
            <w:pPr>
              <w:spacing w:after="0"/>
            </w:pPr>
            <w:r/>
            <w:r>
              <w:rPr>
                <w:b w:val="0"/>
              </w:rPr>
              <w:t>business_definitions</w:t>
            </w:r>
          </w:p>
        </w:tc>
      </w:tr>
      <w:tr>
        <w:tc>
          <w:tcPr>
            <w:tcW w:type="dxa" w:w="3456"/>
            <w:vAlign w:val="top"/>
          </w:tcPr>
          <w:p>
            <w:pPr>
              <w:spacing w:after="0"/>
            </w:pPr>
            <w:r/>
            <w:r>
              <w:rPr>
                <w:b w:val="0"/>
              </w:rPr>
              <w:t>Rule Extraction</w:t>
            </w:r>
          </w:p>
        </w:tc>
        <w:tc>
          <w:tcPr>
            <w:tcW w:type="dxa" w:w="3456"/>
            <w:vAlign w:val="top"/>
          </w:tcPr>
          <w:p>
            <w:pPr>
              <w:spacing w:after="0"/>
            </w:pPr>
            <w:r/>
            <w:r>
              <w:rPr>
                <w:b w:val="0"/>
              </w:rPr>
              <w:t>Identificar reglas, restricciones y excepciones</w:t>
            </w:r>
          </w:p>
        </w:tc>
        <w:tc>
          <w:tcPr>
            <w:tcW w:type="dxa" w:w="3456"/>
            <w:vAlign w:val="top"/>
          </w:tcPr>
          <w:p>
            <w:pPr>
              <w:spacing w:after="0"/>
            </w:pPr>
            <w:r/>
            <w:r>
              <w:rPr>
                <w:b w:val="0"/>
              </w:rPr>
              <w:t>business_rules</w:t>
            </w:r>
          </w:p>
        </w:tc>
      </w:tr>
      <w:tr>
        <w:tc>
          <w:tcPr>
            <w:tcW w:type="dxa" w:w="3456"/>
            <w:vAlign w:val="top"/>
          </w:tcPr>
          <w:p>
            <w:pPr>
              <w:spacing w:after="0"/>
            </w:pPr>
            <w:r/>
            <w:r>
              <w:rPr>
                <w:b w:val="0"/>
              </w:rPr>
              <w:t>KPI Extraction</w:t>
            </w:r>
          </w:p>
        </w:tc>
        <w:tc>
          <w:tcPr>
            <w:tcW w:type="dxa" w:w="3456"/>
            <w:vAlign w:val="top"/>
          </w:tcPr>
          <w:p>
            <w:pPr>
              <w:spacing w:after="0"/>
            </w:pPr>
            <w:r/>
            <w:r>
              <w:rPr>
                <w:b w:val="0"/>
              </w:rPr>
              <w:t>Extraer indicadores, fórmulas, filtros y exclusiones</w:t>
            </w:r>
          </w:p>
        </w:tc>
        <w:tc>
          <w:tcPr>
            <w:tcW w:type="dxa" w:w="3456"/>
            <w:vAlign w:val="top"/>
          </w:tcPr>
          <w:p>
            <w:pPr>
              <w:spacing w:after="0"/>
            </w:pPr>
            <w:r/>
            <w:r>
              <w:rPr>
                <w:b w:val="0"/>
              </w:rPr>
              <w:t>kpis</w:t>
            </w:r>
          </w:p>
        </w:tc>
      </w:tr>
      <w:tr>
        <w:tc>
          <w:tcPr>
            <w:tcW w:type="dxa" w:w="3456"/>
            <w:vAlign w:val="top"/>
          </w:tcPr>
          <w:p>
            <w:pPr>
              <w:spacing w:after="0"/>
            </w:pPr>
            <w:r/>
            <w:r>
              <w:rPr>
                <w:b w:val="0"/>
              </w:rPr>
              <w:t>Ambiguity Detection</w:t>
            </w:r>
          </w:p>
        </w:tc>
        <w:tc>
          <w:tcPr>
            <w:tcW w:type="dxa" w:w="3456"/>
            <w:vAlign w:val="top"/>
          </w:tcPr>
          <w:p>
            <w:pPr>
              <w:spacing w:after="0"/>
            </w:pPr>
            <w:r/>
            <w:r>
              <w:rPr>
                <w:b w:val="0"/>
              </w:rPr>
              <w:t>Detectar contradicciones, definiciones múltiples o vacíos</w:t>
            </w:r>
          </w:p>
        </w:tc>
        <w:tc>
          <w:tcPr>
            <w:tcW w:type="dxa" w:w="3456"/>
            <w:vAlign w:val="top"/>
          </w:tcPr>
          <w:p>
            <w:pPr>
              <w:spacing w:after="0"/>
            </w:pPr>
            <w:r/>
            <w:r>
              <w:rPr>
                <w:b w:val="0"/>
              </w:rPr>
              <w:t>ambiguities</w:t>
            </w:r>
          </w:p>
        </w:tc>
      </w:tr>
      <w:tr>
        <w:tc>
          <w:tcPr>
            <w:tcW w:type="dxa" w:w="3456"/>
            <w:vAlign w:val="top"/>
          </w:tcPr>
          <w:p>
            <w:pPr>
              <w:spacing w:after="0"/>
            </w:pPr>
            <w:r/>
            <w:r>
              <w:rPr>
                <w:b w:val="0"/>
              </w:rPr>
              <w:t>Workshop Question Generation</w:t>
            </w:r>
          </w:p>
        </w:tc>
        <w:tc>
          <w:tcPr>
            <w:tcW w:type="dxa" w:w="3456"/>
            <w:vAlign w:val="top"/>
          </w:tcPr>
          <w:p>
            <w:pPr>
              <w:spacing w:after="0"/>
            </w:pPr>
            <w:r/>
            <w:r>
              <w:rPr>
                <w:b w:val="0"/>
              </w:rPr>
              <w:t>Convertir gaps en preguntas claras para negocio</w:t>
            </w:r>
          </w:p>
        </w:tc>
        <w:tc>
          <w:tcPr>
            <w:tcW w:type="dxa" w:w="3456"/>
            <w:vAlign w:val="top"/>
          </w:tcPr>
          <w:p>
            <w:pPr>
              <w:spacing w:after="0"/>
            </w:pPr>
            <w:r/>
            <w:r>
              <w:rPr>
                <w:b w:val="0"/>
              </w:rPr>
              <w:t>workshop_questions</w:t>
            </w:r>
          </w:p>
        </w:tc>
      </w:tr>
    </w:tbl>
    <w:p>
      <w:pPr>
        <w:pStyle w:val="Heading2"/>
      </w:pPr>
      <w:r>
        <w:t>7.1 Reglas de seguridad y confianza</w:t>
      </w:r>
    </w:p>
    <w:p>
      <w:pPr>
        <w:pStyle w:val="ListBullet"/>
      </w:pPr>
      <w:r>
        <w:t>El LLM nunca debe publicar directamente una ontología final.</w:t>
      </w:r>
    </w:p>
    <w:p>
      <w:pPr>
        <w:pStyle w:val="ListBullet"/>
      </w:pPr>
      <w:r>
        <w:t>Todo elemento extraído debe incluir fuente, fragmento o referencia al documento de origen.</w:t>
      </w:r>
    </w:p>
    <w:p>
      <w:pPr>
        <w:pStyle w:val="ListBullet"/>
      </w:pPr>
      <w:r>
        <w:t>Cada extracción debe tener confidence score y estado de revisión.</w:t>
      </w:r>
    </w:p>
    <w:p>
      <w:pPr>
        <w:pStyle w:val="ListBullet"/>
      </w:pPr>
      <w:r>
        <w:t>La configuración debe permitir usar LLM del cliente o despliegue controlado por Data&amp;IA, según política del proyecto.</w:t>
      </w:r>
    </w:p>
    <w:p>
      <w:pPr>
        <w:pStyle w:val="ListBullet"/>
      </w:pPr>
      <w:r>
        <w:t>Cuando haya datos sensibles, se debe considerar anonimización, minimización de contexto o ejecución en entorno privado.</w:t>
      </w:r>
    </w:p>
    <w:p>
      <w:pPr>
        <w:pStyle w:val="ListBullet"/>
      </w:pPr>
      <w:r>
        <w:t>Las respuestas crudas del LLM se guardan en working/llm_raw_responses solo si la política del cliente lo permite.</w:t>
      </w:r>
    </w:p>
    <w:p>
      <w:pPr>
        <w:pStyle w:val="Heading1"/>
      </w:pPr>
      <w:r>
        <w:t>8. Salidas principales</w:t>
      </w:r>
    </w:p>
    <w:p>
      <w:pPr>
        <w:pStyle w:val="Heading2"/>
      </w:pPr>
      <w:r>
        <w:t>8.1 Business Context Inventory</w:t>
      </w:r>
    </w:p>
    <w:p>
      <w:r>
        <w:t>Salida principal en JSON, consumible por Tool 03 y por cualquier proceso posterior.</w:t>
      </w:r>
    </w:p>
    <w:p>
      <w:pPr>
        <w:pStyle w:val="CodeBlock"/>
      </w:pPr>
      <w:r>
        <w:t>{</w:t>
        <w:br/>
        <w:t xml:space="preserve">  "client": "cliente_x",</w:t>
        <w:br/>
        <w:t xml:space="preserve">  "domain": "ventas",</w:t>
        <w:br/>
        <w:t xml:space="preserve">  "run_id": "2026-06-18T120000Z",</w:t>
        <w:br/>
        <w:t xml:space="preserve">  "business_terms": [],</w:t>
        <w:br/>
        <w:t xml:space="preserve">  "definitions": [],</w:t>
        <w:br/>
        <w:t xml:space="preserve">  "business_rules": [],</w:t>
        <w:br/>
        <w:t xml:space="preserve">  "kpis": [],</w:t>
        <w:br/>
        <w:t xml:space="preserve">  "processes": [],</w:t>
        <w:br/>
        <w:t xml:space="preserve">  "states": [],</w:t>
        <w:br/>
        <w:t xml:space="preserve">  "synonyms": [],</w:t>
        <w:br/>
        <w:t xml:space="preserve">  "candidate_entities": [],</w:t>
        <w:br/>
        <w:t xml:space="preserve">  "candidate_relationships": [],</w:t>
        <w:br/>
        <w:t xml:space="preserve">  "ambiguities": [],</w:t>
        <w:br/>
        <w:t xml:space="preserve">  "questions_for_workshop": []</w:t>
        <w:br/>
        <w:t>}</w:t>
      </w:r>
    </w:p>
    <w:p>
      <w:pPr>
        <w:pStyle w:val="Heading2"/>
      </w:pPr>
      <w:r>
        <w:t>8.2 Glosario candidato</w:t>
      </w:r>
    </w:p>
    <w:p>
      <w:r>
        <w:t>Archivo Excel para revisión funcional. Debe ser editable y tener columnas preparadas para validación humana.</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17365D"/>
          </w:tcPr>
          <w:p>
            <w:pPr>
              <w:spacing w:after="0"/>
            </w:pPr>
            <w:r/>
            <w:r>
              <w:rPr>
                <w:b/>
                <w:color w:val="FFFFFF"/>
              </w:rPr>
              <w:t>Término</w:t>
            </w:r>
          </w:p>
        </w:tc>
        <w:tc>
          <w:tcPr>
            <w:tcW w:type="dxa" w:w="1728"/>
            <w:shd w:fill="17365D"/>
          </w:tcPr>
          <w:p>
            <w:pPr>
              <w:spacing w:after="0"/>
            </w:pPr>
            <w:r/>
            <w:r>
              <w:rPr>
                <w:b/>
                <w:color w:val="FFFFFF"/>
              </w:rPr>
              <w:t>Definición</w:t>
            </w:r>
          </w:p>
        </w:tc>
        <w:tc>
          <w:tcPr>
            <w:tcW w:type="dxa" w:w="1728"/>
            <w:shd w:fill="17365D"/>
          </w:tcPr>
          <w:p>
            <w:pPr>
              <w:spacing w:after="0"/>
            </w:pPr>
            <w:r/>
            <w:r>
              <w:rPr>
                <w:b/>
                <w:color w:val="FFFFFF"/>
              </w:rPr>
              <w:t>Dominio</w:t>
            </w:r>
          </w:p>
        </w:tc>
        <w:tc>
          <w:tcPr>
            <w:tcW w:type="dxa" w:w="1728"/>
            <w:shd w:fill="17365D"/>
          </w:tcPr>
          <w:p>
            <w:pPr>
              <w:spacing w:after="0"/>
            </w:pPr>
            <w:r/>
            <w:r>
              <w:rPr>
                <w:b/>
                <w:color w:val="FFFFFF"/>
              </w:rPr>
              <w:t>Fuente</w:t>
            </w:r>
          </w:p>
        </w:tc>
        <w:tc>
          <w:tcPr>
            <w:tcW w:type="dxa" w:w="1728"/>
            <w:shd w:fill="17365D"/>
          </w:tcPr>
          <w:p>
            <w:pPr>
              <w:spacing w:after="0"/>
            </w:pPr>
            <w:r/>
            <w:r>
              <w:rPr>
                <w:b/>
                <w:color w:val="FFFFFF"/>
              </w:rPr>
              <w:t>Confianza</w:t>
            </w:r>
          </w:p>
        </w:tc>
        <w:tc>
          <w:tcPr>
            <w:tcW w:type="dxa" w:w="1728"/>
            <w:shd w:fill="17365D"/>
          </w:tcPr>
          <w:p>
            <w:pPr>
              <w:spacing w:after="0"/>
            </w:pPr>
            <w:r/>
            <w:r>
              <w:rPr>
                <w:b/>
                <w:color w:val="FFFFFF"/>
              </w:rPr>
              <w:t>Estado</w:t>
            </w:r>
          </w:p>
        </w:tc>
      </w:tr>
      <w:tr>
        <w:tc>
          <w:tcPr>
            <w:tcW w:type="dxa" w:w="1728"/>
          </w:tcPr>
          <w:p>
            <w:pPr>
              <w:spacing w:after="0"/>
            </w:pPr>
            <w:r/>
            <w:r>
              <w:rPr>
                <w:b w:val="0"/>
              </w:rPr>
              <w:t>Cliente activo</w:t>
            </w:r>
          </w:p>
        </w:tc>
        <w:tc>
          <w:tcPr>
            <w:tcW w:type="dxa" w:w="1728"/>
          </w:tcPr>
          <w:p>
            <w:pPr>
              <w:spacing w:after="0"/>
            </w:pPr>
            <w:r/>
            <w:r>
              <w:rPr>
                <w:b w:val="0"/>
              </w:rPr>
              <w:t>Cliente con compra en últimos 12 meses y sin bloqueo comercial</w:t>
            </w:r>
          </w:p>
        </w:tc>
        <w:tc>
          <w:tcPr>
            <w:tcW w:type="dxa" w:w="1728"/>
          </w:tcPr>
          <w:p>
            <w:pPr>
              <w:spacing w:after="0"/>
            </w:pPr>
            <w:r/>
            <w:r>
              <w:rPr>
                <w:b w:val="0"/>
              </w:rPr>
              <w:t>Ventas</w:t>
            </w:r>
          </w:p>
        </w:tc>
        <w:tc>
          <w:tcPr>
            <w:tcW w:type="dxa" w:w="1728"/>
          </w:tcPr>
          <w:p>
            <w:pPr>
              <w:spacing w:after="0"/>
            </w:pPr>
            <w:r/>
            <w:r>
              <w:rPr>
                <w:b w:val="0"/>
              </w:rPr>
              <w:t>definiciones_ventas.docx</w:t>
            </w:r>
          </w:p>
        </w:tc>
        <w:tc>
          <w:tcPr>
            <w:tcW w:type="dxa" w:w="1728"/>
          </w:tcPr>
          <w:p>
            <w:pPr>
              <w:spacing w:after="0"/>
            </w:pPr>
            <w:r/>
            <w:r>
              <w:rPr>
                <w:b w:val="0"/>
              </w:rPr>
              <w:t>0.91</w:t>
            </w:r>
          </w:p>
        </w:tc>
        <w:tc>
          <w:tcPr>
            <w:tcW w:type="dxa" w:w="1728"/>
          </w:tcPr>
          <w:p>
            <w:pPr>
              <w:spacing w:after="0"/>
            </w:pPr>
            <w:r/>
            <w:r>
              <w:rPr>
                <w:b w:val="0"/>
              </w:rPr>
              <w:t>Pendiente validar</w:t>
            </w:r>
          </w:p>
        </w:tc>
      </w:tr>
      <w:tr>
        <w:tc>
          <w:tcPr>
            <w:tcW w:type="dxa" w:w="1728"/>
          </w:tcPr>
          <w:p>
            <w:pPr>
              <w:spacing w:after="0"/>
            </w:pPr>
            <w:r/>
            <w:r>
              <w:rPr>
                <w:b w:val="0"/>
              </w:rPr>
              <w:t>Venta neta</w:t>
            </w:r>
          </w:p>
        </w:tc>
        <w:tc>
          <w:tcPr>
            <w:tcW w:type="dxa" w:w="1728"/>
          </w:tcPr>
          <w:p>
            <w:pPr>
              <w:spacing w:after="0"/>
            </w:pPr>
            <w:r/>
            <w:r>
              <w:rPr>
                <w:b w:val="0"/>
              </w:rPr>
              <w:t>Venta bruta menos descuentos y devoluciones</w:t>
            </w:r>
          </w:p>
        </w:tc>
        <w:tc>
          <w:tcPr>
            <w:tcW w:type="dxa" w:w="1728"/>
          </w:tcPr>
          <w:p>
            <w:pPr>
              <w:spacing w:after="0"/>
            </w:pPr>
            <w:r/>
            <w:r>
              <w:rPr>
                <w:b w:val="0"/>
              </w:rPr>
              <w:t>Ventas</w:t>
            </w:r>
          </w:p>
        </w:tc>
        <w:tc>
          <w:tcPr>
            <w:tcW w:type="dxa" w:w="1728"/>
          </w:tcPr>
          <w:p>
            <w:pPr>
              <w:spacing w:after="0"/>
            </w:pPr>
            <w:r/>
            <w:r>
              <w:rPr>
                <w:b w:val="0"/>
              </w:rPr>
              <w:t>catalogo_kpis.xlsx</w:t>
            </w:r>
          </w:p>
        </w:tc>
        <w:tc>
          <w:tcPr>
            <w:tcW w:type="dxa" w:w="1728"/>
          </w:tcPr>
          <w:p>
            <w:pPr>
              <w:spacing w:after="0"/>
            </w:pPr>
            <w:r/>
            <w:r>
              <w:rPr>
                <w:b w:val="0"/>
              </w:rPr>
              <w:t>0.84</w:t>
            </w:r>
          </w:p>
        </w:tc>
        <w:tc>
          <w:tcPr>
            <w:tcW w:type="dxa" w:w="1728"/>
          </w:tcPr>
          <w:p>
            <w:pPr>
              <w:spacing w:after="0"/>
            </w:pPr>
            <w:r/>
            <w:r>
              <w:rPr>
                <w:b w:val="0"/>
              </w:rPr>
              <w:t>Pendiente validar</w:t>
            </w:r>
          </w:p>
        </w:tc>
      </w:tr>
    </w:tbl>
    <w:p>
      <w:r>
        <w:br w:type="page"/>
      </w:r>
    </w:p>
    <w:p>
      <w:pPr>
        <w:pStyle w:val="Heading2"/>
      </w:pPr>
      <w:r>
        <w:t>8.3 Matriz de ambigüedades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2F5597"/>
          </w:tcPr>
          <w:p>
            <w:pPr>
              <w:spacing w:after="0"/>
            </w:pPr>
            <w:r/>
            <w:r>
              <w:rPr>
                <w:b/>
                <w:color w:val="FFFFFF"/>
              </w:rPr>
              <w:t>Concepto</w:t>
            </w:r>
          </w:p>
        </w:tc>
        <w:tc>
          <w:tcPr>
            <w:tcW w:type="dxa" w:w="2074"/>
            <w:shd w:fill="2F5597"/>
          </w:tcPr>
          <w:p>
            <w:pPr>
              <w:spacing w:after="0"/>
            </w:pPr>
            <w:r/>
            <w:r>
              <w:rPr>
                <w:b/>
                <w:color w:val="FFFFFF"/>
              </w:rPr>
              <w:t>Problema</w:t>
            </w:r>
          </w:p>
        </w:tc>
        <w:tc>
          <w:tcPr>
            <w:tcW w:type="dxa" w:w="2074"/>
            <w:shd w:fill="2F5597"/>
          </w:tcPr>
          <w:p>
            <w:pPr>
              <w:spacing w:after="0"/>
            </w:pPr>
            <w:r/>
            <w:r>
              <w:rPr>
                <w:b/>
                <w:color w:val="FFFFFF"/>
              </w:rPr>
              <w:t>Severidad</w:t>
            </w:r>
          </w:p>
        </w:tc>
        <w:tc>
          <w:tcPr>
            <w:tcW w:type="dxa" w:w="2074"/>
            <w:shd w:fill="2F5597"/>
          </w:tcPr>
          <w:p>
            <w:pPr>
              <w:spacing w:after="0"/>
            </w:pPr>
            <w:r/>
            <w:r>
              <w:rPr>
                <w:b/>
                <w:color w:val="FFFFFF"/>
              </w:rPr>
              <w:t>Fuente</w:t>
            </w:r>
          </w:p>
        </w:tc>
        <w:tc>
          <w:tcPr>
            <w:tcW w:type="dxa" w:w="2074"/>
            <w:shd w:fill="2F5597"/>
          </w:tcPr>
          <w:p>
            <w:pPr>
              <w:spacing w:after="0"/>
            </w:pPr>
            <w:r/>
            <w:r>
              <w:rPr>
                <w:b/>
                <w:color w:val="FFFFFF"/>
              </w:rPr>
              <w:t>Acción sugerida</w:t>
            </w:r>
          </w:p>
        </w:tc>
      </w:tr>
      <w:tr>
        <w:tc>
          <w:tcPr>
            <w:tcW w:type="dxa" w:w="2074"/>
            <w:vAlign w:val="top"/>
          </w:tcPr>
          <w:p>
            <w:pPr>
              <w:spacing w:after="0"/>
            </w:pPr>
            <w:r/>
            <w:r>
              <w:rPr>
                <w:b w:val="0"/>
              </w:rPr>
              <w:t>Cliente activo</w:t>
            </w:r>
          </w:p>
        </w:tc>
        <w:tc>
          <w:tcPr>
            <w:tcW w:type="dxa" w:w="2074"/>
            <w:vAlign w:val="top"/>
          </w:tcPr>
          <w:p>
            <w:pPr>
              <w:spacing w:after="0"/>
            </w:pPr>
            <w:r/>
            <w:r>
              <w:rPr>
                <w:b w:val="0"/>
              </w:rPr>
              <w:t>Aparecen tres definiciones diferentes</w:t>
            </w:r>
          </w:p>
        </w:tc>
        <w:tc>
          <w:tcPr>
            <w:tcW w:type="dxa" w:w="2074"/>
            <w:vAlign w:val="top"/>
          </w:tcPr>
          <w:p>
            <w:pPr>
              <w:spacing w:after="0"/>
            </w:pPr>
            <w:r/>
            <w:r>
              <w:rPr>
                <w:b w:val="0"/>
              </w:rPr>
              <w:t>Alta</w:t>
            </w:r>
          </w:p>
        </w:tc>
        <w:tc>
          <w:tcPr>
            <w:tcW w:type="dxa" w:w="2074"/>
            <w:vAlign w:val="top"/>
          </w:tcPr>
          <w:p>
            <w:pPr>
              <w:spacing w:after="0"/>
            </w:pPr>
            <w:r/>
            <w:r>
              <w:rPr>
                <w:b w:val="0"/>
              </w:rPr>
              <w:t>ventas.docx / crm.xlsx</w:t>
            </w:r>
          </w:p>
        </w:tc>
        <w:tc>
          <w:tcPr>
            <w:tcW w:type="dxa" w:w="2074"/>
            <w:vAlign w:val="top"/>
          </w:tcPr>
          <w:p>
            <w:pPr>
              <w:spacing w:after="0"/>
            </w:pPr>
            <w:r/>
            <w:r>
              <w:rPr>
                <w:b w:val="0"/>
              </w:rPr>
              <w:t>Workshop de definición oficial</w:t>
            </w:r>
          </w:p>
        </w:tc>
      </w:tr>
      <w:tr>
        <w:tc>
          <w:tcPr>
            <w:tcW w:type="dxa" w:w="2074"/>
            <w:vAlign w:val="top"/>
          </w:tcPr>
          <w:p>
            <w:pPr>
              <w:spacing w:after="0"/>
            </w:pPr>
            <w:r/>
            <w:r>
              <w:rPr>
                <w:b w:val="0"/>
              </w:rPr>
              <w:t>Venta neta</w:t>
            </w:r>
          </w:p>
        </w:tc>
        <w:tc>
          <w:tcPr>
            <w:tcW w:type="dxa" w:w="2074"/>
            <w:vAlign w:val="top"/>
          </w:tcPr>
          <w:p>
            <w:pPr>
              <w:spacing w:after="0"/>
            </w:pPr>
            <w:r/>
            <w:r>
              <w:rPr>
                <w:b w:val="0"/>
              </w:rPr>
              <w:t>No queda claro si incluye impuestos</w:t>
            </w:r>
          </w:p>
        </w:tc>
        <w:tc>
          <w:tcPr>
            <w:tcW w:type="dxa" w:w="2074"/>
            <w:vAlign w:val="top"/>
          </w:tcPr>
          <w:p>
            <w:pPr>
              <w:spacing w:after="0"/>
            </w:pPr>
            <w:r/>
            <w:r>
              <w:rPr>
                <w:b w:val="0"/>
              </w:rPr>
              <w:t>Alta</w:t>
            </w:r>
          </w:p>
        </w:tc>
        <w:tc>
          <w:tcPr>
            <w:tcW w:type="dxa" w:w="2074"/>
            <w:vAlign w:val="top"/>
          </w:tcPr>
          <w:p>
            <w:pPr>
              <w:spacing w:after="0"/>
            </w:pPr>
            <w:r/>
            <w:r>
              <w:rPr>
                <w:b w:val="0"/>
              </w:rPr>
              <w:t>kpis.xlsx</w:t>
            </w:r>
          </w:p>
        </w:tc>
        <w:tc>
          <w:tcPr>
            <w:tcW w:type="dxa" w:w="2074"/>
            <w:vAlign w:val="top"/>
          </w:tcPr>
          <w:p>
            <w:pPr>
              <w:spacing w:after="0"/>
            </w:pPr>
            <w:r/>
            <w:r>
              <w:rPr>
                <w:b w:val="0"/>
              </w:rPr>
              <w:t>Validar fórmula y exclusiones</w:t>
            </w:r>
          </w:p>
        </w:tc>
      </w:tr>
      <w:tr>
        <w:tc>
          <w:tcPr>
            <w:tcW w:type="dxa" w:w="2074"/>
            <w:vAlign w:val="top"/>
          </w:tcPr>
          <w:p>
            <w:pPr>
              <w:spacing w:after="0"/>
            </w:pPr>
            <w:r/>
            <w:r>
              <w:rPr>
                <w:b w:val="0"/>
              </w:rPr>
              <w:t>Pedido cerrado</w:t>
            </w:r>
          </w:p>
        </w:tc>
        <w:tc>
          <w:tcPr>
            <w:tcW w:type="dxa" w:w="2074"/>
            <w:vAlign w:val="top"/>
          </w:tcPr>
          <w:p>
            <w:pPr>
              <w:spacing w:after="0"/>
            </w:pPr>
            <w:r/>
            <w:r>
              <w:rPr>
                <w:b w:val="0"/>
              </w:rPr>
              <w:t>La definición no coincide con los estados del modelo</w:t>
            </w:r>
          </w:p>
        </w:tc>
        <w:tc>
          <w:tcPr>
            <w:tcW w:type="dxa" w:w="2074"/>
            <w:vAlign w:val="top"/>
          </w:tcPr>
          <w:p>
            <w:pPr>
              <w:spacing w:after="0"/>
            </w:pPr>
            <w:r/>
            <w:r>
              <w:rPr>
                <w:b w:val="0"/>
              </w:rPr>
              <w:t>Media</w:t>
            </w:r>
          </w:p>
        </w:tc>
        <w:tc>
          <w:tcPr>
            <w:tcW w:type="dxa" w:w="2074"/>
            <w:vAlign w:val="top"/>
          </w:tcPr>
          <w:p>
            <w:pPr>
              <w:spacing w:after="0"/>
            </w:pPr>
            <w:r/>
            <w:r>
              <w:rPr>
                <w:b w:val="0"/>
              </w:rPr>
              <w:t>manual_operaciones.pdf</w:t>
            </w:r>
          </w:p>
        </w:tc>
        <w:tc>
          <w:tcPr>
            <w:tcW w:type="dxa" w:w="2074"/>
            <w:vAlign w:val="top"/>
          </w:tcPr>
          <w:p>
            <w:pPr>
              <w:spacing w:after="0"/>
            </w:pPr>
            <w:r/>
            <w:r>
              <w:rPr>
                <w:b w:val="0"/>
              </w:rPr>
              <w:t>Cruzar con Tool 01</w:t>
            </w:r>
          </w:p>
        </w:tc>
      </w:tr>
    </w:tbl>
    <w:p>
      <w:pPr>
        <w:pStyle w:val="Heading2"/>
      </w:pPr>
      <w:r>
        <w:t>8.4 Preguntas para workshop</w:t>
      </w:r>
    </w:p>
    <w:p>
      <w:pPr>
        <w:pStyle w:val="CodeBlock"/>
      </w:pPr>
      <w:r>
        <w:t>1. ¿Cuál es la definición oficial de cliente activo?</w:t>
        <w:br/>
        <w:t>2. ¿Venta neta incluye impuestos?</w:t>
        <w:br/>
        <w:t>3. ¿Qué estados de pedido deben excluirse del revenue?</w:t>
        <w:br/>
        <w:t>4. ¿Quién es owner del KPI Total Sales?</w:t>
        <w:br/>
        <w:t>5. ¿Cuál es la fuente oficial para campañas?</w:t>
      </w:r>
    </w:p>
    <w:p>
      <w:pPr>
        <w:pStyle w:val="Heading2"/>
      </w:pPr>
      <w:r>
        <w:t>8.5 Context Pack parcial para agentes</w:t>
      </w:r>
    </w:p>
    <w:p>
      <w:r>
        <w:t>No es el Agent Context Pack final, pero puede alimentar una demo temprana o servir como input para Tool 03. Debe marcar claramente qué elementos están validados y cuáles no.</w:t>
      </w:r>
    </w:p>
    <w:p>
      <w:pPr>
        <w:pStyle w:val="CodeBlock"/>
      </w:pPr>
      <w:r>
        <w:t>{</w:t>
        <w:br/>
        <w:t xml:space="preserve">  "domain": "ventas",</w:t>
        <w:br/>
        <w:t xml:space="preserve">  "trusted_terms": [</w:t>
        <w:br/>
        <w:t xml:space="preserve">    {</w:t>
        <w:br/>
        <w:t xml:space="preserve">      "term": "Cliente activo",</w:t>
        <w:br/>
        <w:t xml:space="preserve">      "definition": "Cliente con compra en últimos 12 meses y sin bloqueo comercial.",</w:t>
        <w:br/>
        <w:t xml:space="preserve">      "status": "pending_review"</w:t>
        <w:br/>
        <w:t xml:space="preserve">    }</w:t>
        <w:br/>
        <w:t xml:space="preserve">  ],</w:t>
        <w:br/>
        <w:t xml:space="preserve">  "rules": [</w:t>
        <w:br/>
        <w:t xml:space="preserve">    {</w:t>
        <w:br/>
        <w:t xml:space="preserve">      "rule": "Los pedidos cancelados no deben considerarse en la venta neta.",</w:t>
        <w:br/>
        <w:t xml:space="preserve">      "status": "pending_review"</w:t>
        <w:br/>
        <w:t xml:space="preserve">    }</w:t>
        <w:br/>
        <w:t xml:space="preserve">  ],</w:t>
        <w:br/>
        <w:t xml:space="preserve">  "warnings": ["Existen múltiples definiciones de venta neta."]</w:t>
        <w:br/>
        <w:t>}</w:t>
      </w:r>
    </w:p>
    <w:p>
      <w:r>
        <w:br w:type="page"/>
      </w:r>
    </w:p>
    <w:p>
      <w:pPr>
        <w:pStyle w:val="Heading1"/>
      </w:pPr>
      <w:r>
        <w:t>9. Tablas Delta propuestas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7365D"/>
          </w:tcPr>
          <w:p>
            <w:pPr>
              <w:spacing w:after="0"/>
            </w:pPr>
            <w:r/>
            <w:r>
              <w:rPr>
                <w:b/>
                <w:color w:val="FFFFFF"/>
              </w:rPr>
              <w:t>Tabla</w:t>
            </w:r>
          </w:p>
        </w:tc>
        <w:tc>
          <w:tcPr>
            <w:tcW w:type="dxa" w:w="2592"/>
            <w:shd w:fill="17365D"/>
          </w:tcPr>
          <w:p>
            <w:pPr>
              <w:spacing w:after="0"/>
            </w:pPr>
            <w:r/>
            <w:r>
              <w:rPr>
                <w:b/>
                <w:color w:val="FFFFFF"/>
              </w:rPr>
              <w:t>Descripción</w:t>
            </w:r>
          </w:p>
        </w:tc>
        <w:tc>
          <w:tcPr>
            <w:tcW w:type="dxa" w:w="2592"/>
            <w:shd w:fill="17365D"/>
          </w:tcPr>
          <w:p>
            <w:pPr>
              <w:spacing w:after="0"/>
            </w:pPr>
            <w:r/>
            <w:r>
              <w:rPr>
                <w:b/>
                <w:color w:val="FFFFFF"/>
              </w:rPr>
              <w:t>Campos clave</w:t>
            </w:r>
          </w:p>
        </w:tc>
        <w:tc>
          <w:tcPr>
            <w:tcW w:type="dxa" w:w="2592"/>
            <w:shd w:fill="17365D"/>
          </w:tcPr>
          <w:p>
            <w:pPr>
              <w:spacing w:after="0"/>
            </w:pPr>
            <w:r/>
            <w:r>
              <w:rPr>
                <w:b/>
                <w:color w:val="FFFFFF"/>
              </w:rPr>
              <w:t>Consumidores</w:t>
            </w:r>
          </w:p>
        </w:tc>
      </w:tr>
      <w:tr>
        <w:tc>
          <w:tcPr>
            <w:tcW w:type="dxa" w:w="2592"/>
            <w:vAlign w:val="top"/>
          </w:tcPr>
          <w:p>
            <w:pPr>
              <w:spacing w:after="0"/>
            </w:pPr>
            <w:r/>
            <w:r>
              <w:rPr>
                <w:b w:val="0"/>
              </w:rPr>
              <w:t>ontology_document_sources</w:t>
            </w:r>
          </w:p>
        </w:tc>
        <w:tc>
          <w:tcPr>
            <w:tcW w:type="dxa" w:w="2592"/>
            <w:vAlign w:val="top"/>
          </w:tcPr>
          <w:p>
            <w:pPr>
              <w:spacing w:after="0"/>
            </w:pPr>
            <w:r/>
            <w:r>
              <w:rPr>
                <w:b w:val="0"/>
              </w:rPr>
              <w:t>Registro de documentos procesados</w:t>
            </w:r>
          </w:p>
        </w:tc>
        <w:tc>
          <w:tcPr>
            <w:tcW w:type="dxa" w:w="2592"/>
            <w:vAlign w:val="top"/>
          </w:tcPr>
          <w:p>
            <w:pPr>
              <w:spacing w:after="0"/>
            </w:pPr>
            <w:r/>
            <w:r>
              <w:rPr>
                <w:b w:val="0"/>
              </w:rPr>
              <w:t>client_id, domain_id, document_id, file_path, doc_type, status</w:t>
            </w:r>
          </w:p>
        </w:tc>
        <w:tc>
          <w:tcPr>
            <w:tcW w:type="dxa" w:w="2592"/>
            <w:vAlign w:val="top"/>
          </w:tcPr>
          <w:p>
            <w:pPr>
              <w:spacing w:after="0"/>
            </w:pPr>
            <w:r/>
            <w:r>
              <w:rPr>
                <w:b w:val="0"/>
              </w:rPr>
              <w:t>Auditoría, trazabilidad</w:t>
            </w:r>
          </w:p>
        </w:tc>
      </w:tr>
      <w:tr>
        <w:tc>
          <w:tcPr>
            <w:tcW w:type="dxa" w:w="2592"/>
            <w:vAlign w:val="top"/>
          </w:tcPr>
          <w:p>
            <w:pPr>
              <w:spacing w:after="0"/>
            </w:pPr>
            <w:r/>
            <w:r>
              <w:rPr>
                <w:b w:val="0"/>
              </w:rPr>
              <w:t>ontology_business_terms</w:t>
            </w:r>
          </w:p>
        </w:tc>
        <w:tc>
          <w:tcPr>
            <w:tcW w:type="dxa" w:w="2592"/>
            <w:vAlign w:val="top"/>
          </w:tcPr>
          <w:p>
            <w:pPr>
              <w:spacing w:after="0"/>
            </w:pPr>
            <w:r/>
            <w:r>
              <w:rPr>
                <w:b w:val="0"/>
              </w:rPr>
              <w:t>Términos detectados</w:t>
            </w:r>
          </w:p>
        </w:tc>
        <w:tc>
          <w:tcPr>
            <w:tcW w:type="dxa" w:w="2592"/>
            <w:vAlign w:val="top"/>
          </w:tcPr>
          <w:p>
            <w:pPr>
              <w:spacing w:after="0"/>
            </w:pPr>
            <w:r/>
            <w:r>
              <w:rPr>
                <w:b w:val="0"/>
              </w:rPr>
              <w:t>term_id, term, domain, source_document_id, confidence</w:t>
            </w:r>
          </w:p>
        </w:tc>
        <w:tc>
          <w:tcPr>
            <w:tcW w:type="dxa" w:w="2592"/>
            <w:vAlign w:val="top"/>
          </w:tcPr>
          <w:p>
            <w:pPr>
              <w:spacing w:after="0"/>
            </w:pPr>
            <w:r/>
            <w:r>
              <w:rPr>
                <w:b w:val="0"/>
              </w:rPr>
              <w:t>Glosario, Tool 03</w:t>
            </w:r>
          </w:p>
        </w:tc>
      </w:tr>
      <w:tr>
        <w:tc>
          <w:tcPr>
            <w:tcW w:type="dxa" w:w="2592"/>
            <w:vAlign w:val="top"/>
          </w:tcPr>
          <w:p>
            <w:pPr>
              <w:spacing w:after="0"/>
            </w:pPr>
            <w:r/>
            <w:r>
              <w:rPr>
                <w:b w:val="0"/>
              </w:rPr>
              <w:t>ontology_business_definitions</w:t>
            </w:r>
          </w:p>
        </w:tc>
        <w:tc>
          <w:tcPr>
            <w:tcW w:type="dxa" w:w="2592"/>
            <w:vAlign w:val="top"/>
          </w:tcPr>
          <w:p>
            <w:pPr>
              <w:spacing w:after="0"/>
            </w:pPr>
            <w:r/>
            <w:r>
              <w:rPr>
                <w:b w:val="0"/>
              </w:rPr>
              <w:t>Definiciones candidatas</w:t>
            </w:r>
          </w:p>
        </w:tc>
        <w:tc>
          <w:tcPr>
            <w:tcW w:type="dxa" w:w="2592"/>
            <w:vAlign w:val="top"/>
          </w:tcPr>
          <w:p>
            <w:pPr>
              <w:spacing w:after="0"/>
            </w:pPr>
            <w:r/>
            <w:r>
              <w:rPr>
                <w:b w:val="0"/>
              </w:rPr>
              <w:t>definition_id, term_id, definition, evidence, status</w:t>
            </w:r>
          </w:p>
        </w:tc>
        <w:tc>
          <w:tcPr>
            <w:tcW w:type="dxa" w:w="2592"/>
            <w:vAlign w:val="top"/>
          </w:tcPr>
          <w:p>
            <w:pPr>
              <w:spacing w:after="0"/>
            </w:pPr>
            <w:r/>
            <w:r>
              <w:rPr>
                <w:b w:val="0"/>
              </w:rPr>
              <w:t>Revisión humana, glosario</w:t>
            </w:r>
          </w:p>
        </w:tc>
      </w:tr>
      <w:tr>
        <w:tc>
          <w:tcPr>
            <w:tcW w:type="dxa" w:w="2592"/>
            <w:vAlign w:val="top"/>
          </w:tcPr>
          <w:p>
            <w:pPr>
              <w:spacing w:after="0"/>
            </w:pPr>
            <w:r/>
            <w:r>
              <w:rPr>
                <w:b w:val="0"/>
              </w:rPr>
              <w:t>ontology_business_rules</w:t>
            </w:r>
          </w:p>
        </w:tc>
        <w:tc>
          <w:tcPr>
            <w:tcW w:type="dxa" w:w="2592"/>
            <w:vAlign w:val="top"/>
          </w:tcPr>
          <w:p>
            <w:pPr>
              <w:spacing w:after="0"/>
            </w:pPr>
            <w:r/>
            <w:r>
              <w:rPr>
                <w:b w:val="0"/>
              </w:rPr>
              <w:t>Reglas de negocio</w:t>
            </w:r>
          </w:p>
        </w:tc>
        <w:tc>
          <w:tcPr>
            <w:tcW w:type="dxa" w:w="2592"/>
            <w:vAlign w:val="top"/>
          </w:tcPr>
          <w:p>
            <w:pPr>
              <w:spacing w:after="0"/>
            </w:pPr>
            <w:r/>
            <w:r>
              <w:rPr>
                <w:b w:val="0"/>
              </w:rPr>
              <w:t>rule_id, rule_text, related_terms, evidence, confidence</w:t>
            </w:r>
          </w:p>
        </w:tc>
        <w:tc>
          <w:tcPr>
            <w:tcW w:type="dxa" w:w="2592"/>
            <w:vAlign w:val="top"/>
          </w:tcPr>
          <w:p>
            <w:pPr>
              <w:spacing w:after="0"/>
            </w:pPr>
            <w:r/>
            <w:r>
              <w:rPr>
                <w:b w:val="0"/>
              </w:rPr>
              <w:t>Ontology seed, Agent Context Pack</w:t>
            </w:r>
          </w:p>
        </w:tc>
      </w:tr>
      <w:tr>
        <w:tc>
          <w:tcPr>
            <w:tcW w:type="dxa" w:w="2592"/>
            <w:vAlign w:val="top"/>
          </w:tcPr>
          <w:p>
            <w:pPr>
              <w:spacing w:after="0"/>
            </w:pPr>
            <w:r/>
            <w:r>
              <w:rPr>
                <w:b w:val="0"/>
              </w:rPr>
              <w:t>ontology_kpis</w:t>
            </w:r>
          </w:p>
        </w:tc>
        <w:tc>
          <w:tcPr>
            <w:tcW w:type="dxa" w:w="2592"/>
            <w:vAlign w:val="top"/>
          </w:tcPr>
          <w:p>
            <w:pPr>
              <w:spacing w:after="0"/>
            </w:pPr>
            <w:r/>
            <w:r>
              <w:rPr>
                <w:b w:val="0"/>
              </w:rPr>
              <w:t>KPIs y métricas documentadas</w:t>
            </w:r>
          </w:p>
        </w:tc>
        <w:tc>
          <w:tcPr>
            <w:tcW w:type="dxa" w:w="2592"/>
            <w:vAlign w:val="top"/>
          </w:tcPr>
          <w:p>
            <w:pPr>
              <w:spacing w:after="0"/>
            </w:pPr>
            <w:r/>
            <w:r>
              <w:rPr>
                <w:b w:val="0"/>
              </w:rPr>
              <w:t>kpi_id, kpi_name, formula_text, filters, exclusions</w:t>
            </w:r>
          </w:p>
        </w:tc>
        <w:tc>
          <w:tcPr>
            <w:tcW w:type="dxa" w:w="2592"/>
            <w:vAlign w:val="top"/>
          </w:tcPr>
          <w:p>
            <w:pPr>
              <w:spacing w:after="0"/>
            </w:pPr>
            <w:r/>
            <w:r>
              <w:rPr>
                <w:b w:val="0"/>
              </w:rPr>
              <w:t>Matching con measures Tool 01</w:t>
            </w:r>
          </w:p>
        </w:tc>
      </w:tr>
      <w:tr>
        <w:tc>
          <w:tcPr>
            <w:tcW w:type="dxa" w:w="2592"/>
            <w:vAlign w:val="top"/>
          </w:tcPr>
          <w:p>
            <w:pPr>
              <w:spacing w:after="0"/>
            </w:pPr>
            <w:r/>
            <w:r>
              <w:rPr>
                <w:b w:val="0"/>
              </w:rPr>
              <w:t>ontology_processes</w:t>
            </w:r>
          </w:p>
        </w:tc>
        <w:tc>
          <w:tcPr>
            <w:tcW w:type="dxa" w:w="2592"/>
            <w:vAlign w:val="top"/>
          </w:tcPr>
          <w:p>
            <w:pPr>
              <w:spacing w:after="0"/>
            </w:pPr>
            <w:r/>
            <w:r>
              <w:rPr>
                <w:b w:val="0"/>
              </w:rPr>
              <w:t>Procesos detectados</w:t>
            </w:r>
          </w:p>
        </w:tc>
        <w:tc>
          <w:tcPr>
            <w:tcW w:type="dxa" w:w="2592"/>
            <w:vAlign w:val="top"/>
          </w:tcPr>
          <w:p>
            <w:pPr>
              <w:spacing w:after="0"/>
            </w:pPr>
            <w:r/>
            <w:r>
              <w:rPr>
                <w:b w:val="0"/>
              </w:rPr>
              <w:t>process_id, process_name, steps, related_entities</w:t>
            </w:r>
          </w:p>
        </w:tc>
        <w:tc>
          <w:tcPr>
            <w:tcW w:type="dxa" w:w="2592"/>
            <w:vAlign w:val="top"/>
          </w:tcPr>
          <w:p>
            <w:pPr>
              <w:spacing w:after="0"/>
            </w:pPr>
            <w:r/>
            <w:r>
              <w:rPr>
                <w:b w:val="0"/>
              </w:rPr>
              <w:t>Mapa de conocimiento</w:t>
            </w:r>
          </w:p>
        </w:tc>
      </w:tr>
      <w:tr>
        <w:tc>
          <w:tcPr>
            <w:tcW w:type="dxa" w:w="2592"/>
            <w:vAlign w:val="top"/>
          </w:tcPr>
          <w:p>
            <w:pPr>
              <w:spacing w:after="0"/>
            </w:pPr>
            <w:r/>
            <w:r>
              <w:rPr>
                <w:b w:val="0"/>
              </w:rPr>
              <w:t>ontology_states</w:t>
            </w:r>
          </w:p>
        </w:tc>
        <w:tc>
          <w:tcPr>
            <w:tcW w:type="dxa" w:w="2592"/>
            <w:vAlign w:val="top"/>
          </w:tcPr>
          <w:p>
            <w:pPr>
              <w:spacing w:after="0"/>
            </w:pPr>
            <w:r/>
            <w:r>
              <w:rPr>
                <w:b w:val="0"/>
              </w:rPr>
              <w:t>Estados y catálogos</w:t>
            </w:r>
          </w:p>
        </w:tc>
        <w:tc>
          <w:tcPr>
            <w:tcW w:type="dxa" w:w="2592"/>
            <w:vAlign w:val="top"/>
          </w:tcPr>
          <w:p>
            <w:pPr>
              <w:spacing w:after="0"/>
            </w:pPr>
            <w:r/>
            <w:r>
              <w:rPr>
                <w:b w:val="0"/>
              </w:rPr>
              <w:t>state_id, entity, state_value, meaning</w:t>
            </w:r>
          </w:p>
        </w:tc>
        <w:tc>
          <w:tcPr>
            <w:tcW w:type="dxa" w:w="2592"/>
            <w:vAlign w:val="top"/>
          </w:tcPr>
          <w:p>
            <w:pPr>
              <w:spacing w:after="0"/>
            </w:pPr>
            <w:r/>
            <w:r>
              <w:rPr>
                <w:b w:val="0"/>
              </w:rPr>
              <w:t>Ontología, validación de estados</w:t>
            </w:r>
          </w:p>
        </w:tc>
      </w:tr>
      <w:tr>
        <w:tc>
          <w:tcPr>
            <w:tcW w:type="dxa" w:w="2592"/>
            <w:vAlign w:val="top"/>
          </w:tcPr>
          <w:p>
            <w:pPr>
              <w:spacing w:after="0"/>
            </w:pPr>
            <w:r/>
            <w:r>
              <w:rPr>
                <w:b w:val="0"/>
              </w:rPr>
              <w:t>ontology_synonyms</w:t>
            </w:r>
          </w:p>
        </w:tc>
        <w:tc>
          <w:tcPr>
            <w:tcW w:type="dxa" w:w="2592"/>
            <w:vAlign w:val="top"/>
          </w:tcPr>
          <w:p>
            <w:pPr>
              <w:spacing w:after="0"/>
            </w:pPr>
            <w:r/>
            <w:r>
              <w:rPr>
                <w:b w:val="0"/>
              </w:rPr>
              <w:t>Sinónimos y alias</w:t>
            </w:r>
          </w:p>
        </w:tc>
        <w:tc>
          <w:tcPr>
            <w:tcW w:type="dxa" w:w="2592"/>
            <w:vAlign w:val="top"/>
          </w:tcPr>
          <w:p>
            <w:pPr>
              <w:spacing w:after="0"/>
            </w:pPr>
            <w:r/>
            <w:r>
              <w:rPr>
                <w:b w:val="0"/>
              </w:rPr>
              <w:t>term_id, synonym, source, confidence</w:t>
            </w:r>
          </w:p>
        </w:tc>
        <w:tc>
          <w:tcPr>
            <w:tcW w:type="dxa" w:w="2592"/>
            <w:vAlign w:val="top"/>
          </w:tcPr>
          <w:p>
            <w:pPr>
              <w:spacing w:after="0"/>
            </w:pPr>
            <w:r/>
            <w:r>
              <w:rPr>
                <w:b w:val="0"/>
              </w:rPr>
              <w:t>Matching semántico</w:t>
            </w:r>
          </w:p>
        </w:tc>
      </w:tr>
      <w:tr>
        <w:tc>
          <w:tcPr>
            <w:tcW w:type="dxa" w:w="2592"/>
            <w:vAlign w:val="top"/>
          </w:tcPr>
          <w:p>
            <w:pPr>
              <w:spacing w:after="0"/>
            </w:pPr>
            <w:r/>
            <w:r>
              <w:rPr>
                <w:b w:val="0"/>
              </w:rPr>
              <w:t>ontology_ambiguities</w:t>
            </w:r>
          </w:p>
        </w:tc>
        <w:tc>
          <w:tcPr>
            <w:tcW w:type="dxa" w:w="2592"/>
            <w:vAlign w:val="top"/>
          </w:tcPr>
          <w:p>
            <w:pPr>
              <w:spacing w:after="0"/>
            </w:pPr>
            <w:r/>
            <w:r>
              <w:rPr>
                <w:b w:val="0"/>
              </w:rPr>
              <w:t>Ambigüedades y conflictos</w:t>
            </w:r>
          </w:p>
        </w:tc>
        <w:tc>
          <w:tcPr>
            <w:tcW w:type="dxa" w:w="2592"/>
            <w:vAlign w:val="top"/>
          </w:tcPr>
          <w:p>
            <w:pPr>
              <w:spacing w:after="0"/>
            </w:pPr>
            <w:r/>
            <w:r>
              <w:rPr>
                <w:b w:val="0"/>
              </w:rPr>
              <w:t>ambiguity_id, concept, issue, severity, recommendation</w:t>
            </w:r>
          </w:p>
        </w:tc>
        <w:tc>
          <w:tcPr>
            <w:tcW w:type="dxa" w:w="2592"/>
            <w:vAlign w:val="top"/>
          </w:tcPr>
          <w:p>
            <w:pPr>
              <w:spacing w:after="0"/>
            </w:pPr>
            <w:r/>
            <w:r>
              <w:rPr>
                <w:b w:val="0"/>
              </w:rPr>
              <w:t>Workshop, informe</w:t>
            </w:r>
          </w:p>
        </w:tc>
      </w:tr>
      <w:tr>
        <w:tc>
          <w:tcPr>
            <w:tcW w:type="dxa" w:w="2592"/>
            <w:vAlign w:val="top"/>
          </w:tcPr>
          <w:p>
            <w:pPr>
              <w:spacing w:after="0"/>
            </w:pPr>
            <w:r/>
            <w:r>
              <w:rPr>
                <w:b w:val="0"/>
              </w:rPr>
              <w:t>ontology_workshop_questions</w:t>
            </w:r>
          </w:p>
        </w:tc>
        <w:tc>
          <w:tcPr>
            <w:tcW w:type="dxa" w:w="2592"/>
            <w:vAlign w:val="top"/>
          </w:tcPr>
          <w:p>
            <w:pPr>
              <w:spacing w:after="0"/>
            </w:pPr>
            <w:r/>
            <w:r>
              <w:rPr>
                <w:b w:val="0"/>
              </w:rPr>
              <w:t>Preguntas generadas</w:t>
            </w:r>
          </w:p>
        </w:tc>
        <w:tc>
          <w:tcPr>
            <w:tcW w:type="dxa" w:w="2592"/>
            <w:vAlign w:val="top"/>
          </w:tcPr>
          <w:p>
            <w:pPr>
              <w:spacing w:after="0"/>
            </w:pPr>
            <w:r/>
            <w:r>
              <w:rPr>
                <w:b w:val="0"/>
              </w:rPr>
              <w:t>question_id, question_text, related_concepts, priority</w:t>
            </w:r>
          </w:p>
        </w:tc>
        <w:tc>
          <w:tcPr>
            <w:tcW w:type="dxa" w:w="2592"/>
            <w:vAlign w:val="top"/>
          </w:tcPr>
          <w:p>
            <w:pPr>
              <w:spacing w:after="0"/>
            </w:pPr>
            <w:r/>
            <w:r>
              <w:rPr>
                <w:b w:val="0"/>
              </w:rPr>
              <w:t>Agenda de workshop</w:t>
            </w:r>
          </w:p>
        </w:tc>
      </w:tr>
      <w:tr>
        <w:tc>
          <w:tcPr>
            <w:tcW w:type="dxa" w:w="2592"/>
            <w:vAlign w:val="top"/>
          </w:tcPr>
          <w:p>
            <w:pPr>
              <w:spacing w:after="0"/>
            </w:pPr>
            <w:r/>
            <w:r>
              <w:rPr>
                <w:b w:val="0"/>
              </w:rPr>
              <w:t>ontology_review_decisions</w:t>
            </w:r>
          </w:p>
        </w:tc>
        <w:tc>
          <w:tcPr>
            <w:tcW w:type="dxa" w:w="2592"/>
            <w:vAlign w:val="top"/>
          </w:tcPr>
          <w:p>
            <w:pPr>
              <w:spacing w:after="0"/>
            </w:pPr>
            <w:r/>
            <w:r>
              <w:rPr>
                <w:b w:val="0"/>
              </w:rPr>
              <w:t>Decisiones humanas</w:t>
            </w:r>
          </w:p>
        </w:tc>
        <w:tc>
          <w:tcPr>
            <w:tcW w:type="dxa" w:w="2592"/>
            <w:vAlign w:val="top"/>
          </w:tcPr>
          <w:p>
            <w:pPr>
              <w:spacing w:after="0"/>
            </w:pPr>
            <w:r/>
            <w:r>
              <w:rPr>
                <w:b w:val="0"/>
              </w:rPr>
              <w:t>item_id, reviewer, decision, comment, timestamp</w:t>
            </w:r>
          </w:p>
        </w:tc>
        <w:tc>
          <w:tcPr>
            <w:tcW w:type="dxa" w:w="2592"/>
            <w:vAlign w:val="top"/>
          </w:tcPr>
          <w:p>
            <w:pPr>
              <w:spacing w:after="0"/>
            </w:pPr>
            <w:r/>
            <w:r>
              <w:rPr>
                <w:b w:val="0"/>
              </w:rPr>
              <w:t>Gobierno, auditoría</w:t>
            </w:r>
          </w:p>
        </w:tc>
      </w:tr>
    </w:tbl>
    <w:p>
      <w:pPr>
        <w:pStyle w:val="Heading1"/>
      </w:pPr>
      <w:r>
        <w:t>10. Matching con Tool 01</w:t>
      </w:r>
    </w:p>
    <w:p>
      <w:r>
        <w:t>Cuando la salida de Tool 01 esté disponible, la Tool 02 debe cruzar el contexto documental con el inventario semántico. Este cruce no debe bloquear la ejecución, pero sí elevar el valor del assessment.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2F5597"/>
          </w:tcPr>
          <w:p>
            <w:pPr>
              <w:spacing w:after="0"/>
            </w:pPr>
            <w:r/>
            <w:r>
              <w:rPr>
                <w:b/>
                <w:color w:val="FFFFFF"/>
              </w:rPr>
              <w:t>Elemento documental</w:t>
            </w:r>
          </w:p>
        </w:tc>
        <w:tc>
          <w:tcPr>
            <w:tcW w:type="dxa" w:w="3456"/>
            <w:shd w:fill="2F5597"/>
          </w:tcPr>
          <w:p>
            <w:pPr>
              <w:spacing w:after="0"/>
            </w:pPr>
            <w:r/>
            <w:r>
              <w:rPr>
                <w:b/>
                <w:color w:val="FFFFFF"/>
              </w:rPr>
              <w:t>Elemento Tool 01</w:t>
            </w:r>
          </w:p>
        </w:tc>
        <w:tc>
          <w:tcPr>
            <w:tcW w:type="dxa" w:w="3456"/>
            <w:shd w:fill="2F5597"/>
          </w:tcPr>
          <w:p>
            <w:pPr>
              <w:spacing w:after="0"/>
            </w:pPr>
            <w:r/>
            <w:r>
              <w:rPr>
                <w:b/>
                <w:color w:val="FFFFFF"/>
              </w:rPr>
              <w:t>Resultado esperado</w:t>
            </w:r>
          </w:p>
        </w:tc>
      </w:tr>
      <w:tr>
        <w:tc>
          <w:tcPr>
            <w:tcW w:type="dxa" w:w="3456"/>
            <w:vAlign w:val="top"/>
          </w:tcPr>
          <w:p>
            <w:pPr>
              <w:spacing w:after="0"/>
            </w:pPr>
            <w:r/>
            <w:r>
              <w:rPr>
                <w:b w:val="0"/>
              </w:rPr>
              <w:t>Cliente activo</w:t>
            </w:r>
          </w:p>
        </w:tc>
        <w:tc>
          <w:tcPr>
            <w:tcW w:type="dxa" w:w="3456"/>
            <w:vAlign w:val="top"/>
          </w:tcPr>
          <w:p>
            <w:pPr>
              <w:spacing w:after="0"/>
            </w:pPr>
            <w:r/>
            <w:r>
              <w:rPr>
                <w:b w:val="0"/>
              </w:rPr>
              <w:t>DimCustomer, CustomerStatus, measures de clientes</w:t>
            </w:r>
          </w:p>
        </w:tc>
        <w:tc>
          <w:tcPr>
            <w:tcW w:type="dxa" w:w="3456"/>
            <w:vAlign w:val="top"/>
          </w:tcPr>
          <w:p>
            <w:pPr>
              <w:spacing w:after="0"/>
            </w:pPr>
            <w:r/>
            <w:r>
              <w:rPr>
                <w:b w:val="0"/>
              </w:rPr>
              <w:t>Matching candidato + gap de definición oficial</w:t>
            </w:r>
          </w:p>
        </w:tc>
      </w:tr>
      <w:tr>
        <w:tc>
          <w:tcPr>
            <w:tcW w:type="dxa" w:w="3456"/>
            <w:vAlign w:val="top"/>
          </w:tcPr>
          <w:p>
            <w:pPr>
              <w:spacing w:after="0"/>
            </w:pPr>
            <w:r/>
            <w:r>
              <w:rPr>
                <w:b w:val="0"/>
              </w:rPr>
              <w:t>Venta neta</w:t>
            </w:r>
          </w:p>
        </w:tc>
        <w:tc>
          <w:tcPr>
            <w:tcW w:type="dxa" w:w="3456"/>
            <w:vAlign w:val="top"/>
          </w:tcPr>
          <w:p>
            <w:pPr>
              <w:spacing w:after="0"/>
            </w:pPr>
            <w:r/>
            <w:r>
              <w:rPr>
                <w:b w:val="0"/>
              </w:rPr>
              <w:t>Measure [Net Sales] o [Total Sales]</w:t>
            </w:r>
          </w:p>
        </w:tc>
        <w:tc>
          <w:tcPr>
            <w:tcW w:type="dxa" w:w="3456"/>
            <w:vAlign w:val="top"/>
          </w:tcPr>
          <w:p>
            <w:pPr>
              <w:spacing w:after="0"/>
            </w:pPr>
            <w:r/>
            <w:r>
              <w:rPr>
                <w:b w:val="0"/>
              </w:rPr>
              <w:t>Validación de fórmula y discrepancias</w:t>
            </w:r>
          </w:p>
        </w:tc>
      </w:tr>
      <w:tr>
        <w:tc>
          <w:tcPr>
            <w:tcW w:type="dxa" w:w="3456"/>
            <w:vAlign w:val="top"/>
          </w:tcPr>
          <w:p>
            <w:pPr>
              <w:spacing w:after="0"/>
            </w:pPr>
            <w:r/>
            <w:r>
              <w:rPr>
                <w:b w:val="0"/>
              </w:rPr>
              <w:t>Pedido cancelado</w:t>
            </w:r>
          </w:p>
        </w:tc>
        <w:tc>
          <w:tcPr>
            <w:tcW w:type="dxa" w:w="3456"/>
            <w:vAlign w:val="top"/>
          </w:tcPr>
          <w:p>
            <w:pPr>
              <w:spacing w:after="0"/>
            </w:pPr>
            <w:r/>
            <w:r>
              <w:rPr>
                <w:b w:val="0"/>
              </w:rPr>
              <w:t>FactOrders[OrderStatus]</w:t>
            </w:r>
          </w:p>
        </w:tc>
        <w:tc>
          <w:tcPr>
            <w:tcW w:type="dxa" w:w="3456"/>
            <w:vAlign w:val="top"/>
          </w:tcPr>
          <w:p>
            <w:pPr>
              <w:spacing w:after="0"/>
            </w:pPr>
            <w:r/>
            <w:r>
              <w:rPr>
                <w:b w:val="0"/>
              </w:rPr>
              <w:t>Regla de exclusión para KPIs</w:t>
            </w:r>
          </w:p>
        </w:tc>
      </w:tr>
      <w:tr>
        <w:tc>
          <w:tcPr>
            <w:tcW w:type="dxa" w:w="3456"/>
            <w:vAlign w:val="top"/>
          </w:tcPr>
          <w:p>
            <w:pPr>
              <w:spacing w:after="0"/>
            </w:pPr>
            <w:r/>
            <w:r>
              <w:rPr>
                <w:b w:val="0"/>
              </w:rPr>
              <w:t>Campaña</w:t>
            </w:r>
          </w:p>
        </w:tc>
        <w:tc>
          <w:tcPr>
            <w:tcW w:type="dxa" w:w="3456"/>
            <w:vAlign w:val="top"/>
          </w:tcPr>
          <w:p>
            <w:pPr>
              <w:spacing w:after="0"/>
            </w:pPr>
            <w:r/>
            <w:r>
              <w:rPr>
                <w:b w:val="0"/>
              </w:rPr>
              <w:t>Tablas/medidas de marketing o ausencia en modelo</w:t>
            </w:r>
          </w:p>
        </w:tc>
        <w:tc>
          <w:tcPr>
            <w:tcW w:type="dxa" w:w="3456"/>
            <w:vAlign w:val="top"/>
          </w:tcPr>
          <w:p>
            <w:pPr>
              <w:spacing w:after="0"/>
            </w:pPr>
            <w:r/>
            <w:r>
              <w:rPr>
                <w:b w:val="0"/>
              </w:rPr>
              <w:t>Concepto documentado no implementado o no expuesto</w:t>
            </w:r>
          </w:p>
        </w:tc>
      </w:tr>
    </w:tbl>
    <w:p>
      <w:r>
        <w:t>El matching debe generar una tabla adicional de correspondencias candidatas:</w:t>
      </w:r>
    </w:p>
    <w:p>
      <w:pPr>
        <w:pStyle w:val="CodeBlock"/>
      </w:pPr>
      <w:r>
        <w:t>ontology_doc_to_semantic_matches</w:t>
        <w:br/>
        <w:t xml:space="preserve">  match_id</w:t>
        <w:br/>
        <w:t xml:space="preserve">  client_id</w:t>
        <w:br/>
        <w:t xml:space="preserve">  domain_id</w:t>
        <w:br/>
        <w:t xml:space="preserve">  business_term</w:t>
        <w:br/>
        <w:t xml:space="preserve">  semantic_object_type      -- table | column | measure | relationship | entity_seed</w:t>
        <w:br/>
        <w:t xml:space="preserve">  semantic_object_name</w:t>
        <w:br/>
        <w:t xml:space="preserve">  match_score</w:t>
        <w:br/>
        <w:t xml:space="preserve">  match_reason</w:t>
        <w:br/>
        <w:t xml:space="preserve">  status                   -- suggested | accepted | rejected | pending</w:t>
        <w:br/>
        <w:t xml:space="preserve">  reviewer_comment</w:t>
      </w:r>
    </w:p>
    <w:p>
      <w:pPr>
        <w:pStyle w:val="Heading1"/>
      </w:pPr>
      <w:r>
        <w:t>11. Soporte para Databricks, Qlik, Tableau y otros frontales</w:t>
      </w:r>
    </w:p>
    <w:p>
      <w:r>
        <w:t>La Tool 02 debe poder trabajar aunque el cliente no use Power BI/Fabric como frontend principal. En esos casos, el nivel de automatización baja, pero sigue siendo posible extraer conocimiento útil desde documentación, scripts, exports y metadata disponible.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7365D"/>
          </w:tcPr>
          <w:p>
            <w:pPr>
              <w:spacing w:after="0"/>
            </w:pPr>
            <w:r/>
            <w:r>
              <w:rPr>
                <w:b/>
                <w:color w:val="FFFFFF"/>
              </w:rPr>
              <w:t>Fuente alternativa</w:t>
            </w:r>
          </w:p>
        </w:tc>
        <w:tc>
          <w:tcPr>
            <w:tcW w:type="dxa" w:w="2592"/>
            <w:shd w:fill="17365D"/>
          </w:tcPr>
          <w:p>
            <w:pPr>
              <w:spacing w:after="0"/>
            </w:pPr>
            <w:r/>
            <w:r>
              <w:rPr>
                <w:b/>
                <w:color w:val="FFFFFF"/>
              </w:rPr>
              <w:t>Qué puede aportar</w:t>
            </w:r>
          </w:p>
        </w:tc>
        <w:tc>
          <w:tcPr>
            <w:tcW w:type="dxa" w:w="2592"/>
            <w:shd w:fill="17365D"/>
          </w:tcPr>
          <w:p>
            <w:pPr>
              <w:spacing w:after="0"/>
            </w:pPr>
            <w:r/>
            <w:r>
              <w:rPr>
                <w:b/>
                <w:color w:val="FFFFFF"/>
              </w:rPr>
              <w:t>Limitación</w:t>
            </w:r>
          </w:p>
        </w:tc>
        <w:tc>
          <w:tcPr>
            <w:tcW w:type="dxa" w:w="2592"/>
            <w:shd w:fill="17365D"/>
          </w:tcPr>
          <w:p>
            <w:pPr>
              <w:spacing w:after="0"/>
            </w:pPr>
            <w:r/>
            <w:r>
              <w:rPr>
                <w:b/>
                <w:color w:val="FFFFFF"/>
              </w:rPr>
              <w:t>Tratamiento</w:t>
            </w:r>
          </w:p>
        </w:tc>
      </w:tr>
      <w:tr>
        <w:tc>
          <w:tcPr>
            <w:tcW w:type="dxa" w:w="2592"/>
            <w:vAlign w:val="top"/>
          </w:tcPr>
          <w:p>
            <w:pPr>
              <w:spacing w:after="0"/>
            </w:pPr>
            <w:r/>
            <w:r>
              <w:rPr>
                <w:b w:val="0"/>
              </w:rPr>
              <w:t>Databricks</w:t>
            </w:r>
          </w:p>
        </w:tc>
        <w:tc>
          <w:tcPr>
            <w:tcW w:type="dxa" w:w="2592"/>
            <w:vAlign w:val="top"/>
          </w:tcPr>
          <w:p>
            <w:pPr>
              <w:spacing w:after="0"/>
            </w:pPr>
            <w:r/>
            <w:r>
              <w:rPr>
                <w:b w:val="0"/>
              </w:rPr>
              <w:t>Unity Catalog exports, comments, tags, notebooks, SQL dashboards, jobs</w:t>
            </w:r>
          </w:p>
        </w:tc>
        <w:tc>
          <w:tcPr>
            <w:tcW w:type="dxa" w:w="2592"/>
            <w:vAlign w:val="top"/>
          </w:tcPr>
          <w:p>
            <w:pPr>
              <w:spacing w:after="0"/>
            </w:pPr>
            <w:r/>
            <w:r>
              <w:rPr>
                <w:b w:val="0"/>
              </w:rPr>
              <w:t>No siempre hay capa semántica de negocio formal</w:t>
            </w:r>
          </w:p>
        </w:tc>
        <w:tc>
          <w:tcPr>
            <w:tcW w:type="dxa" w:w="2592"/>
            <w:vAlign w:val="top"/>
          </w:tcPr>
          <w:p>
            <w:pPr>
              <w:spacing w:after="0"/>
            </w:pPr>
            <w:r/>
            <w:r>
              <w:rPr>
                <w:b w:val="0"/>
              </w:rPr>
              <w:t>Parsear metadata + notebooks + documentación; generar contexto con confianza media.</w:t>
            </w:r>
          </w:p>
        </w:tc>
      </w:tr>
      <w:tr>
        <w:tc>
          <w:tcPr>
            <w:tcW w:type="dxa" w:w="2592"/>
            <w:vAlign w:val="top"/>
          </w:tcPr>
          <w:p>
            <w:pPr>
              <w:spacing w:after="0"/>
            </w:pPr>
            <w:r/>
            <w:r>
              <w:rPr>
                <w:b w:val="0"/>
              </w:rPr>
              <w:t>Qlik Sense / QlikView</w:t>
            </w:r>
          </w:p>
        </w:tc>
        <w:tc>
          <w:tcPr>
            <w:tcW w:type="dxa" w:w="2592"/>
            <w:vAlign w:val="top"/>
          </w:tcPr>
          <w:p>
            <w:pPr>
              <w:spacing w:after="0"/>
            </w:pPr>
            <w:r/>
            <w:r>
              <w:rPr>
                <w:b w:val="0"/>
              </w:rPr>
              <w:t>Apps, scripts de carga, dimensiones, expresiones, medidas</w:t>
            </w:r>
          </w:p>
        </w:tc>
        <w:tc>
          <w:tcPr>
            <w:tcW w:type="dxa" w:w="2592"/>
            <w:vAlign w:val="top"/>
          </w:tcPr>
          <w:p>
            <w:pPr>
              <w:spacing w:after="0"/>
            </w:pPr>
            <w:r/>
            <w:r>
              <w:rPr>
                <w:b w:val="0"/>
              </w:rPr>
              <w:t>Extracción menos estándar que Power BI semantic model</w:t>
            </w:r>
          </w:p>
        </w:tc>
        <w:tc>
          <w:tcPr>
            <w:tcW w:type="dxa" w:w="2592"/>
            <w:vAlign w:val="top"/>
          </w:tcPr>
          <w:p>
            <w:pPr>
              <w:spacing w:after="0"/>
            </w:pPr>
            <w:r/>
            <w:r>
              <w:rPr>
                <w:b w:val="0"/>
              </w:rPr>
              <w:t>Usar exports/API/scripts si existen; tratar como BI metadata pobre.</w:t>
            </w:r>
          </w:p>
        </w:tc>
      </w:tr>
      <w:tr>
        <w:tc>
          <w:tcPr>
            <w:tcW w:type="dxa" w:w="2592"/>
            <w:vAlign w:val="top"/>
          </w:tcPr>
          <w:p>
            <w:pPr>
              <w:spacing w:after="0"/>
            </w:pPr>
            <w:r/>
            <w:r>
              <w:rPr>
                <w:b w:val="0"/>
              </w:rPr>
              <w:t>Tableau</w:t>
            </w:r>
          </w:p>
        </w:tc>
        <w:tc>
          <w:tcPr>
            <w:tcW w:type="dxa" w:w="2592"/>
            <w:vAlign w:val="top"/>
          </w:tcPr>
          <w:p>
            <w:pPr>
              <w:spacing w:after="0"/>
            </w:pPr>
            <w:r/>
            <w:r>
              <w:rPr>
                <w:b w:val="0"/>
              </w:rPr>
              <w:t>Workbooks, datasources, calculated fields, dashboards</w:t>
            </w:r>
          </w:p>
        </w:tc>
        <w:tc>
          <w:tcPr>
            <w:tcW w:type="dxa" w:w="2592"/>
            <w:vAlign w:val="top"/>
          </w:tcPr>
          <w:p>
            <w:pPr>
              <w:spacing w:after="0"/>
            </w:pPr>
            <w:r/>
            <w:r>
              <w:rPr>
                <w:b w:val="0"/>
              </w:rPr>
              <w:t>Dependiente de exports y estructura del workbook</w:t>
            </w:r>
          </w:p>
        </w:tc>
        <w:tc>
          <w:tcPr>
            <w:tcW w:type="dxa" w:w="2592"/>
            <w:vAlign w:val="top"/>
          </w:tcPr>
          <w:p>
            <w:pPr>
              <w:spacing w:after="0"/>
            </w:pPr>
            <w:r/>
            <w:r>
              <w:rPr>
                <w:b w:val="0"/>
              </w:rPr>
              <w:t>Extraer campos calculados y definiciones de datasource.</w:t>
            </w:r>
          </w:p>
        </w:tc>
      </w:tr>
      <w:tr>
        <w:tc>
          <w:tcPr>
            <w:tcW w:type="dxa" w:w="2592"/>
            <w:vAlign w:val="top"/>
          </w:tcPr>
          <w:p>
            <w:pPr>
              <w:spacing w:after="0"/>
            </w:pPr>
            <w:r/>
            <w:r>
              <w:rPr>
                <w:b w:val="0"/>
              </w:rPr>
              <w:t>Looker / otros</w:t>
            </w:r>
          </w:p>
        </w:tc>
        <w:tc>
          <w:tcPr>
            <w:tcW w:type="dxa" w:w="2592"/>
            <w:vAlign w:val="top"/>
          </w:tcPr>
          <w:p>
            <w:pPr>
              <w:spacing w:after="0"/>
            </w:pPr>
            <w:r/>
            <w:r>
              <w:rPr>
                <w:b w:val="0"/>
              </w:rPr>
              <w:t>Looks, explores, métricas, modelos semánticos propios</w:t>
            </w:r>
          </w:p>
        </w:tc>
        <w:tc>
          <w:tcPr>
            <w:tcW w:type="dxa" w:w="2592"/>
            <w:vAlign w:val="top"/>
          </w:tcPr>
          <w:p>
            <w:pPr>
              <w:spacing w:after="0"/>
            </w:pPr>
            <w:r/>
            <w:r>
              <w:rPr>
                <w:b w:val="0"/>
              </w:rPr>
              <w:t>Requiere adapter específico</w:t>
            </w:r>
          </w:p>
        </w:tc>
        <w:tc>
          <w:tcPr>
            <w:tcW w:type="dxa" w:w="2592"/>
            <w:vAlign w:val="top"/>
          </w:tcPr>
          <w:p>
            <w:pPr>
              <w:spacing w:after="0"/>
            </w:pPr>
            <w:r/>
            <w:r>
              <w:rPr>
                <w:b w:val="0"/>
              </w:rPr>
              <w:t>Primera versión vía exports, documentación y SQL.</w:t>
            </w:r>
          </w:p>
        </w:tc>
      </w:tr>
      <w:tr>
        <w:tc>
          <w:tcPr>
            <w:tcW w:type="dxa" w:w="2592"/>
            <w:vAlign w:val="top"/>
          </w:tcPr>
          <w:p>
            <w:pPr>
              <w:spacing w:after="0"/>
            </w:pPr>
            <w:r/>
            <w:r>
              <w:rPr>
                <w:b w:val="0"/>
              </w:rPr>
              <w:t>Excel / reporting manual</w:t>
            </w:r>
          </w:p>
        </w:tc>
        <w:tc>
          <w:tcPr>
            <w:tcW w:type="dxa" w:w="2592"/>
            <w:vAlign w:val="top"/>
          </w:tcPr>
          <w:p>
            <w:pPr>
              <w:spacing w:after="0"/>
            </w:pPr>
            <w:r/>
            <w:r>
              <w:rPr>
                <w:b w:val="0"/>
              </w:rPr>
              <w:t>KPIs, fórmulas, diccionarios informales</w:t>
            </w:r>
          </w:p>
        </w:tc>
        <w:tc>
          <w:tcPr>
            <w:tcW w:type="dxa" w:w="2592"/>
            <w:vAlign w:val="top"/>
          </w:tcPr>
          <w:p>
            <w:pPr>
              <w:spacing w:after="0"/>
            </w:pPr>
            <w:r/>
            <w:r>
              <w:rPr>
                <w:b w:val="0"/>
              </w:rPr>
              <w:t>Alto riesgo de inconsistencia</w:t>
            </w:r>
          </w:p>
        </w:tc>
        <w:tc>
          <w:tcPr>
            <w:tcW w:type="dxa" w:w="2592"/>
            <w:vAlign w:val="top"/>
          </w:tcPr>
          <w:p>
            <w:pPr>
              <w:spacing w:after="0"/>
            </w:pPr>
            <w:r/>
            <w:r>
              <w:rPr>
                <w:b w:val="0"/>
              </w:rPr>
              <w:t>Procesar como documentación con baja confianza y fuerte revisión humana.</w:t>
            </w:r>
          </w:p>
        </w:tc>
      </w:tr>
    </w:tbl>
    <w:p>
      <w:r>
        <w:rPr>
          <w:b/>
        </w:rPr>
        <w:t xml:space="preserve">Regla general: </w:t>
      </w:r>
      <w:r>
        <w:t>cuanto más estructurado y gobernado sea el input, mayor será la automatización y confianza. Cuanto más pobre sea el input, más valor tendrá la generación de gaps, preguntas y workshops de validación.</w:t>
      </w:r>
    </w:p>
    <w:p>
      <w:pPr>
        <w:pStyle w:val="Heading1"/>
      </w:pPr>
      <w:r>
        <w:t>12. Pantallas sugeridas en la app</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2F5597"/>
          </w:tcPr>
          <w:p>
            <w:pPr>
              <w:spacing w:after="0"/>
            </w:pPr>
            <w:r/>
            <w:r>
              <w:rPr>
                <w:b/>
                <w:color w:val="FFFFFF"/>
              </w:rPr>
              <w:t>Pantalla</w:t>
            </w:r>
          </w:p>
        </w:tc>
        <w:tc>
          <w:tcPr>
            <w:tcW w:type="dxa" w:w="3456"/>
            <w:shd w:fill="2F5597"/>
          </w:tcPr>
          <w:p>
            <w:pPr>
              <w:spacing w:after="0"/>
            </w:pPr>
            <w:r/>
            <w:r>
              <w:rPr>
                <w:b/>
                <w:color w:val="FFFFFF"/>
              </w:rPr>
              <w:t>Función</w:t>
            </w:r>
          </w:p>
        </w:tc>
        <w:tc>
          <w:tcPr>
            <w:tcW w:type="dxa" w:w="3456"/>
            <w:shd w:fill="2F5597"/>
          </w:tcPr>
          <w:p>
            <w:pPr>
              <w:spacing w:after="0"/>
            </w:pPr>
            <w:r/>
            <w:r>
              <w:rPr>
                <w:b/>
                <w:color w:val="FFFFFF"/>
              </w:rPr>
              <w:t>MVP</w:t>
            </w:r>
          </w:p>
        </w:tc>
      </w:tr>
      <w:tr>
        <w:tc>
          <w:tcPr>
            <w:tcW w:type="dxa" w:w="3456"/>
            <w:vAlign w:val="top"/>
          </w:tcPr>
          <w:p>
            <w:pPr>
              <w:spacing w:after="0"/>
            </w:pPr>
            <w:r/>
            <w:r>
              <w:rPr>
                <w:b w:val="0"/>
              </w:rPr>
              <w:t>Domain Setup</w:t>
            </w:r>
          </w:p>
        </w:tc>
        <w:tc>
          <w:tcPr>
            <w:tcW w:type="dxa" w:w="3456"/>
            <w:vAlign w:val="top"/>
          </w:tcPr>
          <w:p>
            <w:pPr>
              <w:spacing w:after="0"/>
            </w:pPr>
            <w:r/>
            <w:r>
              <w:rPr>
                <w:b w:val="0"/>
              </w:rPr>
              <w:t>Alta de cliente, dominio, owners y configuración LLM</w:t>
            </w:r>
          </w:p>
        </w:tc>
        <w:tc>
          <w:tcPr>
            <w:tcW w:type="dxa" w:w="3456"/>
            <w:vAlign w:val="top"/>
          </w:tcPr>
          <w:p>
            <w:pPr>
              <w:spacing w:after="0"/>
            </w:pPr>
            <w:r/>
            <w:r>
              <w:rPr>
                <w:b w:val="0"/>
              </w:rPr>
              <w:t>Sí</w:t>
            </w:r>
          </w:p>
        </w:tc>
      </w:tr>
      <w:tr>
        <w:tc>
          <w:tcPr>
            <w:tcW w:type="dxa" w:w="3456"/>
            <w:vAlign w:val="top"/>
          </w:tcPr>
          <w:p>
            <w:pPr>
              <w:spacing w:after="0"/>
            </w:pPr>
            <w:r/>
            <w:r>
              <w:rPr>
                <w:b w:val="0"/>
              </w:rPr>
              <w:t>Document Upload</w:t>
            </w:r>
          </w:p>
        </w:tc>
        <w:tc>
          <w:tcPr>
            <w:tcW w:type="dxa" w:w="3456"/>
            <w:vAlign w:val="top"/>
          </w:tcPr>
          <w:p>
            <w:pPr>
              <w:spacing w:after="0"/>
            </w:pPr>
            <w:r/>
            <w:r>
              <w:rPr>
                <w:b w:val="0"/>
              </w:rPr>
              <w:t>Carga de documentación y clasificación</w:t>
            </w:r>
          </w:p>
        </w:tc>
        <w:tc>
          <w:tcPr>
            <w:tcW w:type="dxa" w:w="3456"/>
            <w:vAlign w:val="top"/>
          </w:tcPr>
          <w:p>
            <w:pPr>
              <w:spacing w:after="0"/>
            </w:pPr>
            <w:r/>
            <w:r>
              <w:rPr>
                <w:b w:val="0"/>
              </w:rPr>
              <w:t>Sí</w:t>
            </w:r>
          </w:p>
        </w:tc>
      </w:tr>
      <w:tr>
        <w:tc>
          <w:tcPr>
            <w:tcW w:type="dxa" w:w="3456"/>
            <w:vAlign w:val="top"/>
          </w:tcPr>
          <w:p>
            <w:pPr>
              <w:spacing w:after="0"/>
            </w:pPr>
            <w:r/>
            <w:r>
              <w:rPr>
                <w:b w:val="0"/>
              </w:rPr>
              <w:t>Run Monitor</w:t>
            </w:r>
          </w:p>
        </w:tc>
        <w:tc>
          <w:tcPr>
            <w:tcW w:type="dxa" w:w="3456"/>
            <w:vAlign w:val="top"/>
          </w:tcPr>
          <w:p>
            <w:pPr>
              <w:spacing w:after="0"/>
            </w:pPr>
            <w:r/>
            <w:r>
              <w:rPr>
                <w:b w:val="0"/>
              </w:rPr>
              <w:t>Estado de procesamiento, errores y logs</w:t>
            </w:r>
          </w:p>
        </w:tc>
        <w:tc>
          <w:tcPr>
            <w:tcW w:type="dxa" w:w="3456"/>
            <w:vAlign w:val="top"/>
          </w:tcPr>
          <w:p>
            <w:pPr>
              <w:spacing w:after="0"/>
            </w:pPr>
            <w:r/>
            <w:r>
              <w:rPr>
                <w:b w:val="0"/>
              </w:rPr>
              <w:t>Sí</w:t>
            </w:r>
          </w:p>
        </w:tc>
      </w:tr>
      <w:tr>
        <w:tc>
          <w:tcPr>
            <w:tcW w:type="dxa" w:w="3456"/>
            <w:vAlign w:val="top"/>
          </w:tcPr>
          <w:p>
            <w:pPr>
              <w:spacing w:after="0"/>
            </w:pPr>
            <w:r/>
            <w:r>
              <w:rPr>
                <w:b w:val="0"/>
              </w:rPr>
              <w:t>Extraction Results</w:t>
            </w:r>
          </w:p>
        </w:tc>
        <w:tc>
          <w:tcPr>
            <w:tcW w:type="dxa" w:w="3456"/>
            <w:vAlign w:val="top"/>
          </w:tcPr>
          <w:p>
            <w:pPr>
              <w:spacing w:after="0"/>
            </w:pPr>
            <w:r/>
            <w:r>
              <w:rPr>
                <w:b w:val="0"/>
              </w:rPr>
              <w:t>Vista de términos, definiciones, reglas y KPIs</w:t>
            </w:r>
          </w:p>
        </w:tc>
        <w:tc>
          <w:tcPr>
            <w:tcW w:type="dxa" w:w="3456"/>
            <w:vAlign w:val="top"/>
          </w:tcPr>
          <w:p>
            <w:pPr>
              <w:spacing w:after="0"/>
            </w:pPr>
            <w:r/>
            <w:r>
              <w:rPr>
                <w:b w:val="0"/>
              </w:rPr>
              <w:t>Sí</w:t>
            </w:r>
          </w:p>
        </w:tc>
      </w:tr>
      <w:tr>
        <w:tc>
          <w:tcPr>
            <w:tcW w:type="dxa" w:w="3456"/>
            <w:vAlign w:val="top"/>
          </w:tcPr>
          <w:p>
            <w:pPr>
              <w:spacing w:after="0"/>
            </w:pPr>
            <w:r/>
            <w:r>
              <w:rPr>
                <w:b w:val="0"/>
              </w:rPr>
              <w:t>Ambiguity Review</w:t>
            </w:r>
          </w:p>
        </w:tc>
        <w:tc>
          <w:tcPr>
            <w:tcW w:type="dxa" w:w="3456"/>
            <w:vAlign w:val="top"/>
          </w:tcPr>
          <w:p>
            <w:pPr>
              <w:spacing w:after="0"/>
            </w:pPr>
            <w:r/>
            <w:r>
              <w:rPr>
                <w:b w:val="0"/>
              </w:rPr>
              <w:t>Revisión de conflictos y preguntas de workshop</w:t>
            </w:r>
          </w:p>
        </w:tc>
        <w:tc>
          <w:tcPr>
            <w:tcW w:type="dxa" w:w="3456"/>
            <w:vAlign w:val="top"/>
          </w:tcPr>
          <w:p>
            <w:pPr>
              <w:spacing w:after="0"/>
            </w:pPr>
            <w:r/>
            <w:r>
              <w:rPr>
                <w:b w:val="0"/>
              </w:rPr>
              <w:t>Sí</w:t>
            </w:r>
          </w:p>
        </w:tc>
      </w:tr>
      <w:tr>
        <w:tc>
          <w:tcPr>
            <w:tcW w:type="dxa" w:w="3456"/>
            <w:vAlign w:val="top"/>
          </w:tcPr>
          <w:p>
            <w:pPr>
              <w:spacing w:after="0"/>
            </w:pPr>
            <w:r/>
            <w:r>
              <w:rPr>
                <w:b w:val="0"/>
              </w:rPr>
              <w:t>Human Validation</w:t>
            </w:r>
          </w:p>
        </w:tc>
        <w:tc>
          <w:tcPr>
            <w:tcW w:type="dxa" w:w="3456"/>
            <w:vAlign w:val="top"/>
          </w:tcPr>
          <w:p>
            <w:pPr>
              <w:spacing w:after="0"/>
            </w:pPr>
            <w:r/>
            <w:r>
              <w:rPr>
                <w:b w:val="0"/>
              </w:rPr>
              <w:t>Aceptar/rechazar/editar términos y reglas</w:t>
            </w:r>
          </w:p>
        </w:tc>
        <w:tc>
          <w:tcPr>
            <w:tcW w:type="dxa" w:w="3456"/>
            <w:vAlign w:val="top"/>
          </w:tcPr>
          <w:p>
            <w:pPr>
              <w:spacing w:after="0"/>
            </w:pPr>
            <w:r/>
            <w:r>
              <w:rPr>
                <w:b w:val="0"/>
              </w:rPr>
              <w:t>MVP simple</w:t>
            </w:r>
          </w:p>
        </w:tc>
      </w:tr>
      <w:tr>
        <w:tc>
          <w:tcPr>
            <w:tcW w:type="dxa" w:w="3456"/>
            <w:vAlign w:val="top"/>
          </w:tcPr>
          <w:p>
            <w:pPr>
              <w:spacing w:after="0"/>
            </w:pPr>
            <w:r/>
            <w:r>
              <w:rPr>
                <w:b w:val="0"/>
              </w:rPr>
              <w:t>Export / Handoff</w:t>
            </w:r>
          </w:p>
        </w:tc>
        <w:tc>
          <w:tcPr>
            <w:tcW w:type="dxa" w:w="3456"/>
            <w:vAlign w:val="top"/>
          </w:tcPr>
          <w:p>
            <w:pPr>
              <w:spacing w:after="0"/>
            </w:pPr>
            <w:r/>
            <w:r>
              <w:rPr>
                <w:b w:val="0"/>
              </w:rPr>
              <w:t>Generar outputs para Tool 03 y reportes</w:t>
            </w:r>
          </w:p>
        </w:tc>
        <w:tc>
          <w:tcPr>
            <w:tcW w:type="dxa" w:w="3456"/>
            <w:vAlign w:val="top"/>
          </w:tcPr>
          <w:p>
            <w:pPr>
              <w:spacing w:after="0"/>
            </w:pPr>
            <w:r/>
            <w:r>
              <w:rPr>
                <w:b w:val="0"/>
              </w:rPr>
              <w:t>Sí</w:t>
            </w:r>
          </w:p>
        </w:tc>
      </w:tr>
    </w:tbl>
    <w:p>
      <w:pPr>
        <w:pStyle w:val="Heading1"/>
      </w:pPr>
      <w:r>
        <w:t>13. Configuración mínima</w:t>
      </w:r>
    </w:p>
    <w:p>
      <w:pPr>
        <w:pStyle w:val="CodeBlock"/>
      </w:pPr>
      <w:r>
        <w:t>{</w:t>
        <w:br/>
        <w:t xml:space="preserve">  "client_id": "cliente_x",</w:t>
        <w:br/>
        <w:t xml:space="preserve">  "domain_id": "ventas",</w:t>
        <w:br/>
        <w:t xml:space="preserve">  "language": "es",</w:t>
        <w:br/>
        <w:t xml:space="preserve">  "llm_enabled": true,</w:t>
        <w:br/>
        <w:t xml:space="preserve">  "llm_provider": "azure_openai_or_client_model",</w:t>
        <w:br/>
        <w:t xml:space="preserve">  "tool01_enhanced_mode": true,</w:t>
        <w:br/>
        <w:t xml:space="preserve">  "source_paths": {</w:t>
        <w:br/>
        <w:t xml:space="preserve">    "documentation": "Files/clients/cliente_x/domains/ventas/input/documentation",</w:t>
        <w:br/>
        <w:t xml:space="preserve">    "tool01_output": "Files/clients/cliente_x/domains/ventas/input/tool01_output_optional"</w:t>
        <w:br/>
        <w:t xml:space="preserve">  },</w:t>
        <w:br/>
        <w:t xml:space="preserve">  "review_required": true,</w:t>
        <w:br/>
        <w:t xml:space="preserve">  "store_raw_llm_responses": false,</w:t>
        <w:br/>
        <w:t xml:space="preserve">  "min_confidence_for_auto_suggestion": 0.70</w:t>
        <w:br/>
        <w:t>}</w:t>
      </w:r>
    </w:p>
    <w:p>
      <w:pPr>
        <w:pStyle w:val="Heading1"/>
      </w:pPr>
      <w:r>
        <w:t>14. Criterios de calidad</w:t>
      </w:r>
    </w:p>
    <w:p>
      <w:pPr>
        <w:pStyle w:val="ListBullet"/>
      </w:pPr>
      <w:r>
        <w:t>Todo término, definición o regla debe tener trazabilidad a documento, página/sección o fragmento cuando sea posible.</w:t>
      </w:r>
    </w:p>
    <w:p>
      <w:pPr>
        <w:pStyle w:val="ListBullet"/>
      </w:pPr>
      <w:r>
        <w:t>Los elementos sin fuente clara deben marcarse como inferred y requerir revisión obligatoria.</w:t>
      </w:r>
    </w:p>
    <w:p>
      <w:pPr>
        <w:pStyle w:val="ListBullet"/>
      </w:pPr>
      <w:r>
        <w:t>Las ambigüedades no deben ocultarse: son parte central del valor consultivo.</w:t>
      </w:r>
    </w:p>
    <w:p>
      <w:pPr>
        <w:pStyle w:val="ListBullet"/>
      </w:pPr>
      <w:r>
        <w:t>Las salidas deben ser reproducibles por run_id.</w:t>
      </w:r>
    </w:p>
    <w:p>
      <w:pPr>
        <w:pStyle w:val="ListBullet"/>
      </w:pPr>
      <w:r>
        <w:t>Debe existir control de versiones de input, configuración y output.</w:t>
      </w:r>
    </w:p>
    <w:p>
      <w:pPr>
        <w:pStyle w:val="ListBullet"/>
      </w:pPr>
      <w:r>
        <w:t>La revisión humana debe poder modificar el estado de cada elemento: pending, accepted, rejected, needs_info.</w:t>
      </w:r>
    </w:p>
    <w:p>
      <w:pPr>
        <w:pStyle w:val="ListBullet"/>
      </w:pPr>
      <w:r>
        <w:t>La Tool 03 solo debe consumir elementos accepted o pending con advertencia explícita, según configuración del proyecto.</w:t>
      </w:r>
    </w:p>
    <w:p>
      <w:r>
        <w:br w:type="page"/>
      </w:r>
    </w:p>
    <w:p>
      <w:pPr>
        <w:pStyle w:val="Heading1"/>
      </w:pPr>
      <w:r>
        <w:t>15. MVP propuesto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7365D"/>
          </w:tcPr>
          <w:p>
            <w:pPr>
              <w:spacing w:after="0"/>
            </w:pPr>
            <w:r/>
            <w:r>
              <w:rPr>
                <w:b/>
                <w:color w:val="FFFFFF"/>
              </w:rPr>
              <w:t>Bloque</w:t>
            </w:r>
          </w:p>
        </w:tc>
        <w:tc>
          <w:tcPr>
            <w:tcW w:type="dxa" w:w="2592"/>
            <w:shd w:fill="17365D"/>
          </w:tcPr>
          <w:p>
            <w:pPr>
              <w:spacing w:after="0"/>
            </w:pPr>
            <w:r/>
            <w:r>
              <w:rPr>
                <w:b/>
                <w:color w:val="FFFFFF"/>
              </w:rPr>
              <w:t>Funcionalidad</w:t>
            </w:r>
          </w:p>
        </w:tc>
        <w:tc>
          <w:tcPr>
            <w:tcW w:type="dxa" w:w="2592"/>
            <w:shd w:fill="17365D"/>
          </w:tcPr>
          <w:p>
            <w:pPr>
              <w:spacing w:after="0"/>
            </w:pPr>
            <w:r/>
            <w:r>
              <w:rPr>
                <w:b/>
                <w:color w:val="FFFFFF"/>
              </w:rPr>
              <w:t>Prioridad</w:t>
            </w:r>
          </w:p>
        </w:tc>
        <w:tc>
          <w:tcPr>
            <w:tcW w:type="dxa" w:w="2592"/>
            <w:shd w:fill="17365D"/>
          </w:tcPr>
          <w:p>
            <w:pPr>
              <w:spacing w:after="0"/>
            </w:pPr>
            <w:r/>
            <w:r>
              <w:rPr>
                <w:b/>
                <w:color w:val="FFFFFF"/>
              </w:rPr>
              <w:t>Notas</w:t>
            </w:r>
          </w:p>
        </w:tc>
      </w:tr>
      <w:tr>
        <w:tc>
          <w:tcPr>
            <w:tcW w:type="dxa" w:w="2592"/>
            <w:vAlign w:val="top"/>
          </w:tcPr>
          <w:p>
            <w:pPr>
              <w:spacing w:after="0"/>
            </w:pPr>
            <w:r/>
            <w:r>
              <w:rPr>
                <w:b w:val="0"/>
              </w:rPr>
              <w:t>Ingestion</w:t>
            </w:r>
          </w:p>
        </w:tc>
        <w:tc>
          <w:tcPr>
            <w:tcW w:type="dxa" w:w="2592"/>
            <w:vAlign w:val="top"/>
          </w:tcPr>
          <w:p>
            <w:pPr>
              <w:spacing w:after="0"/>
            </w:pPr>
            <w:r/>
            <w:r>
              <w:rPr>
                <w:b w:val="0"/>
              </w:rPr>
              <w:t>Carga docs + registro en ontology_document_sources</w:t>
            </w:r>
          </w:p>
        </w:tc>
        <w:tc>
          <w:tcPr>
            <w:tcW w:type="dxa" w:w="2592"/>
            <w:vAlign w:val="top"/>
          </w:tcPr>
          <w:p>
            <w:pPr>
              <w:spacing w:after="0"/>
            </w:pPr>
            <w:r/>
            <w:r>
              <w:rPr>
                <w:b w:val="0"/>
              </w:rPr>
              <w:t>Alta</w:t>
            </w:r>
          </w:p>
        </w:tc>
        <w:tc>
          <w:tcPr>
            <w:tcW w:type="dxa" w:w="2592"/>
            <w:vAlign w:val="top"/>
          </w:tcPr>
          <w:p>
            <w:pPr>
              <w:spacing w:after="0"/>
            </w:pPr>
            <w:r/>
            <w:r>
              <w:rPr>
                <w:b w:val="0"/>
              </w:rPr>
              <w:t>Base operativa.</w:t>
            </w:r>
          </w:p>
        </w:tc>
      </w:tr>
      <w:tr>
        <w:tc>
          <w:tcPr>
            <w:tcW w:type="dxa" w:w="2592"/>
            <w:vAlign w:val="top"/>
          </w:tcPr>
          <w:p>
            <w:pPr>
              <w:spacing w:after="0"/>
            </w:pPr>
            <w:r/>
            <w:r>
              <w:rPr>
                <w:b w:val="0"/>
              </w:rPr>
              <w:t>Text extraction</w:t>
            </w:r>
          </w:p>
        </w:tc>
        <w:tc>
          <w:tcPr>
            <w:tcW w:type="dxa" w:w="2592"/>
            <w:vAlign w:val="top"/>
          </w:tcPr>
          <w:p>
            <w:pPr>
              <w:spacing w:after="0"/>
            </w:pPr>
            <w:r/>
            <w:r>
              <w:rPr>
                <w:b w:val="0"/>
              </w:rPr>
              <w:t>PDF/DOCX/XLSX/TXT/MD/HTML</w:t>
            </w:r>
          </w:p>
        </w:tc>
        <w:tc>
          <w:tcPr>
            <w:tcW w:type="dxa" w:w="2592"/>
            <w:vAlign w:val="top"/>
          </w:tcPr>
          <w:p>
            <w:pPr>
              <w:spacing w:after="0"/>
            </w:pPr>
            <w:r/>
            <w:r>
              <w:rPr>
                <w:b w:val="0"/>
              </w:rPr>
              <w:t>Alta</w:t>
            </w:r>
          </w:p>
        </w:tc>
        <w:tc>
          <w:tcPr>
            <w:tcW w:type="dxa" w:w="2592"/>
            <w:vAlign w:val="top"/>
          </w:tcPr>
          <w:p>
            <w:pPr>
              <w:spacing w:after="0"/>
            </w:pPr>
            <w:r/>
            <w:r>
              <w:rPr>
                <w:b w:val="0"/>
              </w:rPr>
              <w:t>OCR queda como opcional.</w:t>
            </w:r>
          </w:p>
        </w:tc>
      </w:tr>
      <w:tr>
        <w:tc>
          <w:tcPr>
            <w:tcW w:type="dxa" w:w="2592"/>
            <w:vAlign w:val="top"/>
          </w:tcPr>
          <w:p>
            <w:pPr>
              <w:spacing w:after="0"/>
            </w:pPr>
            <w:r/>
            <w:r>
              <w:rPr>
                <w:b w:val="0"/>
              </w:rPr>
              <w:t>LLM extraction</w:t>
            </w:r>
          </w:p>
        </w:tc>
        <w:tc>
          <w:tcPr>
            <w:tcW w:type="dxa" w:w="2592"/>
            <w:vAlign w:val="top"/>
          </w:tcPr>
          <w:p>
            <w:pPr>
              <w:spacing w:after="0"/>
            </w:pPr>
            <w:r/>
            <w:r>
              <w:rPr>
                <w:b w:val="0"/>
              </w:rPr>
              <w:t>Términos, definiciones, reglas, KPIs</w:t>
            </w:r>
          </w:p>
        </w:tc>
        <w:tc>
          <w:tcPr>
            <w:tcW w:type="dxa" w:w="2592"/>
            <w:vAlign w:val="top"/>
          </w:tcPr>
          <w:p>
            <w:pPr>
              <w:spacing w:after="0"/>
            </w:pPr>
            <w:r/>
            <w:r>
              <w:rPr>
                <w:b w:val="0"/>
              </w:rPr>
              <w:t>Alta</w:t>
            </w:r>
          </w:p>
        </w:tc>
        <w:tc>
          <w:tcPr>
            <w:tcW w:type="dxa" w:w="2592"/>
            <w:vAlign w:val="top"/>
          </w:tcPr>
          <w:p>
            <w:pPr>
              <w:spacing w:after="0"/>
            </w:pPr>
            <w:r/>
            <w:r>
              <w:rPr>
                <w:b w:val="0"/>
              </w:rPr>
              <w:t>Prompts versionados.</w:t>
            </w:r>
          </w:p>
        </w:tc>
      </w:tr>
      <w:tr>
        <w:tc>
          <w:tcPr>
            <w:tcW w:type="dxa" w:w="2592"/>
            <w:vAlign w:val="top"/>
          </w:tcPr>
          <w:p>
            <w:pPr>
              <w:spacing w:after="0"/>
            </w:pPr>
            <w:r/>
            <w:r>
              <w:rPr>
                <w:b w:val="0"/>
              </w:rPr>
              <w:t>Persistence</w:t>
            </w:r>
          </w:p>
        </w:tc>
        <w:tc>
          <w:tcPr>
            <w:tcW w:type="dxa" w:w="2592"/>
            <w:vAlign w:val="top"/>
          </w:tcPr>
          <w:p>
            <w:pPr>
              <w:spacing w:after="0"/>
            </w:pPr>
            <w:r/>
            <w:r>
              <w:rPr>
                <w:b w:val="0"/>
              </w:rPr>
              <w:t>JSON + tablas Delta principales</w:t>
            </w:r>
          </w:p>
        </w:tc>
        <w:tc>
          <w:tcPr>
            <w:tcW w:type="dxa" w:w="2592"/>
            <w:vAlign w:val="top"/>
          </w:tcPr>
          <w:p>
            <w:pPr>
              <w:spacing w:after="0"/>
            </w:pPr>
            <w:r/>
            <w:r>
              <w:rPr>
                <w:b w:val="0"/>
              </w:rPr>
              <w:t>Alta</w:t>
            </w:r>
          </w:p>
        </w:tc>
        <w:tc>
          <w:tcPr>
            <w:tcW w:type="dxa" w:w="2592"/>
            <w:vAlign w:val="top"/>
          </w:tcPr>
          <w:p>
            <w:pPr>
              <w:spacing w:after="0"/>
            </w:pPr>
            <w:r/>
            <w:r>
              <w:rPr>
                <w:b w:val="0"/>
              </w:rPr>
              <w:t>Necesario para integración.</w:t>
            </w:r>
          </w:p>
        </w:tc>
      </w:tr>
      <w:tr>
        <w:tc>
          <w:tcPr>
            <w:tcW w:type="dxa" w:w="2592"/>
            <w:vAlign w:val="top"/>
          </w:tcPr>
          <w:p>
            <w:pPr>
              <w:spacing w:after="0"/>
            </w:pPr>
            <w:r/>
            <w:r>
              <w:rPr>
                <w:b w:val="0"/>
              </w:rPr>
              <w:t>Ambiguities</w:t>
            </w:r>
          </w:p>
        </w:tc>
        <w:tc>
          <w:tcPr>
            <w:tcW w:type="dxa" w:w="2592"/>
            <w:vAlign w:val="top"/>
          </w:tcPr>
          <w:p>
            <w:pPr>
              <w:spacing w:after="0"/>
            </w:pPr>
            <w:r/>
            <w:r>
              <w:rPr>
                <w:b w:val="0"/>
              </w:rPr>
              <w:t>Conflictos y preguntas workshop</w:t>
            </w:r>
          </w:p>
        </w:tc>
        <w:tc>
          <w:tcPr>
            <w:tcW w:type="dxa" w:w="2592"/>
            <w:vAlign w:val="top"/>
          </w:tcPr>
          <w:p>
            <w:pPr>
              <w:spacing w:after="0"/>
            </w:pPr>
            <w:r/>
            <w:r>
              <w:rPr>
                <w:b w:val="0"/>
              </w:rPr>
              <w:t>Alta</w:t>
            </w:r>
          </w:p>
        </w:tc>
        <w:tc>
          <w:tcPr>
            <w:tcW w:type="dxa" w:w="2592"/>
            <w:vAlign w:val="top"/>
          </w:tcPr>
          <w:p>
            <w:pPr>
              <w:spacing w:after="0"/>
            </w:pPr>
            <w:r/>
            <w:r>
              <w:rPr>
                <w:b w:val="0"/>
              </w:rPr>
              <w:t>Muy vendible en assessment.</w:t>
            </w:r>
          </w:p>
        </w:tc>
      </w:tr>
      <w:tr>
        <w:tc>
          <w:tcPr>
            <w:tcW w:type="dxa" w:w="2592"/>
            <w:vAlign w:val="top"/>
          </w:tcPr>
          <w:p>
            <w:pPr>
              <w:spacing w:after="0"/>
            </w:pPr>
            <w:r/>
            <w:r>
              <w:rPr>
                <w:b w:val="0"/>
              </w:rPr>
              <w:t>Tool01 matching</w:t>
            </w:r>
          </w:p>
        </w:tc>
        <w:tc>
          <w:tcPr>
            <w:tcW w:type="dxa" w:w="2592"/>
            <w:vAlign w:val="top"/>
          </w:tcPr>
          <w:p>
            <w:pPr>
              <w:spacing w:after="0"/>
            </w:pPr>
            <w:r/>
            <w:r>
              <w:rPr>
                <w:b w:val="0"/>
              </w:rPr>
              <w:t>Cruce con semantic inventory</w:t>
            </w:r>
          </w:p>
        </w:tc>
        <w:tc>
          <w:tcPr>
            <w:tcW w:type="dxa" w:w="2592"/>
            <w:vAlign w:val="top"/>
          </w:tcPr>
          <w:p>
            <w:pPr>
              <w:spacing w:after="0"/>
            </w:pPr>
            <w:r/>
            <w:r>
              <w:rPr>
                <w:b w:val="0"/>
              </w:rPr>
              <w:t>Media</w:t>
            </w:r>
          </w:p>
        </w:tc>
        <w:tc>
          <w:tcPr>
            <w:tcW w:type="dxa" w:w="2592"/>
            <w:vAlign w:val="top"/>
          </w:tcPr>
          <w:p>
            <w:pPr>
              <w:spacing w:after="0"/>
            </w:pPr>
            <w:r/>
            <w:r>
              <w:rPr>
                <w:b w:val="0"/>
              </w:rPr>
              <w:t>Ideal para demo completa.</w:t>
            </w:r>
          </w:p>
        </w:tc>
      </w:tr>
      <w:tr>
        <w:tc>
          <w:tcPr>
            <w:tcW w:type="dxa" w:w="2592"/>
            <w:vAlign w:val="top"/>
          </w:tcPr>
          <w:p>
            <w:pPr>
              <w:spacing w:after="0"/>
            </w:pPr>
            <w:r/>
            <w:r>
              <w:rPr>
                <w:b w:val="0"/>
              </w:rPr>
              <w:t>Human review</w:t>
            </w:r>
          </w:p>
        </w:tc>
        <w:tc>
          <w:tcPr>
            <w:tcW w:type="dxa" w:w="2592"/>
            <w:vAlign w:val="top"/>
          </w:tcPr>
          <w:p>
            <w:pPr>
              <w:spacing w:after="0"/>
            </w:pPr>
            <w:r/>
            <w:r>
              <w:rPr>
                <w:b w:val="0"/>
              </w:rPr>
              <w:t>Validación básica en tabla/app</w:t>
            </w:r>
          </w:p>
        </w:tc>
        <w:tc>
          <w:tcPr>
            <w:tcW w:type="dxa" w:w="2592"/>
            <w:vAlign w:val="top"/>
          </w:tcPr>
          <w:p>
            <w:pPr>
              <w:spacing w:after="0"/>
            </w:pPr>
            <w:r/>
            <w:r>
              <w:rPr>
                <w:b w:val="0"/>
              </w:rPr>
              <w:t>Media</w:t>
            </w:r>
          </w:p>
        </w:tc>
        <w:tc>
          <w:tcPr>
            <w:tcW w:type="dxa" w:w="2592"/>
            <w:vAlign w:val="top"/>
          </w:tcPr>
          <w:p>
            <w:pPr>
              <w:spacing w:after="0"/>
            </w:pPr>
            <w:r/>
            <w:r>
              <w:rPr>
                <w:b w:val="0"/>
              </w:rPr>
              <w:t>Puede empezar en Excel/Delta editable.</w:t>
            </w:r>
          </w:p>
        </w:tc>
      </w:tr>
      <w:tr>
        <w:tc>
          <w:tcPr>
            <w:tcW w:type="dxa" w:w="2592"/>
            <w:vAlign w:val="top"/>
          </w:tcPr>
          <w:p>
            <w:pPr>
              <w:spacing w:after="0"/>
            </w:pPr>
            <w:r/>
            <w:r>
              <w:rPr>
                <w:b w:val="0"/>
              </w:rPr>
              <w:t>Exports</w:t>
            </w:r>
          </w:p>
        </w:tc>
        <w:tc>
          <w:tcPr>
            <w:tcW w:type="dxa" w:w="2592"/>
            <w:vAlign w:val="top"/>
          </w:tcPr>
          <w:p>
            <w:pPr>
              <w:spacing w:after="0"/>
            </w:pPr>
            <w:r/>
            <w:r>
              <w:rPr>
                <w:b w:val="0"/>
              </w:rPr>
              <w:t>Glosario seed + markdown preguntas</w:t>
            </w:r>
          </w:p>
        </w:tc>
        <w:tc>
          <w:tcPr>
            <w:tcW w:type="dxa" w:w="2592"/>
            <w:vAlign w:val="top"/>
          </w:tcPr>
          <w:p>
            <w:pPr>
              <w:spacing w:after="0"/>
            </w:pPr>
            <w:r/>
            <w:r>
              <w:rPr>
                <w:b w:val="0"/>
              </w:rPr>
              <w:t>Alta</w:t>
            </w:r>
          </w:p>
        </w:tc>
        <w:tc>
          <w:tcPr>
            <w:tcW w:type="dxa" w:w="2592"/>
            <w:vAlign w:val="top"/>
          </w:tcPr>
          <w:p>
            <w:pPr>
              <w:spacing w:after="0"/>
            </w:pPr>
            <w:r/>
            <w:r>
              <w:rPr>
                <w:b w:val="0"/>
              </w:rPr>
              <w:t>Entregables rápidos.</w:t>
            </w:r>
          </w:p>
        </w:tc>
      </w:tr>
    </w:tbl>
    <w:p>
      <w:pPr>
        <w:pStyle w:val="Heading1"/>
      </w:pPr>
      <w:r>
        <w:t>16. Estimación inicial de construcción</w:t>
      </w:r>
    </w:p>
    <w:p>
      <w:r>
        <w:t>Estimación orientativa para MVP interno, asumiendo que la Tool 01 ya dejó definida la estructura de Lakehouse y patrones básicos de app/procesamiento.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2F5597"/>
          </w:tcPr>
          <w:p>
            <w:pPr>
              <w:spacing w:after="0"/>
            </w:pPr>
            <w:r/>
            <w:r>
              <w:rPr>
                <w:b/>
                <w:color w:val="FFFFFF"/>
              </w:rPr>
              <w:t>Perfil</w:t>
            </w:r>
          </w:p>
        </w:tc>
        <w:tc>
          <w:tcPr>
            <w:tcW w:type="dxa" w:w="2592"/>
            <w:shd w:fill="2F5597"/>
          </w:tcPr>
          <w:p>
            <w:pPr>
              <w:spacing w:after="0"/>
            </w:pPr>
            <w:r/>
            <w:r>
              <w:rPr>
                <w:b/>
                <w:color w:val="FFFFFF"/>
              </w:rPr>
              <w:t>Rol en Tool 02</w:t>
            </w:r>
          </w:p>
        </w:tc>
        <w:tc>
          <w:tcPr>
            <w:tcW w:type="dxa" w:w="2592"/>
            <w:shd w:fill="2F5597"/>
          </w:tcPr>
          <w:p>
            <w:pPr>
              <w:spacing w:after="0"/>
            </w:pPr>
            <w:r/>
            <w:r>
              <w:rPr>
                <w:b/>
                <w:color w:val="FFFFFF"/>
              </w:rPr>
              <w:t>Jornadas estimadas</w:t>
            </w:r>
          </w:p>
        </w:tc>
        <w:tc>
          <w:tcPr>
            <w:tcW w:type="dxa" w:w="2592"/>
            <w:shd w:fill="2F5597"/>
          </w:tcPr>
          <w:p>
            <w:pPr>
              <w:spacing w:after="0"/>
            </w:pPr>
            <w:r/>
            <w:r>
              <w:rPr>
                <w:b/>
                <w:color w:val="FFFFFF"/>
              </w:rPr>
              <w:t>Comentarios</w:t>
            </w:r>
          </w:p>
        </w:tc>
      </w:tr>
      <w:tr>
        <w:tc>
          <w:tcPr>
            <w:tcW w:type="dxa" w:w="2592"/>
            <w:vAlign w:val="top"/>
          </w:tcPr>
          <w:p>
            <w:pPr>
              <w:spacing w:after="0"/>
            </w:pPr>
            <w:r/>
            <w:r>
              <w:rPr>
                <w:b w:val="0"/>
              </w:rPr>
              <w:t>Lead Architect / Principal Data Architect</w:t>
            </w:r>
          </w:p>
        </w:tc>
        <w:tc>
          <w:tcPr>
            <w:tcW w:type="dxa" w:w="2592"/>
            <w:vAlign w:val="top"/>
          </w:tcPr>
          <w:p>
            <w:pPr>
              <w:spacing w:after="0"/>
            </w:pPr>
            <w:r/>
            <w:r>
              <w:rPr>
                <w:b w:val="0"/>
              </w:rPr>
              <w:t>Diseño funcional, arquitectura, criterios de salida, revisión calidad</w:t>
            </w:r>
          </w:p>
        </w:tc>
        <w:tc>
          <w:tcPr>
            <w:tcW w:type="dxa" w:w="2592"/>
            <w:vAlign w:val="top"/>
          </w:tcPr>
          <w:p>
            <w:pPr>
              <w:spacing w:after="0"/>
            </w:pPr>
            <w:r/>
            <w:r>
              <w:rPr>
                <w:b w:val="0"/>
              </w:rPr>
              <w:t>3-5</w:t>
            </w:r>
          </w:p>
        </w:tc>
        <w:tc>
          <w:tcPr>
            <w:tcW w:type="dxa" w:w="2592"/>
            <w:vAlign w:val="top"/>
          </w:tcPr>
          <w:p>
            <w:pPr>
              <w:spacing w:after="0"/>
            </w:pPr>
            <w:r/>
            <w:r>
              <w:rPr>
                <w:b w:val="0"/>
              </w:rPr>
              <w:t>Define el modelo de información y criterios de validación.</w:t>
            </w:r>
          </w:p>
        </w:tc>
      </w:tr>
      <w:tr>
        <w:tc>
          <w:tcPr>
            <w:tcW w:type="dxa" w:w="2592"/>
            <w:vAlign w:val="top"/>
          </w:tcPr>
          <w:p>
            <w:pPr>
              <w:spacing w:after="0"/>
            </w:pPr>
            <w:r/>
            <w:r>
              <w:rPr>
                <w:b w:val="0"/>
              </w:rPr>
              <w:t>Applied Data Engineer</w:t>
            </w:r>
          </w:p>
        </w:tc>
        <w:tc>
          <w:tcPr>
            <w:tcW w:type="dxa" w:w="2592"/>
            <w:vAlign w:val="top"/>
          </w:tcPr>
          <w:p>
            <w:pPr>
              <w:spacing w:after="0"/>
            </w:pPr>
            <w:r/>
            <w:r>
              <w:rPr>
                <w:b w:val="0"/>
              </w:rPr>
              <w:t>Ingestion, extracción de texto, persistencia Delta, jobs/notebooks</w:t>
            </w:r>
          </w:p>
        </w:tc>
        <w:tc>
          <w:tcPr>
            <w:tcW w:type="dxa" w:w="2592"/>
            <w:vAlign w:val="top"/>
          </w:tcPr>
          <w:p>
            <w:pPr>
              <w:spacing w:after="0"/>
            </w:pPr>
            <w:r/>
            <w:r>
              <w:rPr>
                <w:b w:val="0"/>
              </w:rPr>
              <w:t>8-12</w:t>
            </w:r>
          </w:p>
        </w:tc>
        <w:tc>
          <w:tcPr>
            <w:tcW w:type="dxa" w:w="2592"/>
            <w:vAlign w:val="top"/>
          </w:tcPr>
          <w:p>
            <w:pPr>
              <w:spacing w:after="0"/>
            </w:pPr>
            <w:r/>
            <w:r>
              <w:rPr>
                <w:b w:val="0"/>
              </w:rPr>
              <w:t>Principal esfuerzo técnico.</w:t>
            </w:r>
          </w:p>
        </w:tc>
      </w:tr>
      <w:tr>
        <w:tc>
          <w:tcPr>
            <w:tcW w:type="dxa" w:w="2592"/>
            <w:vAlign w:val="top"/>
          </w:tcPr>
          <w:p>
            <w:pPr>
              <w:spacing w:after="0"/>
            </w:pPr>
            <w:r/>
            <w:r>
              <w:rPr>
                <w:b w:val="0"/>
              </w:rPr>
              <w:t>AI / LLM Applied Engineer</w:t>
            </w:r>
          </w:p>
        </w:tc>
        <w:tc>
          <w:tcPr>
            <w:tcW w:type="dxa" w:w="2592"/>
            <w:vAlign w:val="top"/>
          </w:tcPr>
          <w:p>
            <w:pPr>
              <w:spacing w:after="0"/>
            </w:pPr>
            <w:r/>
            <w:r>
              <w:rPr>
                <w:b w:val="0"/>
              </w:rPr>
              <w:t>Prompts, extracción estructurada, normalización, scoring de confianza</w:t>
            </w:r>
          </w:p>
        </w:tc>
        <w:tc>
          <w:tcPr>
            <w:tcW w:type="dxa" w:w="2592"/>
            <w:vAlign w:val="top"/>
          </w:tcPr>
          <w:p>
            <w:pPr>
              <w:spacing w:after="0"/>
            </w:pPr>
            <w:r/>
            <w:r>
              <w:rPr>
                <w:b w:val="0"/>
              </w:rPr>
              <w:t>6-10</w:t>
            </w:r>
          </w:p>
        </w:tc>
        <w:tc>
          <w:tcPr>
            <w:tcW w:type="dxa" w:w="2592"/>
            <w:vAlign w:val="top"/>
          </w:tcPr>
          <w:p>
            <w:pPr>
              <w:spacing w:after="0"/>
            </w:pPr>
            <w:r/>
            <w:r>
              <w:rPr>
                <w:b w:val="0"/>
              </w:rPr>
              <w:t>Clave para calidad de salida.</w:t>
            </w:r>
          </w:p>
        </w:tc>
      </w:tr>
      <w:tr>
        <w:tc>
          <w:tcPr>
            <w:tcW w:type="dxa" w:w="2592"/>
            <w:vAlign w:val="top"/>
          </w:tcPr>
          <w:p>
            <w:pPr>
              <w:spacing w:after="0"/>
            </w:pPr>
            <w:r/>
            <w:r>
              <w:rPr>
                <w:b w:val="0"/>
              </w:rPr>
              <w:t>BI / Semantic Analyst</w:t>
            </w:r>
          </w:p>
        </w:tc>
        <w:tc>
          <w:tcPr>
            <w:tcW w:type="dxa" w:w="2592"/>
            <w:vAlign w:val="top"/>
          </w:tcPr>
          <w:p>
            <w:pPr>
              <w:spacing w:after="0"/>
            </w:pPr>
            <w:r/>
            <w:r>
              <w:rPr>
                <w:b w:val="0"/>
              </w:rPr>
              <w:t>Definición de glosario, KPIs, validación de ejemplos y matching Tool 01</w:t>
            </w:r>
          </w:p>
        </w:tc>
        <w:tc>
          <w:tcPr>
            <w:tcW w:type="dxa" w:w="2592"/>
            <w:vAlign w:val="top"/>
          </w:tcPr>
          <w:p>
            <w:pPr>
              <w:spacing w:after="0"/>
            </w:pPr>
            <w:r/>
            <w:r>
              <w:rPr>
                <w:b w:val="0"/>
              </w:rPr>
              <w:t>3-5</w:t>
            </w:r>
          </w:p>
        </w:tc>
        <w:tc>
          <w:tcPr>
            <w:tcW w:type="dxa" w:w="2592"/>
            <w:vAlign w:val="top"/>
          </w:tcPr>
          <w:p>
            <w:pPr>
              <w:spacing w:after="0"/>
            </w:pPr>
            <w:r/>
            <w:r>
              <w:rPr>
                <w:b w:val="0"/>
              </w:rPr>
              <w:t>Ayuda a traducir negocio a modelo.</w:t>
            </w:r>
          </w:p>
        </w:tc>
      </w:tr>
      <w:tr>
        <w:tc>
          <w:tcPr>
            <w:tcW w:type="dxa" w:w="2592"/>
            <w:vAlign w:val="top"/>
          </w:tcPr>
          <w:p>
            <w:pPr>
              <w:spacing w:after="0"/>
            </w:pPr>
            <w:r/>
            <w:r>
              <w:rPr>
                <w:b w:val="0"/>
              </w:rPr>
              <w:t>App Developer / Fabric App</w:t>
            </w:r>
          </w:p>
        </w:tc>
        <w:tc>
          <w:tcPr>
            <w:tcW w:type="dxa" w:w="2592"/>
            <w:vAlign w:val="top"/>
          </w:tcPr>
          <w:p>
            <w:pPr>
              <w:spacing w:after="0"/>
            </w:pPr>
            <w:r/>
            <w:r>
              <w:rPr>
                <w:b w:val="0"/>
              </w:rPr>
              <w:t>Pantallas de carga, estado y revisión básica</w:t>
            </w:r>
          </w:p>
        </w:tc>
        <w:tc>
          <w:tcPr>
            <w:tcW w:type="dxa" w:w="2592"/>
            <w:vAlign w:val="top"/>
          </w:tcPr>
          <w:p>
            <w:pPr>
              <w:spacing w:after="0"/>
            </w:pPr>
            <w:r/>
            <w:r>
              <w:rPr>
                <w:b w:val="0"/>
              </w:rPr>
              <w:t>5-8</w:t>
            </w:r>
          </w:p>
        </w:tc>
        <w:tc>
          <w:tcPr>
            <w:tcW w:type="dxa" w:w="2592"/>
            <w:vAlign w:val="top"/>
          </w:tcPr>
          <w:p>
            <w:pPr>
              <w:spacing w:after="0"/>
            </w:pPr>
            <w:r/>
            <w:r>
              <w:rPr>
                <w:b w:val="0"/>
              </w:rPr>
              <w:t>Puede ser incremental.</w:t>
            </w:r>
          </w:p>
        </w:tc>
      </w:tr>
      <w:tr>
        <w:tc>
          <w:tcPr>
            <w:tcW w:type="dxa" w:w="2592"/>
            <w:vAlign w:val="top"/>
          </w:tcPr>
          <w:p>
            <w:pPr>
              <w:spacing w:after="0"/>
            </w:pPr>
            <w:r/>
            <w:r>
              <w:rPr>
                <w:b w:val="0"/>
              </w:rPr>
              <w:t>PM / Delivery</w:t>
            </w:r>
          </w:p>
        </w:tc>
        <w:tc>
          <w:tcPr>
            <w:tcW w:type="dxa" w:w="2592"/>
            <w:vAlign w:val="top"/>
          </w:tcPr>
          <w:p>
            <w:pPr>
              <w:spacing w:after="0"/>
            </w:pPr>
            <w:r/>
            <w:r>
              <w:rPr>
                <w:b w:val="0"/>
              </w:rPr>
              <w:t>Coordinación, backlog, pruebas con documentos sample</w:t>
            </w:r>
          </w:p>
        </w:tc>
        <w:tc>
          <w:tcPr>
            <w:tcW w:type="dxa" w:w="2592"/>
            <w:vAlign w:val="top"/>
          </w:tcPr>
          <w:p>
            <w:pPr>
              <w:spacing w:after="0"/>
            </w:pPr>
            <w:r/>
            <w:r>
              <w:rPr>
                <w:b w:val="0"/>
              </w:rPr>
              <w:t>1-2</w:t>
            </w:r>
          </w:p>
        </w:tc>
        <w:tc>
          <w:tcPr>
            <w:tcW w:type="dxa" w:w="2592"/>
            <w:vAlign w:val="top"/>
          </w:tcPr>
          <w:p>
            <w:pPr>
              <w:spacing w:after="0"/>
            </w:pPr>
            <w:r/>
            <w:r>
              <w:rPr>
                <w:b w:val="0"/>
              </w:rPr>
              <w:t>Parcial.</w:t>
            </w:r>
          </w:p>
        </w:tc>
      </w:tr>
    </w:tbl>
    <w:p>
      <w:r>
        <w:t>Rango MVP estimado: 26 a 42 jornadas, según profundidad de UI, cantidad de formatos y nivel de integración con Tool 01.</w:t>
      </w:r>
    </w:p>
    <w:p>
      <w:pPr>
        <w:pStyle w:val="Heading1"/>
      </w:pPr>
      <w:r>
        <w:t>17. Riesgos y mitigaciones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7365D"/>
          </w:tcPr>
          <w:p>
            <w:pPr>
              <w:spacing w:after="0"/>
            </w:pPr>
            <w:r/>
            <w:r>
              <w:rPr>
                <w:b/>
                <w:color w:val="FFFFFF"/>
              </w:rPr>
              <w:t>Riesgo</w:t>
            </w:r>
          </w:p>
        </w:tc>
        <w:tc>
          <w:tcPr>
            <w:tcW w:type="dxa" w:w="3456"/>
            <w:shd w:fill="17365D"/>
          </w:tcPr>
          <w:p>
            <w:pPr>
              <w:spacing w:after="0"/>
            </w:pPr>
            <w:r/>
            <w:r>
              <w:rPr>
                <w:b/>
                <w:color w:val="FFFFFF"/>
              </w:rPr>
              <w:t>Impacto</w:t>
            </w:r>
          </w:p>
        </w:tc>
        <w:tc>
          <w:tcPr>
            <w:tcW w:type="dxa" w:w="3456"/>
            <w:shd w:fill="17365D"/>
          </w:tcPr>
          <w:p>
            <w:pPr>
              <w:spacing w:after="0"/>
            </w:pPr>
            <w:r/>
            <w:r>
              <w:rPr>
                <w:b/>
                <w:color w:val="FFFFFF"/>
              </w:rPr>
              <w:t>Mitigación</w:t>
            </w:r>
          </w:p>
        </w:tc>
      </w:tr>
      <w:tr>
        <w:tc>
          <w:tcPr>
            <w:tcW w:type="dxa" w:w="3456"/>
            <w:vAlign w:val="top"/>
          </w:tcPr>
          <w:p>
            <w:pPr>
              <w:spacing w:after="0"/>
            </w:pPr>
            <w:r/>
            <w:r>
              <w:rPr>
                <w:b w:val="0"/>
              </w:rPr>
              <w:t>Documentación pobre o desactualizada</w:t>
            </w:r>
          </w:p>
        </w:tc>
        <w:tc>
          <w:tcPr>
            <w:tcW w:type="dxa" w:w="3456"/>
            <w:vAlign w:val="top"/>
          </w:tcPr>
          <w:p>
            <w:pPr>
              <w:spacing w:after="0"/>
            </w:pPr>
            <w:r/>
            <w:r>
              <w:rPr>
                <w:b w:val="0"/>
              </w:rPr>
              <w:t>Baja confianza en la extracción</w:t>
            </w:r>
          </w:p>
        </w:tc>
        <w:tc>
          <w:tcPr>
            <w:tcW w:type="dxa" w:w="3456"/>
            <w:vAlign w:val="top"/>
          </w:tcPr>
          <w:p>
            <w:pPr>
              <w:spacing w:after="0"/>
            </w:pPr>
            <w:r/>
            <w:r>
              <w:rPr>
                <w:b w:val="0"/>
              </w:rPr>
              <w:t>Marcar gaps, pedir workshop y usar modo pobre.</w:t>
            </w:r>
          </w:p>
        </w:tc>
      </w:tr>
      <w:tr>
        <w:tc>
          <w:tcPr>
            <w:tcW w:type="dxa" w:w="3456"/>
            <w:vAlign w:val="top"/>
          </w:tcPr>
          <w:p>
            <w:pPr>
              <w:spacing w:after="0"/>
            </w:pPr>
            <w:r/>
            <w:r>
              <w:rPr>
                <w:b w:val="0"/>
              </w:rPr>
              <w:t>LLM infiere de más</w:t>
            </w:r>
          </w:p>
        </w:tc>
        <w:tc>
          <w:tcPr>
            <w:tcW w:type="dxa" w:w="3456"/>
            <w:vAlign w:val="top"/>
          </w:tcPr>
          <w:p>
            <w:pPr>
              <w:spacing w:after="0"/>
            </w:pPr>
            <w:r/>
            <w:r>
              <w:rPr>
                <w:b w:val="0"/>
              </w:rPr>
              <w:t>Riesgo de conocimiento falso</w:t>
            </w:r>
          </w:p>
        </w:tc>
        <w:tc>
          <w:tcPr>
            <w:tcW w:type="dxa" w:w="3456"/>
            <w:vAlign w:val="top"/>
          </w:tcPr>
          <w:p>
            <w:pPr>
              <w:spacing w:after="0"/>
            </w:pPr>
            <w:r/>
            <w:r>
              <w:rPr>
                <w:b w:val="0"/>
              </w:rPr>
              <w:t>Trazabilidad obligatoria, confidence score y revisión humana.</w:t>
            </w:r>
          </w:p>
        </w:tc>
      </w:tr>
      <w:tr>
        <w:tc>
          <w:tcPr>
            <w:tcW w:type="dxa" w:w="3456"/>
            <w:vAlign w:val="top"/>
          </w:tcPr>
          <w:p>
            <w:pPr>
              <w:spacing w:after="0"/>
            </w:pPr>
            <w:r/>
            <w:r>
              <w:rPr>
                <w:b w:val="0"/>
              </w:rPr>
              <w:t>Formatos complejos o escaneados</w:t>
            </w:r>
          </w:p>
        </w:tc>
        <w:tc>
          <w:tcPr>
            <w:tcW w:type="dxa" w:w="3456"/>
            <w:vAlign w:val="top"/>
          </w:tcPr>
          <w:p>
            <w:pPr>
              <w:spacing w:after="0"/>
            </w:pPr>
            <w:r/>
            <w:r>
              <w:rPr>
                <w:b w:val="0"/>
              </w:rPr>
              <w:t>Errores de extracción</w:t>
            </w:r>
          </w:p>
        </w:tc>
        <w:tc>
          <w:tcPr>
            <w:tcW w:type="dxa" w:w="3456"/>
            <w:vAlign w:val="top"/>
          </w:tcPr>
          <w:p>
            <w:pPr>
              <w:spacing w:after="0"/>
            </w:pPr>
            <w:r/>
            <w:r>
              <w:rPr>
                <w:b w:val="0"/>
              </w:rPr>
              <w:t>OCR opcional, límites explícitos por formato.</w:t>
            </w:r>
          </w:p>
        </w:tc>
      </w:tr>
      <w:tr>
        <w:tc>
          <w:tcPr>
            <w:tcW w:type="dxa" w:w="3456"/>
            <w:vAlign w:val="top"/>
          </w:tcPr>
          <w:p>
            <w:pPr>
              <w:spacing w:after="0"/>
            </w:pPr>
            <w:r/>
            <w:r>
              <w:rPr>
                <w:b w:val="0"/>
              </w:rPr>
              <w:t>Datos sensibles en documentos</w:t>
            </w:r>
          </w:p>
        </w:tc>
        <w:tc>
          <w:tcPr>
            <w:tcW w:type="dxa" w:w="3456"/>
            <w:vAlign w:val="top"/>
          </w:tcPr>
          <w:p>
            <w:pPr>
              <w:spacing w:after="0"/>
            </w:pPr>
            <w:r/>
            <w:r>
              <w:rPr>
                <w:b w:val="0"/>
              </w:rPr>
              <w:t>Riesgo de compliance</w:t>
            </w:r>
          </w:p>
        </w:tc>
        <w:tc>
          <w:tcPr>
            <w:tcW w:type="dxa" w:w="3456"/>
            <w:vAlign w:val="top"/>
          </w:tcPr>
          <w:p>
            <w:pPr>
              <w:spacing w:after="0"/>
            </w:pPr>
            <w:r/>
            <w:r>
              <w:rPr>
                <w:b w:val="0"/>
              </w:rPr>
              <w:t>Configurar LLM privado, anonimización o exclusión de documentos.</w:t>
            </w:r>
          </w:p>
        </w:tc>
      </w:tr>
      <w:tr>
        <w:tc>
          <w:tcPr>
            <w:tcW w:type="dxa" w:w="3456"/>
            <w:vAlign w:val="top"/>
          </w:tcPr>
          <w:p>
            <w:pPr>
              <w:spacing w:after="0"/>
            </w:pPr>
            <w:r/>
            <w:r>
              <w:rPr>
                <w:b w:val="0"/>
              </w:rPr>
              <w:t>Diferentes definiciones del mismo concepto</w:t>
            </w:r>
          </w:p>
        </w:tc>
        <w:tc>
          <w:tcPr>
            <w:tcW w:type="dxa" w:w="3456"/>
            <w:vAlign w:val="top"/>
          </w:tcPr>
          <w:p>
            <w:pPr>
              <w:spacing w:after="0"/>
            </w:pPr>
            <w:r/>
            <w:r>
              <w:rPr>
                <w:b w:val="0"/>
              </w:rPr>
              <w:t>Confusión de negocio</w:t>
            </w:r>
          </w:p>
        </w:tc>
        <w:tc>
          <w:tcPr>
            <w:tcW w:type="dxa" w:w="3456"/>
            <w:vAlign w:val="top"/>
          </w:tcPr>
          <w:p>
            <w:pPr>
              <w:spacing w:after="0"/>
            </w:pPr>
            <w:r/>
            <w:r>
              <w:rPr>
                <w:b w:val="0"/>
              </w:rPr>
              <w:t>Tratarlo como hallazgo central: matriz de ambigüedades.</w:t>
            </w:r>
          </w:p>
        </w:tc>
      </w:tr>
      <w:tr>
        <w:tc>
          <w:tcPr>
            <w:tcW w:type="dxa" w:w="3456"/>
            <w:vAlign w:val="top"/>
          </w:tcPr>
          <w:p>
            <w:pPr>
              <w:spacing w:after="0"/>
            </w:pPr>
            <w:r/>
            <w:r>
              <w:rPr>
                <w:b w:val="0"/>
              </w:rPr>
              <w:t>Dependencia excesiva de Tool 01</w:t>
            </w:r>
          </w:p>
        </w:tc>
        <w:tc>
          <w:tcPr>
            <w:tcW w:type="dxa" w:w="3456"/>
            <w:vAlign w:val="top"/>
          </w:tcPr>
          <w:p>
            <w:pPr>
              <w:spacing w:after="0"/>
            </w:pPr>
            <w:r/>
            <w:r>
              <w:rPr>
                <w:b w:val="0"/>
              </w:rPr>
              <w:t>Bloqueo del flujo</w:t>
            </w:r>
          </w:p>
        </w:tc>
        <w:tc>
          <w:tcPr>
            <w:tcW w:type="dxa" w:w="3456"/>
            <w:vAlign w:val="top"/>
          </w:tcPr>
          <w:p>
            <w:pPr>
              <w:spacing w:after="0"/>
            </w:pPr>
            <w:r/>
            <w:r>
              <w:rPr>
                <w:b w:val="0"/>
              </w:rPr>
              <w:t>Mantener modo standalone obligatorio.</w:t>
            </w:r>
          </w:p>
        </w:tc>
      </w:tr>
    </w:tbl>
    <w:p>
      <w:pPr>
        <w:pStyle w:val="Heading1"/>
      </w:pPr>
      <w:r>
        <w:t>18. Handoff hacia Tool 03</w:t>
      </w:r>
    </w:p>
    <w:p>
      <w:r>
        <w:t>La Tool 02 termina cuando deja una salida estructurada, versionada y trazable para que Tool 03 pueda generar una ontología candidata. El contrato de salida mínimo debe incluir:</w:t>
      </w:r>
    </w:p>
    <w:p>
      <w:pPr>
        <w:pStyle w:val="ListBullet"/>
      </w:pPr>
      <w:r>
        <w:t>business_context_inventory.json</w:t>
      </w:r>
    </w:p>
    <w:p>
      <w:pPr>
        <w:pStyle w:val="ListBullet"/>
      </w:pPr>
      <w:r>
        <w:t>ontology_business_terms</w:t>
      </w:r>
    </w:p>
    <w:p>
      <w:pPr>
        <w:pStyle w:val="ListBullet"/>
      </w:pPr>
      <w:r>
        <w:t>ontology_business_definitions</w:t>
      </w:r>
    </w:p>
    <w:p>
      <w:pPr>
        <w:pStyle w:val="ListBullet"/>
      </w:pPr>
      <w:r>
        <w:t>ontology_business_rules</w:t>
      </w:r>
    </w:p>
    <w:p>
      <w:pPr>
        <w:pStyle w:val="ListBullet"/>
      </w:pPr>
      <w:r>
        <w:t>ontology_kpis</w:t>
      </w:r>
    </w:p>
    <w:p>
      <w:pPr>
        <w:pStyle w:val="ListBullet"/>
      </w:pPr>
      <w:r>
        <w:t>ontology_ambiguities</w:t>
      </w:r>
    </w:p>
    <w:p>
      <w:pPr>
        <w:pStyle w:val="ListBullet"/>
      </w:pPr>
      <w:r>
        <w:t>ontology_doc_to_semantic_matches, si Tool 01 está disponible</w:t>
      </w:r>
    </w:p>
    <w:p>
      <w:pPr>
        <w:pStyle w:val="ListBullet"/>
      </w:pPr>
      <w:r>
        <w:t>business_glossary_seed.xlsx</w:t>
      </w:r>
    </w:p>
    <w:p>
      <w:pPr>
        <w:pStyle w:val="ListBullet"/>
      </w:pPr>
      <w:r>
        <w:t>workshop_questions.md</w:t>
      </w:r>
    </w:p>
    <w:p>
      <w:pPr>
        <w:pStyle w:val="Heading1"/>
      </w:pPr>
      <w:r>
        <w:t>19. Definición de done</w:t>
      </w:r>
    </w:p>
    <w:p>
      <w:pPr>
        <w:pStyle w:val="ListBullet"/>
      </w:pPr>
      <w:r>
        <w:t>La app permite cargar documentos por cliente y dominio.</w:t>
      </w:r>
    </w:p>
    <w:p>
      <w:pPr>
        <w:pStyle w:val="ListBullet"/>
      </w:pPr>
      <w:r>
        <w:t>El proceso registra cada fuente procesada y su estado.</w:t>
      </w:r>
    </w:p>
    <w:p>
      <w:pPr>
        <w:pStyle w:val="ListBullet"/>
      </w:pPr>
      <w:r>
        <w:t>La extracción de texto funciona para formatos MVP definidos.</w:t>
      </w:r>
    </w:p>
    <w:p>
      <w:pPr>
        <w:pStyle w:val="ListBullet"/>
      </w:pPr>
      <w:r>
        <w:t>El LLM genera salidas estructuradas y parseables.</w:t>
      </w:r>
    </w:p>
    <w:p>
      <w:pPr>
        <w:pStyle w:val="ListBullet"/>
      </w:pPr>
      <w:r>
        <w:t>Los resultados quedan en JSON y tablas Delta.</w:t>
      </w:r>
    </w:p>
    <w:p>
      <w:pPr>
        <w:pStyle w:val="ListBullet"/>
      </w:pPr>
      <w:r>
        <w:t>Se genera glosario candidato, matriz de ambigüedades y preguntas de workshop.</w:t>
      </w:r>
    </w:p>
    <w:p>
      <w:pPr>
        <w:pStyle w:val="ListBullet"/>
      </w:pPr>
      <w:r>
        <w:t>Existe modo standalone y modo enhanced con Tool 01.</w:t>
      </w:r>
    </w:p>
    <w:p>
      <w:pPr>
        <w:pStyle w:val="ListBullet"/>
      </w:pPr>
      <w:r>
        <w:t>Cada elemento tiene source, confidence y review_status.</w:t>
      </w:r>
    </w:p>
    <w:p>
      <w:pPr>
        <w:pStyle w:val="ListBullet"/>
      </w:pPr>
      <w:r>
        <w:t>Tool 03 puede consumir el contrato de salida sin transformación manual.</w:t>
      </w:r>
    </w:p>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Data&amp;IA / Sopra Steria · Tool 02 Business Context Scanner · Documento de trabajo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3B4D6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60"/>
      <w:ind w:left="259" w:right="72"/>
    </w:pPr>
    <w:rPr>
      <w:rFonts w:ascii="Consolas" w:hAnsi="Consolas" w:eastAsia="Consolas"/>
      <w:color w:val="28282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