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6"/>
        </w:rPr>
        <w:t>Data&amp;IA Ontology Factory</w:t>
      </w:r>
    </w:p>
    <w:p>
      <w:pPr>
        <w:jc w:val="center"/>
      </w:pPr>
      <w:r>
        <w:rPr>
          <w:b/>
          <w:color w:val="1F4E79"/>
          <w:sz w:val="44"/>
        </w:rPr>
        <w:t>Tool 05 — Ontology Readiness &amp; Gap Scoring Engine</w:t>
      </w:r>
    </w:p>
    <w:p>
      <w:pPr>
        <w:jc w:val="center"/>
      </w:pPr>
      <w:r>
        <w:rPr>
          <w:i/>
          <w:color w:val="595959"/>
          <w:sz w:val="22"/>
        </w:rPr>
        <w:t>Especificación funcional y técnica para scoring de madurez, brechas, riesgos y roadmap de agent readiness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72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05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7242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color w:val="1F4E79"/>
                <w:sz w:val="20"/>
              </w:rPr>
              <w:t>Resumen ejecutivo</w:t>
            </w:r>
          </w:p>
          <w:p>
            <w:pPr>
              <w:spacing w:after="0"/>
            </w:pPr>
            <w:r>
              <w:rPr>
                <w:sz w:val="18"/>
              </w:rPr>
              <w:t>La Tool 05 transforma los inventarios técnicos, el contexto de negocio, la ontología candidata y las decisiones de revisión humana en un sistema de scoring ejecutivo. Su objetivo es responder de forma objetiva: qué tan preparado está un dominio o data product para ser utilizado por agentes de IA, qué brechas existen, qué riesgos aparecen y cuál es el roadmap recomendado para cerrar esas brechas.</w:t>
            </w:r>
          </w:p>
        </w:tc>
      </w:tr>
    </w:tbl>
    <w:p>
      <w:r>
        <w:t>Versión: 0.1 · Ámbito: Azure Platform, Microsoft Fabric, Azure Databricks y escenarios híbridos Fabric + Databricks.</w:t>
      </w:r>
    </w:p>
    <w:p>
      <w:r>
        <w:br w:type="page"/>
      </w:r>
    </w:p>
    <w:p>
      <w:pPr>
        <w:pStyle w:val="Heading1"/>
      </w:pPr>
      <w:r>
        <w:t>1. Propósito de la Tool 05</w:t>
      </w:r>
    </w:p>
    <w:p>
      <w:r>
        <w:t>La Tool 05 es el motor de evaluación del workbench. No genera nueva ontología; evalúa la calidad, completitud y readiness de los elementos generados por las tools anteriores. Su salida sirve como base para el informe de consultoría, el dashboard ejecutivo, la priorización de gaps y el roadmap de implementación.</w:t>
      </w:r>
    </w:p>
    <w:p>
      <w:pPr>
        <w:pStyle w:val="ListBullet"/>
        <w:spacing w:after="20"/>
      </w:pPr>
      <w:r>
        <w:t>Medir la madurez ontológica por cliente, dominio, data product y entidad.</w:t>
      </w:r>
    </w:p>
    <w:p>
      <w:pPr>
        <w:pStyle w:val="ListBullet"/>
        <w:spacing w:after="20"/>
      </w:pPr>
      <w:r>
        <w:t>Identificar gaps que impiden el uso confiable de agentes de IA sobre datos corporativos.</w:t>
      </w:r>
    </w:p>
    <w:p>
      <w:pPr>
        <w:pStyle w:val="ListBullet"/>
        <w:spacing w:after="20"/>
      </w:pPr>
      <w:r>
        <w:t>Asignar severidad, impacto, esfuerzo y prioridad a cada brecha.</w:t>
      </w:r>
    </w:p>
    <w:p>
      <w:pPr>
        <w:pStyle w:val="ListBullet"/>
        <w:spacing w:after="20"/>
      </w:pPr>
      <w:r>
        <w:t>Generar una visión ejecutiva clara: score, riesgos, quick wins y plan de acción.</w:t>
      </w:r>
    </w:p>
    <w:p>
      <w:pPr>
        <w:pStyle w:val="ListBullet"/>
        <w:spacing w:after="20"/>
      </w:pPr>
      <w:r>
        <w:t>Preparar el handoff hacia publicación en Fabric IQ/Ontology, Agent Context Pack o roadmap de implementación.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>Principio de diseño</w:t>
            </w:r>
          </w:p>
          <w:p>
            <w:pPr>
              <w:spacing w:after="0"/>
            </w:pPr>
            <w:r>
              <w:rPr>
                <w:sz w:val="18"/>
              </w:rPr>
              <w:t>La Tool 05 debe ser explicable. Cada score debe poder justificarse con evidencias: metadata, documentación, decisiones de validación, ausencia de definiciones, calidad de relaciones, ownership o configuración de plataforma.</w:t>
            </w:r>
          </w:p>
        </w:tc>
      </w:tr>
    </w:tbl>
    <w:p>
      <w:pPr>
        <w:pStyle w:val="Heading1"/>
      </w:pPr>
      <w:r>
        <w:t>2. Inputs principales</w:t>
      </w:r>
    </w:p>
    <w:p>
      <w:r>
        <w:t>La Tool 05 consume principalmente salidas de las Tools 01 a 04. Puede ejecutarse en modo candidato antes de la validación final, pero su resultado más confiable se obtiene después de la Tool 04.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5904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Uso en Tool 05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Tool 01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semantic_model_inventory.json / tablas Delta de metadata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Evalúa cobertura técnica: tablas, columnas, measures, relaciones, descripciones, roles, modelos, data products.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Tool 02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business_context_inventory.json / glosario candidato / ambigüedades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Evalúa documentación, definiciones, reglas de negocio, KPIs, estados y preguntas pendientes.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Tool 03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ontology_candidate.json / ontology graph / conflicts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Evalúa entidades, relaciones, propiedades y KPIs candidatos.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Tool 04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validated_ontology.json / review_decisions / approval log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Evalúa validación humana, decisiones, owners, estado de aprobación y elementos pendientes.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domain_config.json / data_product_registry.json / weights_config.json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Define alcance, pesos, umbrales, dominio, data product, owners y reglas de scoring.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Plataforma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Fabric / Databricks metadata opcional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Evalúa interoperabilidad, gobierno, OneLake, Unity Catalog, lineage y patrones de duplicación/coste.</w:t>
            </w:r>
          </w:p>
        </w:tc>
      </w:tr>
    </w:tbl>
    <w:p>
      <w:pPr>
        <w:pStyle w:val="Heading2"/>
      </w:pPr>
      <w:r>
        <w:t>2.1 Modo de ejecución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Modo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Inputs mínimos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Uso esperado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Confiabilidad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Candidate Mode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Tool 01 + Tool 02 + Tool 03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Scoring temprano antes de revisión completa.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Media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Validated Mode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Tools 01-04 completas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Scoring formal para assessment y plan de acción.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Executive Snapshot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Inputs parciales + configuración mínima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Primera lectura comercial o pre-assessment.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Baja/Media</w:t>
            </w:r>
          </w:p>
        </w:tc>
      </w:tr>
    </w:tbl>
    <w:p>
      <w:pPr>
        <w:pStyle w:val="Heading1"/>
      </w:pPr>
      <w:r>
        <w:t>3. Modelo de scoring</w:t>
      </w:r>
    </w:p>
    <w:p>
      <w:r>
        <w:t>El scoring se organiza en dimensiones. Cada dimensión tiene subcriterios medibles, evidencias esperadas, peso y score de 0 a 5. El resultado se calcula por dominio, data product y global del assessment.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3240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Qué mide</w:t>
            </w:r>
          </w:p>
        </w:tc>
        <w:tc>
          <w:tcPr>
            <w:tcW w:type="dxa" w:w="4176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Ejemplos de evidencias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Peso sugerido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Definiciones de negocio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Claridad y unicidad de términos clave.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Definiciones validadas, glosario, owners, conflictos resueltos.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15%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Modelo semántico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Calidad del semantic layer y metadata BI.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Measures documentadas, relaciones, descripciones, jerarquías, certificación.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12%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Ontología candidata/validada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Cobertura de entidades, propiedades, relaciones y reglas.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Validated ontology, ontology graph, review decisions.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15%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KPIs y reglas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Consistencia de métricas y reglas de negocio.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DAX/documentación alineada, fórmulas, reglas validadas.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12%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Gobierno y ownership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Responsabilidades, dominios, data products y stewarding.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Owners, data contracts, dominios, aprobación, workflows.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10%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Calidad y lineage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Confiabilidad técnica y trazabilidad de fuentes.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Lineage, quality rules, source mappings, data quality checks.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10%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Agent readiness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Preparación para agentes de IA y copilots.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Context pack, fuentes confiables, definiciones, guardrails, preguntas validadas.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14%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Seguridad y permisos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Control de acceso y exposición segura.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RLS/OLS, sensitivity labels, permisos, data access patterns.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6%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Interoperabilidad Fabric + Databricks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Simplicidad, costes y duplicación reducida.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OneLake, shortcuts/mirroring, Unity Catalog, estrategia de plataforma.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6%</w:t>
            </w:r>
          </w:p>
        </w:tc>
      </w:tr>
    </w:tbl>
    <w:p>
      <w:r>
        <w:br w:type="page"/>
      </w:r>
    </w:p>
    <w:p>
      <w:pPr>
        <w:pStyle w:val="Heading2"/>
      </w:pPr>
      <w:r>
        <w:t>3.1 Escala de madurez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1008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7488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evaluable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hay información suficiente o el input no permite emitir juicio confiable.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Disperso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Datos y documentos existen, pero sin definiciones confiables ni ownership claro.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Organizado técnicamente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Hay modelos o plataformas, pero la semántica de negocio es parcial o informal.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Semántica parcial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Existen definiciones, modelos y reglas, pero con gaps, ambigüedades o baja validación.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Ontología operativa por dominio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Hay entidades, relaciones, KPIs y reglas validadas en un dominio o data product.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Knowledge layer gobernado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 organización tiene una capa de conocimiento reutilizable, trazable y preparada para agentes.</w:t>
            </w:r>
          </w:p>
        </w:tc>
      </w:tr>
    </w:tbl>
    <w:p>
      <w:pPr>
        <w:pStyle w:val="Heading1"/>
      </w:pPr>
      <w:r>
        <w:t>4. Cálculo de scores</w:t>
      </w:r>
    </w:p>
    <w:p>
      <w:r>
        <w:t>El cálculo combina reglas determinísticas, evidencias de metadata y resultados de validación. El LLM puede participar en la generación de explicaciones y recomendaciones, pero el score base debe ser reproducible.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Cálculo conceptual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Coverage Score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Elementos críticos cubiertos / elementos esperados.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8 de 10 entidades principales detectadas = 80%.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Validation Score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Elementos aceptados o aceptados con cambios / elementos propuestos.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60 entidades revisadas, 45 aceptadas = 75%.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Definition Quality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Definiciones únicas, trazables y aprobadas / términos críticos.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Cliente activo aprobado y con fuente = score alto.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Risk Score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Severidad x impacto x exposición a agentes.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KPI sin definición usado por agente ejecutivo = riesgo alto.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Readiness Score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Promedio ponderado por dimensión.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Agent readiness = 3.2/5 para Sales Performance.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F4E79"/>
                <w:sz w:val="20"/>
              </w:rPr>
              <w:t>Regla de oro</w:t>
            </w:r>
          </w:p>
          <w:p>
            <w:pPr>
              <w:spacing w:after="0"/>
            </w:pPr>
            <w:r>
              <w:rPr>
                <w:sz w:val="18"/>
              </w:rPr>
              <w:t>Un score alto requiere evidencia y validación. No alcanza con que el LLM “crea” que una definición es correcta. Debe existir fuente, trazabilidad y decisión humana cuando el concepto es crítico.</w:t>
            </w:r>
          </w:p>
        </w:tc>
      </w:tr>
    </w:tbl>
    <w:p>
      <w:pPr>
        <w:pStyle w:val="Heading1"/>
      </w:pPr>
      <w:r>
        <w:t>5. Motor de gaps y riesgos</w:t>
      </w:r>
    </w:p>
    <w:p>
      <w:r>
        <w:t>Además de puntuar, la Tool 05 genera un backlog accionable. Cada gap debe tener descripción, evidencia, severidad, impacto, recomendación, owner sugerido y esfuerzo estimado.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Tipo de gap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Recomendación típica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Definición faltante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CustomerStatus existe pero no hay catálogo de estados.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Documentar estados y validar con negocio.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KPI ambiguo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Net Sales no aclara tratamiento de impuestos.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Validar fórmula oficial y actualizar semantic model.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Relación incompleta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Campaign aparece en docs pero no está relacionada con Sales.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Revisar modelo y fuente de campañas.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Data product sin owner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Sales Performance no tiene business owner declarado.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Asignar owner y steward.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Duplicación Fabric/Databricks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Misma tabla copiada en varios lugares sin estrategia.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Evaluar shortcuts/mirroring y fuente autorizada.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Riesgo para agentes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Agente podría responder con KPI no validado.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Marcar como no autorizado hasta validar contexto.</w:t>
            </w:r>
          </w:p>
        </w:tc>
      </w:tr>
    </w:tbl>
    <w:p>
      <w:pPr>
        <w:pStyle w:val="Heading2"/>
      </w:pPr>
      <w:r>
        <w:t>5.1 Severidad sugerida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Severidad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Crítica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Puede producir decisiones erróneas, exposición de datos o respuestas falsas en agentes.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Bloquear uso en agentes y resolver antes de piloto productivo.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Afecta KPIs, definiciones principales o data products estratégicos.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Priorizar en el roadmap de 30/90 días.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Afecta documentación, relaciones o calidad, pero tiene workaround.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Planificar en backlog de mejora.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Baja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Mejora deseable, naming, documentación secundaria o refinamiento.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Quick win o mejora continua.</w:t>
            </w:r>
          </w:p>
        </w:tc>
      </w:tr>
    </w:tbl>
    <w:p>
      <w:pPr>
        <w:pStyle w:val="Heading1"/>
      </w:pPr>
      <w:r>
        <w:t>6. Outputs de la Tool 05</w:t>
      </w:r>
    </w:p>
    <w:p>
      <w:r>
        <w:t>Las salidas deben quedar tanto en archivos como en tablas Delta dentro del Lakehouse para ser consumidas por dashboards, informes y tools posteriores.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Formato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Destino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readiness_score.json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JSON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Files/output/tool05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Score global, por dominio, data product y dimensión.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gap_backlog.xlsx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Excel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Files/output/tool05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Backlog de brechas para workshops y plan de acción.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risk_register.xlsx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Excel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Files/output/tool05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Registro de riesgos asociados a agentes y datos.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roadmap_30_90_180.md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Markdown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Files/output/tool05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Plan de acción por horizonte.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executive_summary.md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Markdown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Files/output/tool05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Resumen ejecutivo para propuesta o informe final.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dashboard_dataset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Delta tables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Lakehouse Tables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Base para Power BI/Fabric report.</w:t>
            </w:r>
          </w:p>
        </w:tc>
      </w:tr>
    </w:tbl>
    <w:p>
      <w:pPr>
        <w:pStyle w:val="Heading2"/>
      </w:pPr>
      <w:r>
        <w:t>6.1 Tablas Delta propuestas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type="dxa" w:w="7488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ontology_readiness_scores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Scores por cliente, dominio, data product, dimensión y fecha de ejecución.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ontology_score_evidence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Evidencias que justifican cada score.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ontology_gap_backlog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Brechas, severidad, impacto, esfuerzo, owner y recomendación.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ontology_risk_register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Riesgos para agentes, datos, seguridad y governance.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ontology_roadmap_items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Acciones propuestas por 30/90/180 días.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ontology_dimension_weights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Pesos aplicados por dimensión y versión de scoring.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ontology_score_history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Histórico de scores para comparar evoluciones.</w:t>
            </w:r>
          </w:p>
        </w:tc>
      </w:tr>
    </w:tbl>
    <w:p>
      <w:pPr>
        <w:pStyle w:val="Heading1"/>
      </w:pPr>
      <w:r>
        <w:t>7. Estructura en Lakehouse</w:t>
      </w:r>
    </w:p>
    <w:p>
      <w:r>
        <w:rPr>
          <w:rFonts w:ascii="Courier New" w:hAnsi="Courier New" w:eastAsia="Courier New"/>
          <w:sz w:val="16"/>
        </w:rPr>
        <w:t>Files/</w:t>
        <w:br/>
        <w:t xml:space="preserve">  clients/</w:t>
        <w:br/>
        <w:t xml:space="preserve">    {client}/</w:t>
        <w:br/>
        <w:t xml:space="preserve">      domains/</w:t>
        <w:br/>
        <w:t xml:space="preserve">        {domain}/</w:t>
        <w:br/>
        <w:t xml:space="preserve">          data_products/</w:t>
        <w:br/>
        <w:t xml:space="preserve">            {data_product}/</w:t>
        <w:br/>
        <w:t xml:space="preserve">              output/</w:t>
        <w:br/>
        <w:t xml:space="preserve">                tool05/</w:t>
        <w:br/>
        <w:t xml:space="preserve">                  readiness_score.json</w:t>
        <w:br/>
        <w:t xml:space="preserve">                  gap_backlog.xlsx</w:t>
        <w:br/>
        <w:t xml:space="preserve">                  risk_register.xlsx</w:t>
        <w:br/>
        <w:t xml:space="preserve">                  roadmap_30_90_180.md</w:t>
        <w:br/>
        <w:t xml:space="preserve">                  executive_summary.md</w:t>
        <w:br/>
        <w:t xml:space="preserve">                  scoring_run_metadata.json</w:t>
        <w:br/>
        <w:br/>
        <w:t>Tables/</w:t>
        <w:br/>
        <w:t xml:space="preserve">  ontology_readiness_scores</w:t>
        <w:br/>
        <w:t xml:space="preserve">  ontology_score_evidence</w:t>
        <w:br/>
        <w:t xml:space="preserve">  ontology_gap_backlog</w:t>
        <w:br/>
        <w:t xml:space="preserve">  ontology_risk_register</w:t>
        <w:br/>
        <w:t xml:space="preserve">  ontology_roadmap_items</w:t>
        <w:br/>
        <w:t xml:space="preserve">  ontology_score_history</w:t>
        <w:br/>
      </w:r>
    </w:p>
    <w:p>
      <w:pPr>
        <w:pStyle w:val="Heading1"/>
      </w:pPr>
      <w:r>
        <w:t>8. Pantallas sugeridas en la App / Rayfin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Funcionalidad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Scoring Overview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Score global, madurez, estado por dominio y data product.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Dimension Breakdown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Detalle de cada dimensión con evidencias y tendencia.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Gap Backlog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Lista priorizada de gaps con filtros por severidad, owner, dominio y esfuerzo.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Risk Register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Riesgos específicos para agentes, seguridad, KPI y decisiones de negocio.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Roadmap Builder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Quick wins 30 días, MVP 90 días e industrialización 180 días.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Evidence Viewer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 de dónde sale cada score: modelo, documento, decisión o metadata.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Export Center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Exportar Word/Excel/Markdown/JSON para informe o propuesta.</w:t>
            </w:r>
          </w:p>
        </w:tc>
      </w:tr>
    </w:tbl>
    <w:p>
      <w:r>
        <w:br w:type="page"/>
      </w:r>
    </w:p>
    <w:p>
      <w:pPr>
        <w:pStyle w:val="Heading1"/>
      </w:pPr>
      <w:r>
        <w:t>9. Participación del LLM</w:t>
      </w:r>
    </w:p>
    <w:p>
      <w:r>
        <w:t>El LLM puede participar, pero no debería calcular el score base de manera opaca. El score debe estar basado en reglas y evidencias. El LLM aporta valor en narrativas, recomendaciones, agrupación de gaps y generación de roadmap.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Uso del LLM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Permitido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Observación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Resumir evidencias para un score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Sí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Debe citar fuentes internas y decisiones de revisión.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Proponer recomendaciones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Sí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Marcadas como sugerencias hasta aprobación.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Agrupar gaps similares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Sí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Útil para reducir ruido en el backlog.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Generar executive summary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Sí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Debe ser revisado por consultor/arquitecto.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Decidir score final sin reglas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El score debe ser reproducible.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Aprobar readiness para agentes productivos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Requiere decisión humana y governance.</w:t>
            </w:r>
          </w:p>
        </w:tc>
      </w:tr>
    </w:tbl>
    <w:p>
      <w:pPr>
        <w:pStyle w:val="Heading1"/>
      </w:pPr>
      <w:r>
        <w:t>10. Dominios y data products</w:t>
      </w:r>
    </w:p>
    <w:p>
      <w:r>
        <w:t>La Tool 05 debe evaluar por dominio y data product, no solo por modelo semántico aislado. Esto permite conectar la ontología con iniciativas de Data Mesh, data products y agent readiness.</w:t>
      </w:r>
    </w:p>
    <w:p>
      <w:pPr>
        <w:pStyle w:val="ListBullet"/>
        <w:spacing w:after="20"/>
      </w:pPr>
      <w:r>
        <w:t>Score por dominio: Sales, Marketing, Finance, Operations, Customer, etc.</w:t>
      </w:r>
    </w:p>
    <w:p>
      <w:pPr>
        <w:pStyle w:val="ListBullet"/>
        <w:spacing w:after="20"/>
      </w:pPr>
      <w:r>
        <w:t>Score por data product: Customer 360, Sales Performance, Campaign Spend, Financial Close.</w:t>
      </w:r>
    </w:p>
    <w:p>
      <w:pPr>
        <w:pStyle w:val="ListBullet"/>
        <w:spacing w:after="20"/>
      </w:pPr>
      <w:r>
        <w:t>Relaciones cross-domain: conceptos compartidos, consumidores, fuentes oficiales y duplicidades.</w:t>
      </w:r>
    </w:p>
    <w:p>
      <w:pPr>
        <w:pStyle w:val="ListBullet"/>
        <w:spacing w:after="20"/>
      </w:pPr>
      <w:r>
        <w:t>Riesgos de data product: owner inexistente, contrato incompleto, KPI no validado, documentación insuficiente.</w:t>
      </w:r>
    </w:p>
    <w:p>
      <w:pPr>
        <w:pStyle w:val="ListBullet"/>
        <w:spacing w:after="20"/>
      </w:pPr>
      <w:r>
        <w:t>Priorización: qué data product conviene llevar primero a ontología operativa y agente demo.</w:t>
      </w:r>
    </w:p>
    <w:p>
      <w:pPr>
        <w:pStyle w:val="Heading1"/>
      </w:pPr>
      <w:r>
        <w:t>11. Métricas recomendadas para dashboard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84"/>
        <w:gridCol w:w="5184"/>
      </w:tblGrid>
      <w:tr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7488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Global Agent Readiness Score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Score global ponderado del alcance evaluado.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Readiness by Domain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Comparativa de madurez por dominio.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Readiness by Data Product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Comparativa de madurez por data product.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Critical Gaps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Número de gaps críticos y altos pendientes.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Validated Concepts %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Porcentaje de entidades, KPIs y reglas validadas.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Definition Coverage %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Porcentaje de términos críticos con definición aprobada.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KPI Trust Score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Nivel de confiabilidad de KPIs usados por agentes o BI.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Cross-platform Risk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Riesgo por duplicación o falta de interoperabilidad Fabric/Databricks.</w:t>
            </w:r>
          </w:p>
        </w:tc>
      </w:tr>
    </w:tbl>
    <w:p>
      <w:r>
        <w:br w:type="page"/>
      </w:r>
    </w:p>
    <w:p>
      <w:pPr>
        <w:pStyle w:val="Heading1"/>
      </w:pPr>
      <w:r>
        <w:t>12. MVP propuesto</w:t>
      </w:r>
    </w:p>
    <w:p>
      <w:pPr>
        <w:pStyle w:val="ListNumber"/>
        <w:spacing w:after="20"/>
      </w:pPr>
      <w:r>
        <w:t>Leer outputs de Tools 01, 02, 03 y 04 desde Lakehouse.</w:t>
      </w:r>
    </w:p>
    <w:p>
      <w:pPr>
        <w:pStyle w:val="ListNumber"/>
        <w:spacing w:after="20"/>
      </w:pPr>
      <w:r>
        <w:t>Aplicar scoring ponderado por dimensión con configuración editable.</w:t>
      </w:r>
    </w:p>
    <w:p>
      <w:pPr>
        <w:pStyle w:val="ListNumber"/>
        <w:spacing w:after="20"/>
      </w:pPr>
      <w:r>
        <w:t>Generar score global, por dominio y por data product.</w:t>
      </w:r>
    </w:p>
    <w:p>
      <w:pPr>
        <w:pStyle w:val="ListNumber"/>
        <w:spacing w:after="20"/>
      </w:pPr>
      <w:r>
        <w:t>Generar gap backlog priorizado con severidad, impacto y recomendación.</w:t>
      </w:r>
    </w:p>
    <w:p>
      <w:pPr>
        <w:pStyle w:val="ListNumber"/>
        <w:spacing w:after="20"/>
      </w:pPr>
      <w:r>
        <w:t>Generar risk register orientado a agentes de IA.</w:t>
      </w:r>
    </w:p>
    <w:p>
      <w:pPr>
        <w:pStyle w:val="ListNumber"/>
        <w:spacing w:after="20"/>
      </w:pPr>
      <w:r>
        <w:t>Generar roadmap 30/90/180 días.</w:t>
      </w:r>
    </w:p>
    <w:p>
      <w:pPr>
        <w:pStyle w:val="ListNumber"/>
        <w:spacing w:after="20"/>
      </w:pPr>
      <w:r>
        <w:t>Persistir resultados en JSON, Excel y tablas Delta.</w:t>
      </w:r>
    </w:p>
    <w:p>
      <w:pPr>
        <w:pStyle w:val="ListNumber"/>
        <w:spacing w:after="20"/>
      </w:pPr>
      <w:r>
        <w:t>Exponer primera versión de dashboard en Power BI/Fabric.</w:t>
      </w:r>
    </w:p>
    <w:p>
      <w:r>
        <w:br w:type="page"/>
      </w:r>
    </w:p>
    <w:p>
      <w:pPr>
        <w:pStyle w:val="Heading1"/>
      </w:pPr>
      <w:r>
        <w:t>13. Perfiles y jornadas estimadas para construir la Tool 05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6048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Jornadas MVP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Director / Engagement Sponsor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Validar enfoque, valor comercial, criterios ejecutivos y narrativa de offering.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1-2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Lead Architect / Principal Data Architect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Definir framework de scoring, pesos, evidencias, integración con toolchain y roadmap.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4-6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Data Governance / Ontology SME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Definir dimensiones de madurez, reglas de gobierno, owners, data products y validación.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3-5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Applied Data Engineer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Implementar lectura de tablas Delta, cálculo de scores, persistencia y outputs.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6-9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BI / Semantic Analyst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Diseñar dataset y dashboard de assessment.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3-5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/ LLM Applied Engineer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Implementar generación asistida de resumen, recomendaciones y agrupación de gaps.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2-4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PM / Delivery Coordinator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Coordinar backlog, pruebas, documentación y cierre del MVP.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1-2</w:t>
            </w:r>
          </w:p>
        </w:tc>
      </w:tr>
    </w:tbl>
    <w:p>
      <w:pPr>
        <w:pStyle w:val="Heading1"/>
      </w:pPr>
      <w:r>
        <w:t>14. Configuración mínima</w:t>
      </w:r>
    </w:p>
    <w:p>
      <w:r>
        <w:rPr>
          <w:rFonts w:ascii="Courier New" w:hAnsi="Courier New" w:eastAsia="Courier New"/>
          <w:sz w:val="16"/>
        </w:rPr>
        <w:t>{</w:t>
        <w:br/>
        <w:t xml:space="preserve">  "client": "cliente_x",</w:t>
        <w:br/>
        <w:t xml:space="preserve">  "domain": "sales",</w:t>
        <w:br/>
        <w:t xml:space="preserve">  "data_product": "sales_performance",</w:t>
        <w:br/>
        <w:t xml:space="preserve">  "scoring_mode": "validated",</w:t>
        <w:br/>
        <w:t xml:space="preserve">  "weights_profile": "standard_agent_readiness_v1",</w:t>
        <w:br/>
        <w:t xml:space="preserve">  "minimum_approval_required": true,</w:t>
        <w:br/>
        <w:t xml:space="preserve">  "include_platform_interoperability": true,</w:t>
        <w:br/>
        <w:t xml:space="preserve">  "platforms": ["fabric", "databricks"],</w:t>
        <w:br/>
        <w:t xml:space="preserve">  "thresholds": {</w:t>
        <w:br/>
        <w:t xml:space="preserve">    "agent_ready_min_score": 4.0,</w:t>
        <w:br/>
        <w:t xml:space="preserve">    "blocker_gap_severity": ["critical"],</w:t>
        <w:br/>
        <w:t xml:space="preserve">    "minimum_definition_coverage": 0.8,</w:t>
        <w:br/>
        <w:t xml:space="preserve">    "minimum_validated_kpi_coverage": 0.75</w:t>
        <w:br/>
        <w:t xml:space="preserve">  }</w:t>
        <w:br/>
        <w:t>}</w:t>
      </w:r>
    </w:p>
    <w:p>
      <w:pPr>
        <w:pStyle w:val="Heading1"/>
      </w:pPr>
      <w:r>
        <w:t>15. Handoff hacia la siguiente tool</w:t>
      </w:r>
    </w:p>
    <w:p>
      <w:r>
        <w:t>La Tool 05 deja el assessment listo para dos caminos: publicar conocimiento validado o empaquetarlo para agentes. Por eso la siguiente tool debería enfocarse en generar un paquete utilizable por agentes y/o publicar la ontología en Fabric.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color w:val="1F4E79"/>
                <w:sz w:val="20"/>
              </w:rPr>
              <w:t>Próxima herramienta recomendada</w:t>
            </w:r>
          </w:p>
          <w:p>
            <w:pPr>
              <w:spacing w:after="0"/>
            </w:pPr>
            <w:r>
              <w:rPr>
                <w:sz w:val="18"/>
              </w:rPr>
              <w:t>Tool 06 — Agent Context Pack Generator &amp; Fabric Ontology Publisher. Toma la ontología validada y los resultados de scoring para generar un paquete de contexto para agentes y, cuando el tenant lo permita, preparar la publicación en Fabric IQ / Ontology.</w:t>
            </w:r>
          </w:p>
        </w:tc>
      </w:tr>
    </w:tbl>
    <w:p>
      <w:pPr>
        <w:pStyle w:val="Heading1"/>
      </w:pPr>
      <w:r>
        <w:t>16. Criterios de aceptación</w:t>
      </w:r>
    </w:p>
    <w:p>
      <w:pPr>
        <w:pStyle w:val="ListBullet"/>
        <w:spacing w:after="20"/>
      </w:pPr>
      <w:r>
        <w:t>La tool puede ejecutar un scoring completo a partir de salidas de Tools 01-04.</w:t>
      </w:r>
    </w:p>
    <w:p>
      <w:pPr>
        <w:pStyle w:val="ListBullet"/>
        <w:spacing w:after="20"/>
      </w:pPr>
      <w:r>
        <w:t>Cada score tiene trazabilidad a evidencias y configuración de pesos.</w:t>
      </w:r>
    </w:p>
    <w:p>
      <w:pPr>
        <w:pStyle w:val="ListBullet"/>
        <w:spacing w:after="20"/>
      </w:pPr>
      <w:r>
        <w:t>Los gaps tienen severidad, impacto, esfuerzo, owner sugerido y recomendación.</w:t>
      </w:r>
    </w:p>
    <w:p>
      <w:pPr>
        <w:pStyle w:val="ListBullet"/>
        <w:spacing w:after="20"/>
      </w:pPr>
      <w:r>
        <w:t>El score puede verse por dominio, data product y dimensión.</w:t>
      </w:r>
    </w:p>
    <w:p>
      <w:pPr>
        <w:pStyle w:val="ListBullet"/>
        <w:spacing w:after="20"/>
      </w:pPr>
      <w:r>
        <w:t>La salida queda persistida en Lakehouse como JSON, Excel y Delta tables.</w:t>
      </w:r>
    </w:p>
    <w:p>
      <w:pPr>
        <w:pStyle w:val="ListBullet"/>
        <w:spacing w:after="20"/>
      </w:pPr>
      <w:r>
        <w:t>El LLM no decide scores finales de forma opaca; solo asiste en explicación, agrupación y recomendaciones.</w:t>
      </w:r>
    </w:p>
    <w:p>
      <w:pPr>
        <w:pStyle w:val="ListBullet"/>
        <w:spacing w:after="20"/>
      </w:pPr>
      <w:r>
        <w:t>El output puede alimentar un dashboard y un informe ejecutivo.</w:t>
      </w:r>
    </w:p>
    <w:p>
      <w:pPr>
        <w:pStyle w:val="Heading1"/>
      </w:pPr>
      <w:r>
        <w:t>17. Resumen final</w:t>
      </w:r>
    </w:p>
    <w:p>
      <w:r>
        <w:t>La Tool 05 convierte el trabajo de descubrimiento y validación ontológica en una evaluación ejecutiva y accionable. Es la herramienta que permite decirle al cliente, con evidencia: en qué nivel está, qué falta, qué riesgos tiene si lanza agentes ahora y qué camino debería seguir para mejorar su readiness.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Documento de trabajo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7F7F"/>
        <w:sz w:val="16"/>
      </w:rPr>
      <w:t>Data&amp;IA / Sopra Steria · Ontology Factory · Tool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B9BD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