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22"/>
        </w:rPr>
        <w:t>Data&amp;IA / Sopra Steria</w:t>
      </w:r>
    </w:p>
    <w:p>
      <w:pPr>
        <w:jc w:val="center"/>
      </w:pPr>
      <w:r>
        <w:rPr>
          <w:b/>
          <w:color w:val="0F172A"/>
          <w:sz w:val="44"/>
        </w:rPr>
        <w:t>Especificacion Tool 06</w:t>
      </w:r>
    </w:p>
    <w:p>
      <w:pPr>
        <w:jc w:val="center"/>
      </w:pPr>
      <w:r>
        <w:rPr>
          <w:b/>
          <w:color w:val="0F766E"/>
          <w:sz w:val="32"/>
        </w:rPr>
        <w:t>Agent Context Pack Generator &amp; Fabric Ontology Publisher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BEAFE"/>
          </w:tcPr>
          <w:p>
            <w:r/>
            <w:r>
              <w:rPr>
                <w:b/>
              </w:rPr>
              <w:t>Version</w:t>
            </w:r>
          </w:p>
        </w:tc>
        <w:tc>
          <w:tcPr>
            <w:tcW w:type="dxa" w:w="5184"/>
            <w:vAlign w:val="center"/>
          </w:tcPr>
          <w:p>
            <w:r/>
            <w:r>
              <w:rPr>
                <w:b w:val="0"/>
              </w:rPr>
              <w:t>0.1</w:t>
            </w:r>
          </w:p>
        </w:tc>
      </w:tr>
      <w:tr>
        <w:tc>
          <w:tcPr>
            <w:tcW w:type="dxa" w:w="5184"/>
            <w:vAlign w:val="center"/>
            <w:shd w:fill="DBEAFE"/>
          </w:tcPr>
          <w:p>
            <w:r/>
            <w:r>
              <w:rPr>
                <w:b/>
              </w:rPr>
              <w:t>Fecha</w:t>
            </w:r>
          </w:p>
        </w:tc>
        <w:tc>
          <w:tcPr>
            <w:tcW w:type="dxa" w:w="5184"/>
            <w:vAlign w:val="center"/>
          </w:tcPr>
          <w:p>
            <w:r/>
            <w:r>
              <w:rPr>
                <w:b w:val="0"/>
              </w:rPr>
              <w:t>2026-06-18</w:t>
            </w:r>
          </w:p>
        </w:tc>
      </w:tr>
      <w:tr>
        <w:tc>
          <w:tcPr>
            <w:tcW w:type="dxa" w:w="5184"/>
            <w:vAlign w:val="center"/>
            <w:shd w:fill="DBEAFE"/>
          </w:tcPr>
          <w:p>
            <w:r/>
            <w:r>
              <w:rPr>
                <w:b/>
              </w:rPr>
              <w:t>Ambito</w:t>
            </w:r>
          </w:p>
        </w:tc>
        <w:tc>
          <w:tcPr>
            <w:tcW w:type="dxa" w:w="5184"/>
            <w:vAlign w:val="center"/>
          </w:tcPr>
          <w:p>
            <w:r/>
            <w:r>
              <w:rPr>
                <w:b w:val="0"/>
              </w:rPr>
              <w:t>Azure Platform: Microsoft Fabric + Azure Databricks</w:t>
            </w:r>
          </w:p>
        </w:tc>
      </w:tr>
      <w:tr>
        <w:tc>
          <w:tcPr>
            <w:tcW w:type="dxa" w:w="5184"/>
            <w:vAlign w:val="center"/>
            <w:shd w:fill="DBEAFE"/>
          </w:tcPr>
          <w:p>
            <w:r/>
            <w:r>
              <w:rPr>
                <w:b/>
              </w:rPr>
              <w:t>Estado</w:t>
            </w:r>
          </w:p>
        </w:tc>
        <w:tc>
          <w:tcPr>
            <w:tcW w:type="dxa" w:w="5184"/>
            <w:vAlign w:val="center"/>
          </w:tcPr>
          <w:p>
            <w:r/>
            <w:r>
              <w:rPr>
                <w:b w:val="0"/>
              </w:rPr>
              <w:t>Borrador de especificacion funcional y tecnica</w:t>
            </w:r>
          </w:p>
        </w:tc>
      </w:tr>
    </w:tbl>
    <w:p>
      <w:r>
        <w:rPr>
          <w:b/>
        </w:rPr>
        <w:t xml:space="preserve">Resumen ejecutivo. </w:t>
      </w:r>
      <w:r>
        <w:t>La Tool 06 convierte la ontologia validada en artefactos operativos para agentes y, cuando el tenant lo permite, publica o prepara la publicacion como Fabric IQ Ontology. Tambien genera un Agent Context Pack reutilizable para Fabric Data Agent, Copilot-oriented experiences, agentes externos y escenarios mixtos Fabric + Databricks. La herramienta no decide la verdad de negocio: solo publica elementos aprobados y mantiene trazabilidad, versionado y evidencia.</w:t>
      </w:r>
    </w:p>
    <w:p>
      <w:pPr>
        <w:jc w:val="center"/>
      </w:pPr>
      <w:r>
        <w:drawing>
          <wp:inline xmlns:a="http://schemas.openxmlformats.org/drawingml/2006/main" xmlns:pic="http://schemas.openxmlformats.org/drawingml/2006/picture">
            <wp:extent cx="6583680" cy="3657600"/>
            <wp:docPr id="1" name="Picture 1"/>
            <wp:cNvGraphicFramePr>
              <a:graphicFrameLocks noChangeAspect="1"/>
            </wp:cNvGraphicFramePr>
            <a:graphic>
              <a:graphicData uri="http://schemas.openxmlformats.org/drawingml/2006/picture">
                <pic:pic>
                  <pic:nvPicPr>
                    <pic:cNvPr id="0" name="tool06_architecture.png"/>
                    <pic:cNvPicPr/>
                  </pic:nvPicPr>
                  <pic:blipFill>
                    <a:blip r:embed="rId9"/>
                    <a:stretch>
                      <a:fillRect/>
                    </a:stretch>
                  </pic:blipFill>
                  <pic:spPr>
                    <a:xfrm>
                      <a:off x="0" y="0"/>
                      <a:ext cx="6583680" cy="3657600"/>
                    </a:xfrm>
                    <a:prstGeom prst="rect"/>
                  </pic:spPr>
                </pic:pic>
              </a:graphicData>
            </a:graphic>
          </wp:inline>
        </w:drawing>
      </w:r>
    </w:p>
    <w:p>
      <w:pPr>
        <w:pStyle w:val="Heading1"/>
      </w:pPr>
      <w:r>
        <w:t>1. Objetivo de la herramienta</w:t>
      </w:r>
    </w:p>
    <w:p>
      <w:pPr>
        <w:spacing w:after="80"/>
      </w:pPr>
      <w:r>
        <w:t>La Tool 06 cierra el ciclo operativo de las herramientas anteriores. Recibe una ontologia validada y genera artefactos consumibles por agentes y plataformas de datos. Cuando Fabric IQ Ontology esta disponible en el tenant, prepara y ejecuta la publicacion mediante APIs o mediante un paquete manual. Cuando no esta disponible, deja una capa alternativa en Lakehouse y un Agent Context Pack gobernado para ser usado por agentes.</w:t>
      </w:r>
    </w:p>
    <w:p>
      <w:pPr>
        <w:pStyle w:val="ListBullet"/>
      </w:pPr>
      <w:r>
        <w:t>Convertir una ontologia validada en un paquete de contexto operativo para agentes.</w:t>
      </w:r>
    </w:p>
    <w:p>
      <w:pPr>
        <w:pStyle w:val="ListBullet"/>
      </w:pPr>
      <w:r>
        <w:t>Generar una definicion compatible con Fabric IQ Ontology cuando el entorno lo permita.</w:t>
      </w:r>
    </w:p>
    <w:p>
      <w:pPr>
        <w:pStyle w:val="ListBullet"/>
      </w:pPr>
      <w:r>
        <w:t>Preparar data bindings hacia OneLake, Lakehouse, Warehouse, Power BI semantic models y/o activos Databricks expuestos por Unity Catalog, shortcuts o mirroring.</w:t>
      </w:r>
    </w:p>
    <w:p>
      <w:pPr>
        <w:pStyle w:val="ListBullet"/>
      </w:pPr>
      <w:r>
        <w:t>Mantener versionado, trazabilidad, logs de publicacion y rollback logico.</w:t>
      </w:r>
    </w:p>
    <w:p>
      <w:pPr>
        <w:pStyle w:val="ListBullet"/>
      </w:pPr>
      <w:r>
        <w:t>Evitar publicar conocimiento no aprobado por negocio, arquitectura o governance.</w:t>
      </w:r>
    </w:p>
    <w:p>
      <w:pPr>
        <w:pStyle w:val="Heading1"/>
      </w:pPr>
      <w:r>
        <w:t>2. Posicion en el flujo</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E3A8A"/>
          </w:tcPr>
          <w:p>
            <w:r/>
            <w:r>
              <w:rPr>
                <w:b/>
                <w:color w:val="FFFFFF"/>
              </w:rPr>
              <w:t>Tool</w:t>
            </w:r>
          </w:p>
        </w:tc>
        <w:tc>
          <w:tcPr>
            <w:tcW w:type="dxa" w:w="3456"/>
            <w:shd w:fill="1E3A8A"/>
          </w:tcPr>
          <w:p>
            <w:r/>
            <w:r>
              <w:rPr>
                <w:b/>
                <w:color w:val="FFFFFF"/>
              </w:rPr>
              <w:t>Rol</w:t>
            </w:r>
          </w:p>
        </w:tc>
        <w:tc>
          <w:tcPr>
            <w:tcW w:type="dxa" w:w="3456"/>
            <w:shd w:fill="1E3A8A"/>
          </w:tcPr>
          <w:p>
            <w:r/>
            <w:r>
              <w:rPr>
                <w:b/>
                <w:color w:val="FFFFFF"/>
              </w:rPr>
              <w:t>Salida que consume Tool 06</w:t>
            </w:r>
          </w:p>
        </w:tc>
      </w:tr>
      <w:tr>
        <w:tc>
          <w:tcPr>
            <w:tcW w:type="dxa" w:w="3456"/>
            <w:vAlign w:val="top"/>
          </w:tcPr>
          <w:p>
            <w:pPr>
              <w:spacing w:after="0"/>
            </w:pPr>
            <w:r>
              <w:t>Tool 01 - Semantic Model &amp; BI Metadata Scanner</w:t>
            </w:r>
          </w:p>
        </w:tc>
        <w:tc>
          <w:tcPr>
            <w:tcW w:type="dxa" w:w="3456"/>
            <w:vAlign w:val="top"/>
          </w:tcPr>
          <w:p>
            <w:pPr>
              <w:spacing w:after="0"/>
            </w:pPr>
            <w:r>
              <w:t>Lee modelos semanticos, BI metadata, Databricks/otros frontales.</w:t>
            </w:r>
          </w:p>
        </w:tc>
        <w:tc>
          <w:tcPr>
            <w:tcW w:type="dxa" w:w="3456"/>
            <w:vAlign w:val="top"/>
          </w:tcPr>
          <w:p>
            <w:pPr>
              <w:spacing w:after="0"/>
            </w:pPr>
            <w:r>
              <w:t>Inventario tecnico-semantico, source mappings preliminares.</w:t>
            </w:r>
          </w:p>
        </w:tc>
      </w:tr>
      <w:tr>
        <w:tc>
          <w:tcPr>
            <w:tcW w:type="dxa" w:w="3456"/>
            <w:vAlign w:val="top"/>
          </w:tcPr>
          <w:p>
            <w:pPr>
              <w:spacing w:after="0"/>
            </w:pPr>
            <w:r>
              <w:t>Tool 02 - Business Context Scanner</w:t>
            </w:r>
          </w:p>
        </w:tc>
        <w:tc>
          <w:tcPr>
            <w:tcW w:type="dxa" w:w="3456"/>
            <w:vAlign w:val="top"/>
          </w:tcPr>
          <w:p>
            <w:pPr>
              <w:spacing w:after="0"/>
            </w:pPr>
            <w:r>
              <w:t>Extrae contexto funcional y de negocio desde documentacion.</w:t>
            </w:r>
          </w:p>
        </w:tc>
        <w:tc>
          <w:tcPr>
            <w:tcW w:type="dxa" w:w="3456"/>
            <w:vAlign w:val="top"/>
          </w:tcPr>
          <w:p>
            <w:pPr>
              <w:spacing w:after="0"/>
            </w:pPr>
            <w:r>
              <w:t>Glosario candidato, reglas, definiciones, KPIs, preguntas.</w:t>
            </w:r>
          </w:p>
        </w:tc>
      </w:tr>
      <w:tr>
        <w:tc>
          <w:tcPr>
            <w:tcW w:type="dxa" w:w="3456"/>
            <w:vAlign w:val="top"/>
          </w:tcPr>
          <w:p>
            <w:pPr>
              <w:spacing w:after="0"/>
            </w:pPr>
            <w:r>
              <w:t>Tool 03 - Ontology Candidate Generator</w:t>
            </w:r>
          </w:p>
        </w:tc>
        <w:tc>
          <w:tcPr>
            <w:tcW w:type="dxa" w:w="3456"/>
            <w:vAlign w:val="top"/>
          </w:tcPr>
          <w:p>
            <w:pPr>
              <w:spacing w:after="0"/>
            </w:pPr>
            <w:r>
              <w:t>Cruza metadata + negocio y genera ontologia candidata.</w:t>
            </w:r>
          </w:p>
        </w:tc>
        <w:tc>
          <w:tcPr>
            <w:tcW w:type="dxa" w:w="3456"/>
            <w:vAlign w:val="top"/>
          </w:tcPr>
          <w:p>
            <w:pPr>
              <w:spacing w:after="0"/>
            </w:pPr>
            <w:r>
              <w:t>Ontology candidate con entidades, propiedades, relaciones, KPIs y reglas.</w:t>
            </w:r>
          </w:p>
        </w:tc>
      </w:tr>
      <w:tr>
        <w:tc>
          <w:tcPr>
            <w:tcW w:type="dxa" w:w="3456"/>
            <w:vAlign w:val="top"/>
          </w:tcPr>
          <w:p>
            <w:pPr>
              <w:spacing w:after="0"/>
            </w:pPr>
            <w:r>
              <w:t>Tool 04 - Ontology Review &amp; Validation Workbench</w:t>
            </w:r>
          </w:p>
        </w:tc>
        <w:tc>
          <w:tcPr>
            <w:tcW w:type="dxa" w:w="3456"/>
            <w:vAlign w:val="top"/>
          </w:tcPr>
          <w:p>
            <w:pPr>
              <w:spacing w:after="0"/>
            </w:pPr>
            <w:r>
              <w:t>Revisa y aprueba/rechaza los elementos propuestos.</w:t>
            </w:r>
          </w:p>
        </w:tc>
        <w:tc>
          <w:tcPr>
            <w:tcW w:type="dxa" w:w="3456"/>
            <w:vAlign w:val="top"/>
          </w:tcPr>
          <w:p>
            <w:pPr>
              <w:spacing w:after="0"/>
            </w:pPr>
            <w:r>
              <w:t>Validated ontology y approval log.</w:t>
            </w:r>
          </w:p>
        </w:tc>
      </w:tr>
      <w:tr>
        <w:tc>
          <w:tcPr>
            <w:tcW w:type="dxa" w:w="3456"/>
            <w:vAlign w:val="top"/>
          </w:tcPr>
          <w:p>
            <w:pPr>
              <w:spacing w:after="0"/>
            </w:pPr>
            <w:r>
              <w:t>Tool 05 - Readiness &amp; Gap Scoring Engine</w:t>
            </w:r>
          </w:p>
        </w:tc>
        <w:tc>
          <w:tcPr>
            <w:tcW w:type="dxa" w:w="3456"/>
            <w:vAlign w:val="top"/>
          </w:tcPr>
          <w:p>
            <w:pPr>
              <w:spacing w:after="0"/>
            </w:pPr>
            <w:r>
              <w:t>Calcula madurez, gaps, riesgos y readiness.</w:t>
            </w:r>
          </w:p>
        </w:tc>
        <w:tc>
          <w:tcPr>
            <w:tcW w:type="dxa" w:w="3456"/>
            <w:vAlign w:val="top"/>
          </w:tcPr>
          <w:p>
            <w:pPr>
              <w:spacing w:after="0"/>
            </w:pPr>
            <w:r>
              <w:t>Readiness score, gaps bloqueantes, recomendaciones.</w:t>
            </w:r>
          </w:p>
        </w:tc>
      </w:tr>
      <w:tr>
        <w:tc>
          <w:tcPr>
            <w:tcW w:type="dxa" w:w="3456"/>
            <w:vAlign w:val="top"/>
          </w:tcPr>
          <w:p>
            <w:pPr>
              <w:spacing w:after="0"/>
            </w:pPr>
            <w:r>
              <w:t>Tool 06 - Agent Context Pack &amp; Publisher</w:t>
            </w:r>
          </w:p>
        </w:tc>
        <w:tc>
          <w:tcPr>
            <w:tcW w:type="dxa" w:w="3456"/>
            <w:vAlign w:val="top"/>
          </w:tcPr>
          <w:p>
            <w:pPr>
              <w:spacing w:after="0"/>
            </w:pPr>
            <w:r>
              <w:t>Operacionaliza la ontologia validada.</w:t>
            </w:r>
          </w:p>
        </w:tc>
        <w:tc>
          <w:tcPr>
            <w:tcW w:type="dxa" w:w="3456"/>
            <w:vAlign w:val="top"/>
          </w:tcPr>
          <w:p>
            <w:pPr>
              <w:spacing w:after="0"/>
            </w:pPr>
            <w:r>
              <w:t>Agent Context Pack, Fabric ontology definition, publish manifest, fallback lakehouse layer.</w:t>
            </w:r>
          </w:p>
        </w:tc>
      </w:tr>
    </w:tbl>
    <w:p/>
    <w:p>
      <w:pPr>
        <w:pStyle w:val="Heading1"/>
      </w:pPr>
      <w:r>
        <w:t>3. Inputs requeridos</w:t>
      </w:r>
    </w:p>
    <w:p>
      <w:pPr>
        <w:pStyle w:val="Heading2"/>
      </w:pPr>
      <w:r>
        <w:t>3.1 Inputs obligatorios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E3A8A"/>
          </w:tcPr>
          <w:p>
            <w:r/>
            <w:r>
              <w:rPr>
                <w:b/>
                <w:color w:val="FFFFFF"/>
              </w:rPr>
              <w:t>Input</w:t>
            </w:r>
          </w:p>
        </w:tc>
        <w:tc>
          <w:tcPr>
            <w:tcW w:type="dxa" w:w="3456"/>
            <w:shd w:fill="1E3A8A"/>
          </w:tcPr>
          <w:p>
            <w:r/>
            <w:r>
              <w:rPr>
                <w:b/>
                <w:color w:val="FFFFFF"/>
              </w:rPr>
              <w:t>Descripcion</w:t>
            </w:r>
          </w:p>
        </w:tc>
        <w:tc>
          <w:tcPr>
            <w:tcW w:type="dxa" w:w="3456"/>
            <w:shd w:fill="1E3A8A"/>
          </w:tcPr>
          <w:p>
            <w:r/>
            <w:r>
              <w:rPr>
                <w:b/>
                <w:color w:val="FFFFFF"/>
              </w:rPr>
              <w:t>Origen esperado</w:t>
            </w:r>
          </w:p>
        </w:tc>
      </w:tr>
      <w:tr>
        <w:tc>
          <w:tcPr>
            <w:tcW w:type="dxa" w:w="3456"/>
            <w:vAlign w:val="top"/>
          </w:tcPr>
          <w:p>
            <w:pPr>
              <w:spacing w:after="0"/>
            </w:pPr>
            <w:r>
              <w:t>validated_ontology.json</w:t>
            </w:r>
          </w:p>
        </w:tc>
        <w:tc>
          <w:tcPr>
            <w:tcW w:type="dxa" w:w="3456"/>
            <w:vAlign w:val="top"/>
          </w:tcPr>
          <w:p>
            <w:pPr>
              <w:spacing w:after="0"/>
            </w:pPr>
            <w:r>
              <w:t>Ontologia validada: entidades, propiedades, relaciones, KPIs, reglas, owners, estados y evidencia.</w:t>
            </w:r>
          </w:p>
        </w:tc>
        <w:tc>
          <w:tcPr>
            <w:tcW w:type="dxa" w:w="3456"/>
            <w:vAlign w:val="top"/>
          </w:tcPr>
          <w:p>
            <w:pPr>
              <w:spacing w:after="0"/>
            </w:pPr>
            <w:r>
              <w:t>Tool 04</w:t>
            </w:r>
          </w:p>
        </w:tc>
      </w:tr>
      <w:tr>
        <w:tc>
          <w:tcPr>
            <w:tcW w:type="dxa" w:w="3456"/>
            <w:vAlign w:val="top"/>
          </w:tcPr>
          <w:p>
            <w:pPr>
              <w:spacing w:after="0"/>
            </w:pPr>
            <w:r>
              <w:t>ontology_approval_log.json</w:t>
            </w:r>
          </w:p>
        </w:tc>
        <w:tc>
          <w:tcPr>
            <w:tcW w:type="dxa" w:w="3456"/>
            <w:vAlign w:val="top"/>
          </w:tcPr>
          <w:p>
            <w:pPr>
              <w:spacing w:after="0"/>
            </w:pPr>
            <w:r>
              <w:t>Registro de decisiones: aprobado, rechazado, aceptado con cambios, pendiente.</w:t>
            </w:r>
          </w:p>
        </w:tc>
        <w:tc>
          <w:tcPr>
            <w:tcW w:type="dxa" w:w="3456"/>
            <w:vAlign w:val="top"/>
          </w:tcPr>
          <w:p>
            <w:pPr>
              <w:spacing w:after="0"/>
            </w:pPr>
            <w:r>
              <w:t>Tool 04</w:t>
            </w:r>
          </w:p>
        </w:tc>
      </w:tr>
      <w:tr>
        <w:tc>
          <w:tcPr>
            <w:tcW w:type="dxa" w:w="3456"/>
            <w:vAlign w:val="top"/>
          </w:tcPr>
          <w:p>
            <w:pPr>
              <w:spacing w:after="0"/>
            </w:pPr>
            <w:r>
              <w:t>readiness_score.json</w:t>
            </w:r>
          </w:p>
        </w:tc>
        <w:tc>
          <w:tcPr>
            <w:tcW w:type="dxa" w:w="3456"/>
            <w:vAlign w:val="top"/>
          </w:tcPr>
          <w:p>
            <w:pPr>
              <w:spacing w:after="0"/>
            </w:pPr>
            <w:r>
              <w:t>Score por dominio/data product y lista de gaps bloqueantes.</w:t>
            </w:r>
          </w:p>
        </w:tc>
        <w:tc>
          <w:tcPr>
            <w:tcW w:type="dxa" w:w="3456"/>
            <w:vAlign w:val="top"/>
          </w:tcPr>
          <w:p>
            <w:pPr>
              <w:spacing w:after="0"/>
            </w:pPr>
            <w:r>
              <w:t>Tool 05</w:t>
            </w:r>
          </w:p>
        </w:tc>
      </w:tr>
      <w:tr>
        <w:tc>
          <w:tcPr>
            <w:tcW w:type="dxa" w:w="3456"/>
            <w:vAlign w:val="top"/>
          </w:tcPr>
          <w:p>
            <w:pPr>
              <w:spacing w:after="0"/>
            </w:pPr>
            <w:r>
              <w:t>domain_config.json</w:t>
            </w:r>
          </w:p>
        </w:tc>
        <w:tc>
          <w:tcPr>
            <w:tcW w:type="dxa" w:w="3456"/>
            <w:vAlign w:val="top"/>
          </w:tcPr>
          <w:p>
            <w:pPr>
              <w:spacing w:after="0"/>
            </w:pPr>
            <w:r>
              <w:t>Cliente, dominio, data product, owners, workspace, target lakehouse, estrategia de publicacion.</w:t>
            </w:r>
          </w:p>
        </w:tc>
        <w:tc>
          <w:tcPr>
            <w:tcW w:type="dxa" w:w="3456"/>
            <w:vAlign w:val="top"/>
          </w:tcPr>
          <w:p>
            <w:pPr>
              <w:spacing w:after="0"/>
            </w:pPr>
            <w:r>
              <w:t>Configuracion app</w:t>
            </w:r>
          </w:p>
        </w:tc>
      </w:tr>
      <w:tr>
        <w:tc>
          <w:tcPr>
            <w:tcW w:type="dxa" w:w="3456"/>
            <w:vAlign w:val="top"/>
          </w:tcPr>
          <w:p>
            <w:pPr>
              <w:spacing w:after="0"/>
            </w:pPr>
            <w:r>
              <w:t>source_mapping.json</w:t>
            </w:r>
          </w:p>
        </w:tc>
        <w:tc>
          <w:tcPr>
            <w:tcW w:type="dxa" w:w="3456"/>
            <w:vAlign w:val="top"/>
          </w:tcPr>
          <w:p>
            <w:pPr>
              <w:spacing w:after="0"/>
            </w:pPr>
            <w:r>
              <w:t>Mapeo entre entidades/propiedades y fuentes fisicas/logicas.</w:t>
            </w:r>
          </w:p>
        </w:tc>
        <w:tc>
          <w:tcPr>
            <w:tcW w:type="dxa" w:w="3456"/>
            <w:vAlign w:val="top"/>
          </w:tcPr>
          <w:p>
            <w:pPr>
              <w:spacing w:after="0"/>
            </w:pPr>
            <w:r>
              <w:t>Tool 01 + Tool 03 + revision humana</w:t>
            </w:r>
          </w:p>
        </w:tc>
      </w:tr>
    </w:tbl>
    <w:p/>
    <w:p>
      <w:pPr>
        <w:pStyle w:val="Heading2"/>
      </w:pPr>
      <w:r>
        <w:t>3.2 Inputs opcionales</w:t>
      </w:r>
    </w:p>
    <w:tbl>
      <w:tblPr>
        <w:tblStyle w:val="TableGrid"/>
        <w:tblW w:type="auto" w:w="0"/>
        <w:jc w:val="center"/>
        <w:tblLook w:firstColumn="1" w:firstRow="1" w:lastColumn="0" w:lastRow="0" w:noHBand="0" w:noVBand="1" w:val="04A0"/>
      </w:tblPr>
      <w:tblGrid>
        <w:gridCol w:w="5184"/>
        <w:gridCol w:w="5184"/>
      </w:tblGrid>
      <w:tr>
        <w:tc>
          <w:tcPr>
            <w:tcW w:type="dxa" w:w="5184"/>
            <w:shd w:fill="1E3A8A"/>
          </w:tcPr>
          <w:p>
            <w:r/>
            <w:r>
              <w:rPr>
                <w:b/>
                <w:color w:val="FFFFFF"/>
              </w:rPr>
              <w:t>Input</w:t>
            </w:r>
          </w:p>
        </w:tc>
        <w:tc>
          <w:tcPr>
            <w:tcW w:type="dxa" w:w="5184"/>
            <w:shd w:fill="1E3A8A"/>
          </w:tcPr>
          <w:p>
            <w:r/>
            <w:r>
              <w:rPr>
                <w:b/>
                <w:color w:val="FFFFFF"/>
              </w:rPr>
              <w:t>Uso</w:t>
            </w:r>
          </w:p>
        </w:tc>
      </w:tr>
      <w:tr>
        <w:tc>
          <w:tcPr>
            <w:tcW w:type="dxa" w:w="5184"/>
            <w:vAlign w:val="top"/>
          </w:tcPr>
          <w:p>
            <w:pPr>
              <w:spacing w:after="0"/>
            </w:pPr>
            <w:r>
              <w:t>publisher_config.json</w:t>
            </w:r>
          </w:p>
        </w:tc>
        <w:tc>
          <w:tcPr>
            <w:tcW w:type="dxa" w:w="5184"/>
            <w:vAlign w:val="top"/>
          </w:tcPr>
          <w:p>
            <w:pPr>
              <w:spacing w:after="0"/>
            </w:pPr>
            <w:r>
              <w:t>Define modo de publicacion: native Fabric IQ, Lakehouse fallback, agent pack only, Databricks mapping.</w:t>
            </w:r>
          </w:p>
        </w:tc>
      </w:tr>
      <w:tr>
        <w:tc>
          <w:tcPr>
            <w:tcW w:type="dxa" w:w="5184"/>
            <w:vAlign w:val="top"/>
          </w:tcPr>
          <w:p>
            <w:pPr>
              <w:spacing w:after="0"/>
            </w:pPr>
            <w:r>
              <w:t>fabric_workspace_config.json</w:t>
            </w:r>
          </w:p>
        </w:tc>
        <w:tc>
          <w:tcPr>
            <w:tcW w:type="dxa" w:w="5184"/>
            <w:vAlign w:val="top"/>
          </w:tcPr>
          <w:p>
            <w:pPr>
              <w:spacing w:after="0"/>
            </w:pPr>
            <w:r>
              <w:t>WorkspaceId, capacity, ontology item existente, semantic model ids, lakehouse/warehouse ids.</w:t>
            </w:r>
          </w:p>
        </w:tc>
      </w:tr>
      <w:tr>
        <w:tc>
          <w:tcPr>
            <w:tcW w:type="dxa" w:w="5184"/>
            <w:vAlign w:val="top"/>
          </w:tcPr>
          <w:p>
            <w:pPr>
              <w:spacing w:after="0"/>
            </w:pPr>
            <w:r>
              <w:t>agent_test_questions.xlsx</w:t>
            </w:r>
          </w:p>
        </w:tc>
        <w:tc>
          <w:tcPr>
            <w:tcW w:type="dxa" w:w="5184"/>
            <w:vAlign w:val="top"/>
          </w:tcPr>
          <w:p>
            <w:pPr>
              <w:spacing w:after="0"/>
            </w:pPr>
            <w:r>
              <w:t>Bateria de preguntas esperadas para validar el Agent Context Pack.</w:t>
            </w:r>
          </w:p>
        </w:tc>
      </w:tr>
      <w:tr>
        <w:tc>
          <w:tcPr>
            <w:tcW w:type="dxa" w:w="5184"/>
            <w:vAlign w:val="top"/>
          </w:tcPr>
          <w:p>
            <w:pPr>
              <w:spacing w:after="0"/>
            </w:pPr>
            <w:r>
              <w:t>security_policy.json</w:t>
            </w:r>
          </w:p>
        </w:tc>
        <w:tc>
          <w:tcPr>
            <w:tcW w:type="dxa" w:w="5184"/>
            <w:vAlign w:val="top"/>
          </w:tcPr>
          <w:p>
            <w:pPr>
              <w:spacing w:after="0"/>
            </w:pPr>
            <w:r>
              <w:t>Restricciones de permisos, dominios sensibles, fuentes autorizadas, reglas de acceso.</w:t>
            </w:r>
          </w:p>
        </w:tc>
      </w:tr>
      <w:tr>
        <w:tc>
          <w:tcPr>
            <w:tcW w:type="dxa" w:w="5184"/>
            <w:vAlign w:val="top"/>
          </w:tcPr>
          <w:p>
            <w:pPr>
              <w:spacing w:after="0"/>
            </w:pPr>
            <w:r>
              <w:t>databricks_mapping.json</w:t>
            </w:r>
          </w:p>
        </w:tc>
        <w:tc>
          <w:tcPr>
            <w:tcW w:type="dxa" w:w="5184"/>
            <w:vAlign w:val="top"/>
          </w:tcPr>
          <w:p>
            <w:pPr>
              <w:spacing w:after="0"/>
            </w:pPr>
            <w:r>
              <w:t>Catalog, schema, tables, Unity Catalog names, tags, lineage y endpoints relacionados.</w:t>
            </w:r>
          </w:p>
        </w:tc>
      </w:tr>
    </w:tbl>
    <w:p/>
    <w:p>
      <w:pPr>
        <w:pStyle w:val="Heading2"/>
      </w:pPr>
      <w:r>
        <w:t>3.3 Carpeta recomendada en Lakehouse</w:t>
      </w:r>
    </w:p>
    <w:p>
      <w:pPr>
        <w:pStyle w:val="CodeBlock"/>
      </w:pPr>
      <w:r>
        <w:t>Files/</w:t>
        <w:br/>
        <w:t xml:space="preserve">  clients/{client}/domains/{domain}/data_products/{data_product}/</w:t>
        <w:br/>
        <w:t xml:space="preserve">    input/tool06/</w:t>
        <w:br/>
        <w:t xml:space="preserve">      publisher_config.json</w:t>
        <w:br/>
        <w:t xml:space="preserve">      fabric_workspace_config.json</w:t>
        <w:br/>
        <w:t xml:space="preserve">      agent_test_questions.xlsx</w:t>
        <w:br/>
        <w:t xml:space="preserve">    output/tool06/</w:t>
        <w:br/>
        <w:t xml:space="preserve">      agent_context_pack.json</w:t>
        <w:br/>
        <w:t xml:space="preserve">      agent_context_pack.md</w:t>
        <w:br/>
        <w:t xml:space="preserve">      fabric_ontology_definition.json</w:t>
        <w:br/>
        <w:t xml:space="preserve">      fabric_publish_manifest.json</w:t>
        <w:br/>
        <w:t xml:space="preserve">      lakehouse_knowledge_layer_manifest.json</w:t>
        <w:br/>
        <w:t xml:space="preserve">      publication_log.json</w:t>
        <w:br/>
        <w:t xml:space="preserve">      deployment_report.md</w:t>
        <w:br/>
        <w:t xml:space="preserve">      data_agent_instructions.md</w:t>
        <w:br/>
        <w:t xml:space="preserve">      rollback_snapshot.json</w:t>
      </w:r>
    </w:p>
    <w:p>
      <w:pPr>
        <w:pStyle w:val="Heading1"/>
      </w:pPr>
      <w:r>
        <w:t>4. Salidas principales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E3A8A"/>
          </w:tcPr>
          <w:p>
            <w:r/>
            <w:r>
              <w:rPr>
                <w:b/>
                <w:color w:val="FFFFFF"/>
              </w:rPr>
              <w:t>Salida</w:t>
            </w:r>
          </w:p>
        </w:tc>
        <w:tc>
          <w:tcPr>
            <w:tcW w:type="dxa" w:w="3456"/>
            <w:shd w:fill="1E3A8A"/>
          </w:tcPr>
          <w:p>
            <w:r/>
            <w:r>
              <w:rPr>
                <w:b/>
                <w:color w:val="FFFFFF"/>
              </w:rPr>
              <w:t>Formato</w:t>
            </w:r>
          </w:p>
        </w:tc>
        <w:tc>
          <w:tcPr>
            <w:tcW w:type="dxa" w:w="3456"/>
            <w:shd w:fill="1E3A8A"/>
          </w:tcPr>
          <w:p>
            <w:r/>
            <w:r>
              <w:rPr>
                <w:b/>
                <w:color w:val="FFFFFF"/>
              </w:rPr>
              <w:t>Uso</w:t>
            </w:r>
          </w:p>
        </w:tc>
      </w:tr>
      <w:tr>
        <w:tc>
          <w:tcPr>
            <w:tcW w:type="dxa" w:w="3456"/>
            <w:vAlign w:val="top"/>
          </w:tcPr>
          <w:p>
            <w:pPr>
              <w:spacing w:after="0"/>
            </w:pPr>
            <w:r>
              <w:t>Agent Context Pack</w:t>
            </w:r>
          </w:p>
        </w:tc>
        <w:tc>
          <w:tcPr>
            <w:tcW w:type="dxa" w:w="3456"/>
            <w:vAlign w:val="top"/>
          </w:tcPr>
          <w:p>
            <w:pPr>
              <w:spacing w:after="0"/>
            </w:pPr>
            <w:r>
              <w:t>JSON + Markdown/YAML opcional</w:t>
            </w:r>
          </w:p>
        </w:tc>
        <w:tc>
          <w:tcPr>
            <w:tcW w:type="dxa" w:w="3456"/>
            <w:vAlign w:val="top"/>
          </w:tcPr>
          <w:p>
            <w:pPr>
              <w:spacing w:after="0"/>
            </w:pPr>
            <w:r>
              <w:t>Contexto gobernado para agentes: definiciones, reglas, fuentes autorizadas, ejemplos, guardrails y preguntas no respondibles.</w:t>
            </w:r>
          </w:p>
        </w:tc>
      </w:tr>
      <w:tr>
        <w:tc>
          <w:tcPr>
            <w:tcW w:type="dxa" w:w="3456"/>
            <w:vAlign w:val="top"/>
          </w:tcPr>
          <w:p>
            <w:pPr>
              <w:spacing w:after="0"/>
            </w:pPr>
            <w:r>
              <w:t>Fabric Ontology Definition</w:t>
            </w:r>
          </w:p>
        </w:tc>
        <w:tc>
          <w:tcPr>
            <w:tcW w:type="dxa" w:w="3456"/>
            <w:vAlign w:val="top"/>
          </w:tcPr>
          <w:p>
            <w:pPr>
              <w:spacing w:after="0"/>
            </w:pPr>
            <w:r>
              <w:t>JSON</w:t>
            </w:r>
          </w:p>
        </w:tc>
        <w:tc>
          <w:tcPr>
            <w:tcW w:type="dxa" w:w="3456"/>
            <w:vAlign w:val="top"/>
          </w:tcPr>
          <w:p>
            <w:pPr>
              <w:spacing w:after="0"/>
            </w:pPr>
            <w:r>
              <w:t>Definicion preparada para Fabric IQ Ontology: entity types, properties, relationship types y data bindings.</w:t>
            </w:r>
          </w:p>
        </w:tc>
      </w:tr>
      <w:tr>
        <w:tc>
          <w:tcPr>
            <w:tcW w:type="dxa" w:w="3456"/>
            <w:vAlign w:val="top"/>
          </w:tcPr>
          <w:p>
            <w:pPr>
              <w:spacing w:after="0"/>
            </w:pPr>
            <w:r>
              <w:t>Fabric Publish Manifest</w:t>
            </w:r>
          </w:p>
        </w:tc>
        <w:tc>
          <w:tcPr>
            <w:tcW w:type="dxa" w:w="3456"/>
            <w:vAlign w:val="top"/>
          </w:tcPr>
          <w:p>
            <w:pPr>
              <w:spacing w:after="0"/>
            </w:pPr>
            <w:r>
              <w:t>JSON</w:t>
            </w:r>
          </w:p>
        </w:tc>
        <w:tc>
          <w:tcPr>
            <w:tcW w:type="dxa" w:w="3456"/>
            <w:vAlign w:val="top"/>
          </w:tcPr>
          <w:p>
            <w:pPr>
              <w:spacing w:after="0"/>
            </w:pPr>
            <w:r>
              <w:t>Plan de publicacion: workspace, item, version, endpoints, operaciones, dependencias y estado.</w:t>
            </w:r>
          </w:p>
        </w:tc>
      </w:tr>
      <w:tr>
        <w:tc>
          <w:tcPr>
            <w:tcW w:type="dxa" w:w="3456"/>
            <w:vAlign w:val="top"/>
          </w:tcPr>
          <w:p>
            <w:pPr>
              <w:spacing w:after="0"/>
            </w:pPr>
            <w:r>
              <w:t>Lakehouse Knowledge Layer</w:t>
            </w:r>
          </w:p>
        </w:tc>
        <w:tc>
          <w:tcPr>
            <w:tcW w:type="dxa" w:w="3456"/>
            <w:vAlign w:val="top"/>
          </w:tcPr>
          <w:p>
            <w:pPr>
              <w:spacing w:after="0"/>
            </w:pPr>
            <w:r>
              <w:t>Delta tables + JSON</w:t>
            </w:r>
          </w:p>
        </w:tc>
        <w:tc>
          <w:tcPr>
            <w:tcW w:type="dxa" w:w="3456"/>
            <w:vAlign w:val="top"/>
          </w:tcPr>
          <w:p>
            <w:pPr>
              <w:spacing w:after="0"/>
            </w:pPr>
            <w:r>
              <w:t>Fallback cuando Fabric IQ/Ontology no este habilitado o cuando se requiera un repositorio propio.</w:t>
            </w:r>
          </w:p>
        </w:tc>
      </w:tr>
      <w:tr>
        <w:tc>
          <w:tcPr>
            <w:tcW w:type="dxa" w:w="3456"/>
            <w:vAlign w:val="top"/>
          </w:tcPr>
          <w:p>
            <w:pPr>
              <w:spacing w:after="0"/>
            </w:pPr>
            <w:r>
              <w:t>Data Agent Instructions</w:t>
            </w:r>
          </w:p>
        </w:tc>
        <w:tc>
          <w:tcPr>
            <w:tcW w:type="dxa" w:w="3456"/>
            <w:vAlign w:val="top"/>
          </w:tcPr>
          <w:p>
            <w:pPr>
              <w:spacing w:after="0"/>
            </w:pPr>
            <w:r>
              <w:t>Markdown</w:t>
            </w:r>
          </w:p>
        </w:tc>
        <w:tc>
          <w:tcPr>
            <w:tcW w:type="dxa" w:w="3456"/>
            <w:vAlign w:val="top"/>
          </w:tcPr>
          <w:p>
            <w:pPr>
              <w:spacing w:after="0"/>
            </w:pPr>
            <w:r>
              <w:t>Instrucciones, ejemplos y advertencias para Fabric Data Agent o runtime equivalente.</w:t>
            </w:r>
          </w:p>
        </w:tc>
      </w:tr>
      <w:tr>
        <w:tc>
          <w:tcPr>
            <w:tcW w:type="dxa" w:w="3456"/>
            <w:vAlign w:val="top"/>
          </w:tcPr>
          <w:p>
            <w:pPr>
              <w:spacing w:after="0"/>
            </w:pPr>
            <w:r>
              <w:t>Publication Log</w:t>
            </w:r>
          </w:p>
        </w:tc>
        <w:tc>
          <w:tcPr>
            <w:tcW w:type="dxa" w:w="3456"/>
            <w:vAlign w:val="top"/>
          </w:tcPr>
          <w:p>
            <w:pPr>
              <w:spacing w:after="0"/>
            </w:pPr>
            <w:r>
              <w:t>JSON/Delta</w:t>
            </w:r>
          </w:p>
        </w:tc>
        <w:tc>
          <w:tcPr>
            <w:tcW w:type="dxa" w:w="3456"/>
            <w:vAlign w:val="top"/>
          </w:tcPr>
          <w:p>
            <w:pPr>
              <w:spacing w:after="0"/>
            </w:pPr>
            <w:r>
              <w:t>Evidencia de ejecucion, errores, LRO status, usuario/service principal y timestamps.</w:t>
            </w:r>
          </w:p>
        </w:tc>
      </w:tr>
      <w:tr>
        <w:tc>
          <w:tcPr>
            <w:tcW w:type="dxa" w:w="3456"/>
            <w:vAlign w:val="top"/>
          </w:tcPr>
          <w:p>
            <w:pPr>
              <w:spacing w:after="0"/>
            </w:pPr>
            <w:r>
              <w:t>Deployment Report</w:t>
            </w:r>
          </w:p>
        </w:tc>
        <w:tc>
          <w:tcPr>
            <w:tcW w:type="dxa" w:w="3456"/>
            <w:vAlign w:val="top"/>
          </w:tcPr>
          <w:p>
            <w:pPr>
              <w:spacing w:after="0"/>
            </w:pPr>
            <w:r>
              <w:t>Markdown/DOCX opcional</w:t>
            </w:r>
          </w:p>
        </w:tc>
        <w:tc>
          <w:tcPr>
            <w:tcW w:type="dxa" w:w="3456"/>
            <w:vAlign w:val="top"/>
          </w:tcPr>
          <w:p>
            <w:pPr>
              <w:spacing w:after="0"/>
            </w:pPr>
            <w:r>
              <w:t>Resumen para delivery: que se publico, que no, limitaciones, pruebas y proximos pasos.</w:t>
            </w:r>
          </w:p>
        </w:tc>
      </w:tr>
    </w:tbl>
    <w:p/>
    <w:p>
      <w:pPr>
        <w:pStyle w:val="Heading1"/>
      </w:pPr>
      <w:r>
        <w:t>5. Agent Context Pack</w:t>
      </w:r>
    </w:p>
    <w:p>
      <w:pPr>
        <w:spacing w:after="80"/>
      </w:pPr>
      <w:r>
        <w:t>El Agent Context Pack es el artefacto mas reutilizable de la Tool 06. Debe poder consumirse tanto por Fabric Data Agent como por otros runtimes de agentes. No contiene datos masivos; contiene conocimiento, instrucciones, restricciones y referencias a fuentes autorizadas.</w:t>
      </w:r>
    </w:p>
    <w:p>
      <w:pPr>
        <w:pStyle w:val="Heading2"/>
      </w:pPr>
      <w:r>
        <w:t>5.1 Contenido del pack</w:t>
      </w:r>
    </w:p>
    <w:tbl>
      <w:tblPr>
        <w:tblStyle w:val="TableGrid"/>
        <w:tblW w:type="auto" w:w="0"/>
        <w:jc w:val="center"/>
        <w:tblLook w:firstColumn="1" w:firstRow="1" w:lastColumn="0" w:lastRow="0" w:noHBand="0" w:noVBand="1" w:val="04A0"/>
      </w:tblPr>
      <w:tblGrid>
        <w:gridCol w:w="5184"/>
        <w:gridCol w:w="5184"/>
      </w:tblGrid>
      <w:tr>
        <w:tc>
          <w:tcPr>
            <w:tcW w:type="dxa" w:w="5184"/>
            <w:shd w:fill="1E3A8A"/>
          </w:tcPr>
          <w:p>
            <w:r/>
            <w:r>
              <w:rPr>
                <w:b/>
                <w:color w:val="FFFFFF"/>
              </w:rPr>
              <w:t>Bloque</w:t>
            </w:r>
          </w:p>
        </w:tc>
        <w:tc>
          <w:tcPr>
            <w:tcW w:type="dxa" w:w="5184"/>
            <w:shd w:fill="1E3A8A"/>
          </w:tcPr>
          <w:p>
            <w:r/>
            <w:r>
              <w:rPr>
                <w:b/>
                <w:color w:val="FFFFFF"/>
              </w:rPr>
              <w:t>Contenido</w:t>
            </w:r>
          </w:p>
        </w:tc>
      </w:tr>
      <w:tr>
        <w:tc>
          <w:tcPr>
            <w:tcW w:type="dxa" w:w="5184"/>
            <w:vAlign w:val="top"/>
          </w:tcPr>
          <w:p>
            <w:pPr>
              <w:spacing w:after="0"/>
            </w:pPr>
            <w:r>
              <w:t>domain</w:t>
            </w:r>
          </w:p>
        </w:tc>
        <w:tc>
          <w:tcPr>
            <w:tcW w:type="dxa" w:w="5184"/>
            <w:vAlign w:val="top"/>
          </w:tcPr>
          <w:p>
            <w:pPr>
              <w:spacing w:after="0"/>
            </w:pPr>
            <w:r>
              <w:t>Cliente, dominio, data product, version, owners y estado de aprobacion.</w:t>
            </w:r>
          </w:p>
        </w:tc>
      </w:tr>
      <w:tr>
        <w:tc>
          <w:tcPr>
            <w:tcW w:type="dxa" w:w="5184"/>
            <w:vAlign w:val="top"/>
          </w:tcPr>
          <w:p>
            <w:pPr>
              <w:spacing w:after="0"/>
            </w:pPr>
            <w:r>
              <w:t>business_terms</w:t>
            </w:r>
          </w:p>
        </w:tc>
        <w:tc>
          <w:tcPr>
            <w:tcW w:type="dxa" w:w="5184"/>
            <w:vAlign w:val="top"/>
          </w:tcPr>
          <w:p>
            <w:pPr>
              <w:spacing w:after="0"/>
            </w:pPr>
            <w:r>
              <w:t>Terminos validados, definiciones oficiales, sinonimos y fuentes.</w:t>
            </w:r>
          </w:p>
        </w:tc>
      </w:tr>
      <w:tr>
        <w:tc>
          <w:tcPr>
            <w:tcW w:type="dxa" w:w="5184"/>
            <w:vAlign w:val="top"/>
          </w:tcPr>
          <w:p>
            <w:pPr>
              <w:spacing w:after="0"/>
            </w:pPr>
            <w:r>
              <w:t>entities</w:t>
            </w:r>
          </w:p>
        </w:tc>
        <w:tc>
          <w:tcPr>
            <w:tcW w:type="dxa" w:w="5184"/>
            <w:vAlign w:val="top"/>
          </w:tcPr>
          <w:p>
            <w:pPr>
              <w:spacing w:after="0"/>
            </w:pPr>
            <w:r>
              <w:t>Entidades aprobadas, propiedades, claves, relaciones y data bindings.</w:t>
            </w:r>
          </w:p>
        </w:tc>
      </w:tr>
      <w:tr>
        <w:tc>
          <w:tcPr>
            <w:tcW w:type="dxa" w:w="5184"/>
            <w:vAlign w:val="top"/>
          </w:tcPr>
          <w:p>
            <w:pPr>
              <w:spacing w:after="0"/>
            </w:pPr>
            <w:r>
              <w:t>kpis</w:t>
            </w:r>
          </w:p>
        </w:tc>
        <w:tc>
          <w:tcPr>
            <w:tcW w:type="dxa" w:w="5184"/>
            <w:vAlign w:val="top"/>
          </w:tcPr>
          <w:p>
            <w:pPr>
              <w:spacing w:after="0"/>
            </w:pPr>
            <w:r>
              <w:t>Medidas oficiales, formulas, semantic measures, advertencias y fuentes autorizadas.</w:t>
            </w:r>
          </w:p>
        </w:tc>
      </w:tr>
      <w:tr>
        <w:tc>
          <w:tcPr>
            <w:tcW w:type="dxa" w:w="5184"/>
            <w:vAlign w:val="top"/>
          </w:tcPr>
          <w:p>
            <w:pPr>
              <w:spacing w:after="0"/>
            </w:pPr>
            <w:r>
              <w:t>business_rules</w:t>
            </w:r>
          </w:p>
        </w:tc>
        <w:tc>
          <w:tcPr>
            <w:tcW w:type="dxa" w:w="5184"/>
            <w:vAlign w:val="top"/>
          </w:tcPr>
          <w:p>
            <w:pPr>
              <w:spacing w:after="0"/>
            </w:pPr>
            <w:r>
              <w:t>Reglas de negocio validadas y restricciones.</w:t>
            </w:r>
          </w:p>
        </w:tc>
      </w:tr>
      <w:tr>
        <w:tc>
          <w:tcPr>
            <w:tcW w:type="dxa" w:w="5184"/>
            <w:vAlign w:val="top"/>
          </w:tcPr>
          <w:p>
            <w:pPr>
              <w:spacing w:after="0"/>
            </w:pPr>
            <w:r>
              <w:t>trusted_sources</w:t>
            </w:r>
          </w:p>
        </w:tc>
        <w:tc>
          <w:tcPr>
            <w:tcW w:type="dxa" w:w="5184"/>
            <w:vAlign w:val="top"/>
          </w:tcPr>
          <w:p>
            <w:pPr>
              <w:spacing w:after="0"/>
            </w:pPr>
            <w:r>
              <w:t>Lakehouses, warehouses, semantic models, ontology items, Databricks catalogs o tablas autorizadas.</w:t>
            </w:r>
          </w:p>
        </w:tc>
      </w:tr>
      <w:tr>
        <w:tc>
          <w:tcPr>
            <w:tcW w:type="dxa" w:w="5184"/>
            <w:vAlign w:val="top"/>
          </w:tcPr>
          <w:p>
            <w:pPr>
              <w:spacing w:after="0"/>
            </w:pPr>
            <w:r>
              <w:t>guardrails</w:t>
            </w:r>
          </w:p>
        </w:tc>
        <w:tc>
          <w:tcPr>
            <w:tcW w:type="dxa" w:w="5184"/>
            <w:vAlign w:val="top"/>
          </w:tcPr>
          <w:p>
            <w:pPr>
              <w:spacing w:after="0"/>
            </w:pPr>
            <w:r>
              <w:t>Preguntas no respondibles, dominios fuera de alcance, condiciones de escalado humano.</w:t>
            </w:r>
          </w:p>
        </w:tc>
      </w:tr>
      <w:tr>
        <w:tc>
          <w:tcPr>
            <w:tcW w:type="dxa" w:w="5184"/>
            <w:vAlign w:val="top"/>
          </w:tcPr>
          <w:p>
            <w:pPr>
              <w:spacing w:after="0"/>
            </w:pPr>
            <w:r>
              <w:t>examples</w:t>
            </w:r>
          </w:p>
        </w:tc>
        <w:tc>
          <w:tcPr>
            <w:tcW w:type="dxa" w:w="5184"/>
            <w:vAlign w:val="top"/>
          </w:tcPr>
          <w:p>
            <w:pPr>
              <w:spacing w:after="0"/>
            </w:pPr>
            <w:r>
              <w:t>Preguntas/respuestas esperadas y ejemplos de interpretacion.</w:t>
            </w:r>
          </w:p>
        </w:tc>
      </w:tr>
      <w:tr>
        <w:tc>
          <w:tcPr>
            <w:tcW w:type="dxa" w:w="5184"/>
            <w:vAlign w:val="top"/>
          </w:tcPr>
          <w:p>
            <w:pPr>
              <w:spacing w:after="0"/>
            </w:pPr>
            <w:r>
              <w:t>lineage</w:t>
            </w:r>
          </w:p>
        </w:tc>
        <w:tc>
          <w:tcPr>
            <w:tcW w:type="dxa" w:w="5184"/>
            <w:vAlign w:val="top"/>
          </w:tcPr>
          <w:p>
            <w:pPr>
              <w:spacing w:after="0"/>
            </w:pPr>
            <w:r>
              <w:t>Evidencia de origen: documentos, modelos, tablas, revisiones y aprobadores.</w:t>
            </w:r>
          </w:p>
        </w:tc>
      </w:tr>
    </w:tbl>
    <w:p/>
    <w:p>
      <w:pPr>
        <w:pStyle w:val="Heading2"/>
      </w:pPr>
      <w:r>
        <w:t>5.2 Ejemplo simplificado</w:t>
      </w:r>
    </w:p>
    <w:p>
      <w:pPr>
        <w:pStyle w:val="CodeBlock"/>
      </w:pPr>
      <w:r>
        <w:t>{</w:t>
        <w:br/>
        <w:t xml:space="preserve">  "agent_context_pack": {</w:t>
        <w:br/>
        <w:t xml:space="preserve">    "client": "cliente_x",</w:t>
        <w:br/>
        <w:t xml:space="preserve">    "domain": "Sales",</w:t>
        <w:br/>
        <w:t xml:space="preserve">    "data_product": "Sales Performance",</w:t>
        <w:br/>
        <w:t xml:space="preserve">    "version": "1.0.0",</w:t>
        <w:br/>
        <w:t xml:space="preserve">    "status": "approved_for_agent_draft",</w:t>
        <w:br/>
        <w:t xml:space="preserve">    "business_terms": [</w:t>
        <w:br/>
        <w:t xml:space="preserve">      {</w:t>
        <w:br/>
        <w:t xml:space="preserve">        "term": "Cliente activo",</w:t>
        <w:br/>
        <w:t xml:space="preserve">        "definition": "Cliente con compra en los ultimos 12 meses y sin bloqueo comercial.",</w:t>
        <w:br/>
        <w:t xml:space="preserve">        "source_evidence": ["ventas_definiciones.docx#p12"],</w:t>
        <w:br/>
        <w:t xml:space="preserve">        "owner": "Sales Business Owner"</w:t>
        <w:br/>
        <w:t xml:space="preserve">      }</w:t>
        <w:br/>
        <w:t xml:space="preserve">    ],</w:t>
        <w:br/>
        <w:t xml:space="preserve">    "trusted_sources": [</w:t>
        <w:br/>
        <w:t xml:space="preserve">      {"type": "fabric_semantic_model", "name": "Sales Performance SM"},</w:t>
        <w:br/>
        <w:t xml:space="preserve">      {"type": "lakehouse_table", "name": "LH_Sales.gold_customer"}</w:t>
        <w:br/>
        <w:t xml:space="preserve">    ],</w:t>
        <w:br/>
        <w:t xml:space="preserve">    "guardrails": [</w:t>
        <w:br/>
        <w:t xml:space="preserve">      "No responder preguntas sobre margen si no se especifica la fuente financiera oficial.",</w:t>
        <w:br/>
        <w:t xml:space="preserve">      "Si hay conflicto entre venta bruta y venta neta, pedir aclaracion."</w:t>
        <w:br/>
        <w:t xml:space="preserve">    ]</w:t>
        <w:br/>
        <w:t xml:space="preserve">  }</w:t>
        <w:br/>
        <w:t>}</w:t>
      </w:r>
    </w:p>
    <w:p>
      <w:pPr>
        <w:pStyle w:val="Heading1"/>
      </w:pPr>
      <w:r>
        <w:t>6. Fabric Ontology Publisher</w:t>
      </w:r>
    </w:p>
    <w:p>
      <w:pPr>
        <w:pStyle w:val="Heading2"/>
      </w:pPr>
      <w:r>
        <w:t>6.1 Modo nativo Fabric IQ Ontology</w:t>
      </w:r>
    </w:p>
    <w:p>
      <w:pPr>
        <w:spacing w:after="80"/>
      </w:pPr>
      <w:r>
        <w:t>Cuando el tenant y la capacidad lo permiten, la tool genera una definicion JSON para un item de Ontology en Fabric y publica o actualiza la definicion mediante Fabric REST APIs. El publicador debe trabajar siempre con elementos aprobados y con un publish manifest versionado.</w:t>
      </w:r>
    </w:p>
    <w:p>
      <w:pPr>
        <w:pStyle w:val="ListNumber"/>
      </w:pPr>
      <w:r>
        <w:t>Validar prerequisitos: tenant settings, capacidad Fabric soportada, permisos de workspace y scopes/API.</w:t>
      </w:r>
    </w:p>
    <w:p>
      <w:pPr>
        <w:pStyle w:val="ListNumber"/>
      </w:pPr>
      <w:r>
        <w:t>Crear o localizar el Ontology item destino.</w:t>
      </w:r>
    </w:p>
    <w:p>
      <w:pPr>
        <w:pStyle w:val="ListNumber"/>
      </w:pPr>
      <w:r>
        <w:t>Generar definicion JSON de ontologia: entity types, properties, relationship types y metadata.</w:t>
      </w:r>
    </w:p>
    <w:p>
      <w:pPr>
        <w:pStyle w:val="ListNumber"/>
      </w:pPr>
      <w:r>
        <w:t>Generar data bindings hacia fuentes de OneLake, Lakehouse, Warehouse, Eventhouse o semantic model cuando el mapping este aprobado.</w:t>
      </w:r>
    </w:p>
    <w:p>
      <w:pPr>
        <w:pStyle w:val="ListNumber"/>
      </w:pPr>
      <w:r>
        <w:t>Ejecutar publish/update y registrar respuesta, errores y operaciones long-running.</w:t>
      </w:r>
    </w:p>
    <w:p>
      <w:pPr>
        <w:pStyle w:val="ListNumber"/>
      </w:pPr>
      <w:r>
        <w:t>Validar que el item resultante contiene los elementos esperados.</w:t>
      </w:r>
    </w:p>
    <w:p>
      <w:pPr>
        <w:pStyle w:val="ListNumber"/>
      </w:pPr>
      <w:r>
        <w:t>Generar deployment report y snapshot de rollback logico.</w:t>
      </w:r>
    </w:p>
    <w:p>
      <w:pPr>
        <w:pStyle w:val="Heading2"/>
      </w:pPr>
      <w:r>
        <w:t>6.2 Modo fallback Lakehouse Knowledge Layer</w:t>
      </w:r>
    </w:p>
    <w:p>
      <w:pPr>
        <w:spacing w:after="80"/>
      </w:pPr>
      <w:r>
        <w:t>Si Fabric IQ/Ontology no esta habilitado, esta en preview no aceptada por el cliente, o no existen permisos suficientes, la tool debe dejar una capa operativa en Lakehouse. Esta capa puede usarse como fuente de contexto para agentes o como base para una publicacion posterior.</w:t>
      </w:r>
    </w:p>
    <w:tbl>
      <w:tblPr>
        <w:tblStyle w:val="TableGrid"/>
        <w:tblW w:type="auto" w:w="0"/>
        <w:jc w:val="center"/>
        <w:tblLook w:firstColumn="1" w:firstRow="1" w:lastColumn="0" w:lastRow="0" w:noHBand="0" w:noVBand="1" w:val="04A0"/>
      </w:tblPr>
      <w:tblGrid>
        <w:gridCol w:w="5184"/>
        <w:gridCol w:w="5184"/>
      </w:tblGrid>
      <w:tr>
        <w:tc>
          <w:tcPr>
            <w:tcW w:type="dxa" w:w="5184"/>
            <w:shd w:fill="1E3A8A"/>
          </w:tcPr>
          <w:p>
            <w:r/>
            <w:r>
              <w:rPr>
                <w:b/>
                <w:color w:val="FFFFFF"/>
              </w:rPr>
              <w:t>Tabla Delta fallback</w:t>
            </w:r>
          </w:p>
        </w:tc>
        <w:tc>
          <w:tcPr>
            <w:tcW w:type="dxa" w:w="5184"/>
            <w:shd w:fill="1E3A8A"/>
          </w:tcPr>
          <w:p>
            <w:r/>
            <w:r>
              <w:rPr>
                <w:b/>
                <w:color w:val="FFFFFF"/>
              </w:rPr>
              <w:t>Descripcion</w:t>
            </w:r>
          </w:p>
        </w:tc>
      </w:tr>
      <w:tr>
        <w:tc>
          <w:tcPr>
            <w:tcW w:type="dxa" w:w="5184"/>
            <w:vAlign w:val="top"/>
          </w:tcPr>
          <w:p>
            <w:pPr>
              <w:spacing w:after="0"/>
            </w:pPr>
            <w:r>
              <w:t>knowledge_entities</w:t>
            </w:r>
          </w:p>
        </w:tc>
        <w:tc>
          <w:tcPr>
            <w:tcW w:type="dxa" w:w="5184"/>
            <w:vAlign w:val="top"/>
          </w:tcPr>
          <w:p>
            <w:pPr>
              <w:spacing w:after="0"/>
            </w:pPr>
            <w:r>
              <w:t>Entidades aprobadas, labels, definiciones, owners, dominios y data products.</w:t>
            </w:r>
          </w:p>
        </w:tc>
      </w:tr>
      <w:tr>
        <w:tc>
          <w:tcPr>
            <w:tcW w:type="dxa" w:w="5184"/>
            <w:vAlign w:val="top"/>
          </w:tcPr>
          <w:p>
            <w:pPr>
              <w:spacing w:after="0"/>
            </w:pPr>
            <w:r>
              <w:t>knowledge_properties</w:t>
            </w:r>
          </w:p>
        </w:tc>
        <w:tc>
          <w:tcPr>
            <w:tcW w:type="dxa" w:w="5184"/>
            <w:vAlign w:val="top"/>
          </w:tcPr>
          <w:p>
            <w:pPr>
              <w:spacing w:after="0"/>
            </w:pPr>
            <w:r>
              <w:t>Propiedades, tipos, claves, mapping a columnas y reglas asociadas.</w:t>
            </w:r>
          </w:p>
        </w:tc>
      </w:tr>
      <w:tr>
        <w:tc>
          <w:tcPr>
            <w:tcW w:type="dxa" w:w="5184"/>
            <w:vAlign w:val="top"/>
          </w:tcPr>
          <w:p>
            <w:pPr>
              <w:spacing w:after="0"/>
            </w:pPr>
            <w:r>
              <w:t>knowledge_relationships</w:t>
            </w:r>
          </w:p>
        </w:tc>
        <w:tc>
          <w:tcPr>
            <w:tcW w:type="dxa" w:w="5184"/>
            <w:vAlign w:val="top"/>
          </w:tcPr>
          <w:p>
            <w:pPr>
              <w:spacing w:after="0"/>
            </w:pPr>
            <w:r>
              <w:t>Relaciones aprobadas, cardinalidad, fuente y evidencia.</w:t>
            </w:r>
          </w:p>
        </w:tc>
      </w:tr>
      <w:tr>
        <w:tc>
          <w:tcPr>
            <w:tcW w:type="dxa" w:w="5184"/>
            <w:vAlign w:val="top"/>
          </w:tcPr>
          <w:p>
            <w:pPr>
              <w:spacing w:after="0"/>
            </w:pPr>
            <w:r>
              <w:t>knowledge_kpis</w:t>
            </w:r>
          </w:p>
        </w:tc>
        <w:tc>
          <w:tcPr>
            <w:tcW w:type="dxa" w:w="5184"/>
            <w:vAlign w:val="top"/>
          </w:tcPr>
          <w:p>
            <w:pPr>
              <w:spacing w:after="0"/>
            </w:pPr>
            <w:r>
              <w:t>KPIs validados, formulas, semantic measures y advertencias.</w:t>
            </w:r>
          </w:p>
        </w:tc>
      </w:tr>
      <w:tr>
        <w:tc>
          <w:tcPr>
            <w:tcW w:type="dxa" w:w="5184"/>
            <w:vAlign w:val="top"/>
          </w:tcPr>
          <w:p>
            <w:pPr>
              <w:spacing w:after="0"/>
            </w:pPr>
            <w:r>
              <w:t>knowledge_business_rules</w:t>
            </w:r>
          </w:p>
        </w:tc>
        <w:tc>
          <w:tcPr>
            <w:tcW w:type="dxa" w:w="5184"/>
            <w:vAlign w:val="top"/>
          </w:tcPr>
          <w:p>
            <w:pPr>
              <w:spacing w:after="0"/>
            </w:pPr>
            <w:r>
              <w:t>Reglas de negocio y restricciones.</w:t>
            </w:r>
          </w:p>
        </w:tc>
      </w:tr>
      <w:tr>
        <w:tc>
          <w:tcPr>
            <w:tcW w:type="dxa" w:w="5184"/>
            <w:vAlign w:val="top"/>
          </w:tcPr>
          <w:p>
            <w:pPr>
              <w:spacing w:after="0"/>
            </w:pPr>
            <w:r>
              <w:t>knowledge_agent_guardrails</w:t>
            </w:r>
          </w:p>
        </w:tc>
        <w:tc>
          <w:tcPr>
            <w:tcW w:type="dxa" w:w="5184"/>
            <w:vAlign w:val="top"/>
          </w:tcPr>
          <w:p>
            <w:pPr>
              <w:spacing w:after="0"/>
            </w:pPr>
            <w:r>
              <w:t>Reglas de comportamiento para agentes.</w:t>
            </w:r>
          </w:p>
        </w:tc>
      </w:tr>
      <w:tr>
        <w:tc>
          <w:tcPr>
            <w:tcW w:type="dxa" w:w="5184"/>
            <w:vAlign w:val="top"/>
          </w:tcPr>
          <w:p>
            <w:pPr>
              <w:spacing w:after="0"/>
            </w:pPr>
            <w:r>
              <w:t>knowledge_source_bindings</w:t>
            </w:r>
          </w:p>
        </w:tc>
        <w:tc>
          <w:tcPr>
            <w:tcW w:type="dxa" w:w="5184"/>
            <w:vAlign w:val="top"/>
          </w:tcPr>
          <w:p>
            <w:pPr>
              <w:spacing w:after="0"/>
            </w:pPr>
            <w:r>
              <w:t>Bindings a Lakehouse, Warehouse, Semantic Model, Databricks/Unity Catalog u otros.</w:t>
            </w:r>
          </w:p>
        </w:tc>
      </w:tr>
    </w:tbl>
    <w:p/>
    <w:p>
      <w:pPr>
        <w:pStyle w:val="Heading2"/>
      </w:pPr>
      <w:r>
        <w:t>6.3 Modo Databricks / Unity Catalog mapping</w:t>
      </w:r>
    </w:p>
    <w:p>
      <w:pPr>
        <w:spacing w:after="80"/>
      </w:pPr>
      <w:r>
        <w:t>Para escenarios Azure Platform combinando Fabric + Databricks, la Tool 06 debe generar mappings entre la ontologia validada y activos Databricks: catalog, schema, tables, comments, tags, lineage y notebooks/jobs relevantes. El objetivo es evitar duplicacion innecesaria y aprovechar patrones de acceso compartido mediante OneLake, shortcuts, mirroring o referencias gobernadas cuando aplique.</w:t>
      </w:r>
    </w:p>
    <w:p>
      <w:pPr>
        <w:pStyle w:val="ListBullet"/>
      </w:pPr>
      <w:r>
        <w:t>Si la fuente autorizada vive en Databricks, el Agent Context Pack debe referenciarla como fuente oficial.</w:t>
      </w:r>
    </w:p>
    <w:p>
      <w:pPr>
        <w:pStyle w:val="ListBullet"/>
      </w:pPr>
      <w:r>
        <w:t>Si existe mirroring/shortcut hacia OneLake, el binding puede apuntar al activo expuesto en Fabric.</w:t>
      </w:r>
    </w:p>
    <w:p>
      <w:pPr>
        <w:pStyle w:val="ListBullet"/>
      </w:pPr>
      <w:r>
        <w:t>Si no hay integracion directa, se genera un mapping documental y un TODO tecnico para implementacion.</w:t>
      </w:r>
    </w:p>
    <w:p>
      <w:pPr>
        <w:pStyle w:val="ListBullet"/>
      </w:pPr>
      <w:r>
        <w:t>Nunca se debe duplicar datos solo para publicar una ontologia si alcanza con metadata, binding o referencia gobernada.</w:t>
      </w:r>
    </w:p>
    <w:p>
      <w:pPr>
        <w:pStyle w:val="Heading1"/>
      </w:pPr>
      <w:r>
        <w:t>7. Participacion del LLM</w:t>
      </w:r>
    </w:p>
    <w:p>
      <w:pPr>
        <w:spacing w:after="80"/>
      </w:pPr>
      <w:r>
        <w:t>El LLM participa de forma controlada. En esta tool no deberia decidir que se publica ni crear verdades de negocio. Su rol principal es redactar instrucciones, generar ejemplos de preguntas, sugerir guardrails y convertir la ontologia validada en texto comprensible para agentes.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E3A8A"/>
          </w:tcPr>
          <w:p>
            <w:r/>
            <w:r>
              <w:rPr>
                <w:b/>
                <w:color w:val="FFFFFF"/>
              </w:rPr>
              <w:t>Uso del LLM</w:t>
            </w:r>
          </w:p>
        </w:tc>
        <w:tc>
          <w:tcPr>
            <w:tcW w:type="dxa" w:w="3456"/>
            <w:shd w:fill="1E3A8A"/>
          </w:tcPr>
          <w:p>
            <w:r/>
            <w:r>
              <w:rPr>
                <w:b/>
                <w:color w:val="FFFFFF"/>
              </w:rPr>
              <w:t>Permitido</w:t>
            </w:r>
          </w:p>
        </w:tc>
        <w:tc>
          <w:tcPr>
            <w:tcW w:type="dxa" w:w="3456"/>
            <w:shd w:fill="1E3A8A"/>
          </w:tcPr>
          <w:p>
            <w:r/>
            <w:r>
              <w:rPr>
                <w:b/>
                <w:color w:val="FFFFFF"/>
              </w:rPr>
              <w:t>Observacion</w:t>
            </w:r>
          </w:p>
        </w:tc>
      </w:tr>
      <w:tr>
        <w:tc>
          <w:tcPr>
            <w:tcW w:type="dxa" w:w="3456"/>
            <w:vAlign w:val="top"/>
          </w:tcPr>
          <w:p>
            <w:pPr>
              <w:spacing w:after="0"/>
            </w:pPr>
            <w:r>
              <w:t>Redactar instrucciones para agente</w:t>
            </w:r>
          </w:p>
        </w:tc>
        <w:tc>
          <w:tcPr>
            <w:tcW w:type="dxa" w:w="3456"/>
            <w:vAlign w:val="top"/>
          </w:tcPr>
          <w:p>
            <w:pPr>
              <w:spacing w:after="0"/>
            </w:pPr>
            <w:r>
              <w:t>Si</w:t>
            </w:r>
          </w:p>
        </w:tc>
        <w:tc>
          <w:tcPr>
            <w:tcW w:type="dxa" w:w="3456"/>
            <w:vAlign w:val="top"/>
          </w:tcPr>
          <w:p>
            <w:pPr>
              <w:spacing w:after="0"/>
            </w:pPr>
            <w:r>
              <w:t>Siempre basadas en conceptos aprobados.</w:t>
            </w:r>
          </w:p>
        </w:tc>
      </w:tr>
      <w:tr>
        <w:tc>
          <w:tcPr>
            <w:tcW w:type="dxa" w:w="3456"/>
            <w:vAlign w:val="top"/>
          </w:tcPr>
          <w:p>
            <w:pPr>
              <w:spacing w:after="0"/>
            </w:pPr>
            <w:r>
              <w:t>Generar ejemplos de preguntas/respuestas</w:t>
            </w:r>
          </w:p>
        </w:tc>
        <w:tc>
          <w:tcPr>
            <w:tcW w:type="dxa" w:w="3456"/>
            <w:vAlign w:val="top"/>
          </w:tcPr>
          <w:p>
            <w:pPr>
              <w:spacing w:after="0"/>
            </w:pPr>
            <w:r>
              <w:t>Si</w:t>
            </w:r>
          </w:p>
        </w:tc>
        <w:tc>
          <w:tcPr>
            <w:tcW w:type="dxa" w:w="3456"/>
            <w:vAlign w:val="top"/>
          </w:tcPr>
          <w:p>
            <w:pPr>
              <w:spacing w:after="0"/>
            </w:pPr>
            <w:r>
              <w:t>Deben marcarse como test/draft y validarse.</w:t>
            </w:r>
          </w:p>
        </w:tc>
      </w:tr>
      <w:tr>
        <w:tc>
          <w:tcPr>
            <w:tcW w:type="dxa" w:w="3456"/>
            <w:vAlign w:val="top"/>
          </w:tcPr>
          <w:p>
            <w:pPr>
              <w:spacing w:after="0"/>
            </w:pPr>
            <w:r>
              <w:t>Proponer guardrails</w:t>
            </w:r>
          </w:p>
        </w:tc>
        <w:tc>
          <w:tcPr>
            <w:tcW w:type="dxa" w:w="3456"/>
            <w:vAlign w:val="top"/>
          </w:tcPr>
          <w:p>
            <w:pPr>
              <w:spacing w:after="0"/>
            </w:pPr>
            <w:r>
              <w:t>Si</w:t>
            </w:r>
          </w:p>
        </w:tc>
        <w:tc>
          <w:tcPr>
            <w:tcW w:type="dxa" w:w="3456"/>
            <w:vAlign w:val="top"/>
          </w:tcPr>
          <w:p>
            <w:pPr>
              <w:spacing w:after="0"/>
            </w:pPr>
            <w:r>
              <w:t>El equipo decide cuales quedan activos.</w:t>
            </w:r>
          </w:p>
        </w:tc>
      </w:tr>
      <w:tr>
        <w:tc>
          <w:tcPr>
            <w:tcW w:type="dxa" w:w="3456"/>
            <w:vAlign w:val="top"/>
          </w:tcPr>
          <w:p>
            <w:pPr>
              <w:spacing w:after="0"/>
            </w:pPr>
            <w:r>
              <w:t>Completar definiciones no aprobadas</w:t>
            </w:r>
          </w:p>
        </w:tc>
        <w:tc>
          <w:tcPr>
            <w:tcW w:type="dxa" w:w="3456"/>
            <w:vAlign w:val="top"/>
          </w:tcPr>
          <w:p>
            <w:pPr>
              <w:spacing w:after="0"/>
            </w:pPr>
            <w:r>
              <w:t>No</w:t>
            </w:r>
          </w:p>
        </w:tc>
        <w:tc>
          <w:tcPr>
            <w:tcW w:type="dxa" w:w="3456"/>
            <w:vAlign w:val="top"/>
          </w:tcPr>
          <w:p>
            <w:pPr>
              <w:spacing w:after="0"/>
            </w:pPr>
            <w:r>
              <w:t>Debe volver a Tool 04.</w:t>
            </w:r>
          </w:p>
        </w:tc>
      </w:tr>
      <w:tr>
        <w:tc>
          <w:tcPr>
            <w:tcW w:type="dxa" w:w="3456"/>
            <w:vAlign w:val="top"/>
          </w:tcPr>
          <w:p>
            <w:pPr>
              <w:spacing w:after="0"/>
            </w:pPr>
            <w:r>
              <w:t>Publicar ontologia automaticamente</w:t>
            </w:r>
          </w:p>
        </w:tc>
        <w:tc>
          <w:tcPr>
            <w:tcW w:type="dxa" w:w="3456"/>
            <w:vAlign w:val="top"/>
          </w:tcPr>
          <w:p>
            <w:pPr>
              <w:spacing w:after="0"/>
            </w:pPr>
            <w:r>
              <w:t>No</w:t>
            </w:r>
          </w:p>
        </w:tc>
        <w:tc>
          <w:tcPr>
            <w:tcW w:type="dxa" w:w="3456"/>
            <w:vAlign w:val="top"/>
          </w:tcPr>
          <w:p>
            <w:pPr>
              <w:spacing w:after="0"/>
            </w:pPr>
            <w:r>
              <w:t>Requiere aprobacion y configuracion explicita.</w:t>
            </w:r>
          </w:p>
        </w:tc>
      </w:tr>
      <w:tr>
        <w:tc>
          <w:tcPr>
            <w:tcW w:type="dxa" w:w="3456"/>
            <w:vAlign w:val="top"/>
          </w:tcPr>
          <w:p>
            <w:pPr>
              <w:spacing w:after="0"/>
            </w:pPr>
            <w:r>
              <w:t>Modificar mappings de fuentes sin evidencia</w:t>
            </w:r>
          </w:p>
        </w:tc>
        <w:tc>
          <w:tcPr>
            <w:tcW w:type="dxa" w:w="3456"/>
            <w:vAlign w:val="top"/>
          </w:tcPr>
          <w:p>
            <w:pPr>
              <w:spacing w:after="0"/>
            </w:pPr>
            <w:r>
              <w:t>No</w:t>
            </w:r>
          </w:p>
        </w:tc>
        <w:tc>
          <w:tcPr>
            <w:tcW w:type="dxa" w:w="3456"/>
            <w:vAlign w:val="top"/>
          </w:tcPr>
          <w:p>
            <w:pPr>
              <w:spacing w:after="0"/>
            </w:pPr>
            <w:r>
              <w:t>Debe quedar como pendiente.</w:t>
            </w:r>
          </w:p>
        </w:tc>
      </w:tr>
    </w:tbl>
    <w:p/>
    <w:p>
      <w:pPr>
        <w:pStyle w:val="Heading1"/>
      </w:pPr>
      <w:r>
        <w:t>8. Pantallas sugeridas en App / Rayfin</w:t>
      </w:r>
    </w:p>
    <w:tbl>
      <w:tblPr>
        <w:tblStyle w:val="TableGrid"/>
        <w:tblW w:type="auto" w:w="0"/>
        <w:jc w:val="center"/>
        <w:tblLook w:firstColumn="1" w:firstRow="1" w:lastColumn="0" w:lastRow="0" w:noHBand="0" w:noVBand="1" w:val="04A0"/>
      </w:tblPr>
      <w:tblGrid>
        <w:gridCol w:w="5184"/>
        <w:gridCol w:w="5184"/>
      </w:tblGrid>
      <w:tr>
        <w:tc>
          <w:tcPr>
            <w:tcW w:type="dxa" w:w="5184"/>
            <w:shd w:fill="1E3A8A"/>
          </w:tcPr>
          <w:p>
            <w:r/>
            <w:r>
              <w:rPr>
                <w:b/>
                <w:color w:val="FFFFFF"/>
              </w:rPr>
              <w:t>Pantalla</w:t>
            </w:r>
          </w:p>
        </w:tc>
        <w:tc>
          <w:tcPr>
            <w:tcW w:type="dxa" w:w="5184"/>
            <w:shd w:fill="1E3A8A"/>
          </w:tcPr>
          <w:p>
            <w:r/>
            <w:r>
              <w:rPr>
                <w:b/>
                <w:color w:val="FFFFFF"/>
              </w:rPr>
              <w:t>Funcion</w:t>
            </w:r>
          </w:p>
        </w:tc>
      </w:tr>
      <w:tr>
        <w:tc>
          <w:tcPr>
            <w:tcW w:type="dxa" w:w="5184"/>
            <w:vAlign w:val="top"/>
          </w:tcPr>
          <w:p>
            <w:pPr>
              <w:spacing w:after="0"/>
            </w:pPr>
            <w:r>
              <w:t>Publish Readiness</w:t>
            </w:r>
          </w:p>
        </w:tc>
        <w:tc>
          <w:tcPr>
            <w:tcW w:type="dxa" w:w="5184"/>
            <w:vAlign w:val="top"/>
          </w:tcPr>
          <w:p>
            <w:pPr>
              <w:spacing w:after="0"/>
            </w:pPr>
            <w:r>
              <w:t>Muestra prerequisitos, elementos aprobados, gaps bloqueantes y modo de publicacion recomendado.</w:t>
            </w:r>
          </w:p>
        </w:tc>
      </w:tr>
      <w:tr>
        <w:tc>
          <w:tcPr>
            <w:tcW w:type="dxa" w:w="5184"/>
            <w:vAlign w:val="top"/>
          </w:tcPr>
          <w:p>
            <w:pPr>
              <w:spacing w:after="0"/>
            </w:pPr>
            <w:r>
              <w:t>Source Binding Review</w:t>
            </w:r>
          </w:p>
        </w:tc>
        <w:tc>
          <w:tcPr>
            <w:tcW w:type="dxa" w:w="5184"/>
            <w:vAlign w:val="top"/>
          </w:tcPr>
          <w:p>
            <w:pPr>
              <w:spacing w:after="0"/>
            </w:pPr>
            <w:r>
              <w:t>Permite revisar bindings entidad/propiedad/fuente antes de publicar.</w:t>
            </w:r>
          </w:p>
        </w:tc>
      </w:tr>
      <w:tr>
        <w:tc>
          <w:tcPr>
            <w:tcW w:type="dxa" w:w="5184"/>
            <w:vAlign w:val="top"/>
          </w:tcPr>
          <w:p>
            <w:pPr>
              <w:spacing w:after="0"/>
            </w:pPr>
            <w:r>
              <w:t>Agent Context Pack Preview</w:t>
            </w:r>
          </w:p>
        </w:tc>
        <w:tc>
          <w:tcPr>
            <w:tcW w:type="dxa" w:w="5184"/>
            <w:vAlign w:val="top"/>
          </w:tcPr>
          <w:p>
            <w:pPr>
              <w:spacing w:after="0"/>
            </w:pPr>
            <w:r>
              <w:t>Muestra definiciones, guardrails, trusted sources y ejemplos de preguntas.</w:t>
            </w:r>
          </w:p>
        </w:tc>
      </w:tr>
      <w:tr>
        <w:tc>
          <w:tcPr>
            <w:tcW w:type="dxa" w:w="5184"/>
            <w:vAlign w:val="top"/>
          </w:tcPr>
          <w:p>
            <w:pPr>
              <w:spacing w:after="0"/>
            </w:pPr>
            <w:r>
              <w:t>Fabric Ontology Publisher</w:t>
            </w:r>
          </w:p>
        </w:tc>
        <w:tc>
          <w:tcPr>
            <w:tcW w:type="dxa" w:w="5184"/>
            <w:vAlign w:val="top"/>
          </w:tcPr>
          <w:p>
            <w:pPr>
              <w:spacing w:after="0"/>
            </w:pPr>
            <w:r>
              <w:t>Permite crear/actualizar ontology item, seleccionar workspace y ejecutar publish.</w:t>
            </w:r>
          </w:p>
        </w:tc>
      </w:tr>
      <w:tr>
        <w:tc>
          <w:tcPr>
            <w:tcW w:type="dxa" w:w="5184"/>
            <w:vAlign w:val="top"/>
          </w:tcPr>
          <w:p>
            <w:pPr>
              <w:spacing w:after="0"/>
            </w:pPr>
            <w:r>
              <w:t>Fallback Knowledge Layer</w:t>
            </w:r>
          </w:p>
        </w:tc>
        <w:tc>
          <w:tcPr>
            <w:tcW w:type="dxa" w:w="5184"/>
            <w:vAlign w:val="top"/>
          </w:tcPr>
          <w:p>
            <w:pPr>
              <w:spacing w:after="0"/>
            </w:pPr>
            <w:r>
              <w:t>Permite activar salida Delta/JSON cuando no se publica en Fabric IQ.</w:t>
            </w:r>
          </w:p>
        </w:tc>
      </w:tr>
      <w:tr>
        <w:tc>
          <w:tcPr>
            <w:tcW w:type="dxa" w:w="5184"/>
            <w:vAlign w:val="top"/>
          </w:tcPr>
          <w:p>
            <w:pPr>
              <w:spacing w:after="0"/>
            </w:pPr>
            <w:r>
              <w:t>Test Questions</w:t>
            </w:r>
          </w:p>
        </w:tc>
        <w:tc>
          <w:tcPr>
            <w:tcW w:type="dxa" w:w="5184"/>
            <w:vAlign w:val="top"/>
          </w:tcPr>
          <w:p>
            <w:pPr>
              <w:spacing w:after="0"/>
            </w:pPr>
            <w:r>
              <w:t>Ejecuta o prepara preguntas de prueba para agente y registra resultados.</w:t>
            </w:r>
          </w:p>
        </w:tc>
      </w:tr>
      <w:tr>
        <w:tc>
          <w:tcPr>
            <w:tcW w:type="dxa" w:w="5184"/>
            <w:vAlign w:val="top"/>
          </w:tcPr>
          <w:p>
            <w:pPr>
              <w:spacing w:after="0"/>
            </w:pPr>
            <w:r>
              <w:t>Publication Log</w:t>
            </w:r>
          </w:p>
        </w:tc>
        <w:tc>
          <w:tcPr>
            <w:tcW w:type="dxa" w:w="5184"/>
            <w:vAlign w:val="top"/>
          </w:tcPr>
          <w:p>
            <w:pPr>
              <w:spacing w:after="0"/>
            </w:pPr>
            <w:r>
              <w:t>Evidencia de cada ejecucion, errores, warnings y version.</w:t>
            </w:r>
          </w:p>
        </w:tc>
      </w:tr>
    </w:tbl>
    <w:p/>
    <w:p>
      <w:pPr>
        <w:pStyle w:val="Heading1"/>
      </w:pPr>
      <w:r>
        <w:t>9. Validaciones y reglas de seguridad</w:t>
      </w:r>
    </w:p>
    <w:p>
      <w:pPr>
        <w:pStyle w:val="ListBullet"/>
      </w:pPr>
      <w:r>
        <w:t>Publicar solo elementos con review_status aprobado o aprobado con cambios.</w:t>
      </w:r>
    </w:p>
    <w:p>
      <w:pPr>
        <w:pStyle w:val="ListBullet"/>
      </w:pPr>
      <w:r>
        <w:t>Bloquear publicacion si existen gaps criticos marcados como blocking por Tool 05.</w:t>
      </w:r>
    </w:p>
    <w:p>
      <w:pPr>
        <w:pStyle w:val="ListBullet"/>
      </w:pPr>
      <w:r>
        <w:t>Respetar permisos del workspace y no exponer fuentes a usuarios sin acceso.</w:t>
      </w:r>
    </w:p>
    <w:p>
      <w:pPr>
        <w:pStyle w:val="ListBullet"/>
      </w:pPr>
      <w:r>
        <w:t>No persistir secretos en archivos del Lakehouse; usar Key Vault/managed identities o mecanismos de la plataforma.</w:t>
      </w:r>
    </w:p>
    <w:p>
      <w:pPr>
        <w:pStyle w:val="ListBullet"/>
      </w:pPr>
      <w:r>
        <w:t>Mantener version semantica de cada publicacion: major.minor.patch.</w:t>
      </w:r>
    </w:p>
    <w:p>
      <w:pPr>
        <w:pStyle w:val="ListBullet"/>
      </w:pPr>
      <w:r>
        <w:t>Generar rollback_snapshot antes de actualizar una definicion existente.</w:t>
      </w:r>
    </w:p>
    <w:p>
      <w:pPr>
        <w:pStyle w:val="ListBullet"/>
      </w:pPr>
      <w:r>
        <w:t>Registrar tenant, workspace, item, usuario/service principal, timestamp, input hash y output hash.</w:t>
      </w:r>
    </w:p>
    <w:p>
      <w:pPr>
        <w:pStyle w:val="ListBullet"/>
      </w:pPr>
      <w:r>
        <w:t>Diferenciar claramente draft, approved, published y deprecated.</w:t>
      </w:r>
    </w:p>
    <w:p>
      <w:pPr>
        <w:pStyle w:val="Heading1"/>
      </w:pPr>
      <w:r>
        <w:t>10. Modelo de tablas Delta</w:t>
      </w:r>
    </w:p>
    <w:tbl>
      <w:tblPr>
        <w:tblStyle w:val="TableGrid"/>
        <w:tblW w:type="auto" w:w="0"/>
        <w:jc w:val="center"/>
        <w:tblLook w:firstColumn="1" w:firstRow="1" w:lastColumn="0" w:lastRow="0" w:noHBand="0" w:noVBand="1" w:val="04A0"/>
      </w:tblPr>
      <w:tblGrid>
        <w:gridCol w:w="5184"/>
        <w:gridCol w:w="5184"/>
      </w:tblGrid>
      <w:tr>
        <w:tc>
          <w:tcPr>
            <w:tcW w:type="dxa" w:w="5184"/>
            <w:shd w:fill="1E3A8A"/>
          </w:tcPr>
          <w:p>
            <w:r/>
            <w:r>
              <w:rPr>
                <w:b/>
                <w:color w:val="FFFFFF"/>
              </w:rPr>
              <w:t>Tabla</w:t>
            </w:r>
          </w:p>
        </w:tc>
        <w:tc>
          <w:tcPr>
            <w:tcW w:type="dxa" w:w="5184"/>
            <w:shd w:fill="1E3A8A"/>
          </w:tcPr>
          <w:p>
            <w:r/>
            <w:r>
              <w:rPr>
                <w:b/>
                <w:color w:val="FFFFFF"/>
              </w:rPr>
              <w:t>Campos principales</w:t>
            </w:r>
          </w:p>
        </w:tc>
      </w:tr>
      <w:tr>
        <w:tc>
          <w:tcPr>
            <w:tcW w:type="dxa" w:w="5184"/>
            <w:vAlign w:val="top"/>
          </w:tcPr>
          <w:p>
            <w:pPr>
              <w:spacing w:after="0"/>
            </w:pPr>
            <w:r>
              <w:t>tool06_agent_context_pack</w:t>
            </w:r>
          </w:p>
        </w:tc>
        <w:tc>
          <w:tcPr>
            <w:tcW w:type="dxa" w:w="5184"/>
            <w:vAlign w:val="top"/>
          </w:tcPr>
          <w:p>
            <w:pPr>
              <w:spacing w:after="0"/>
            </w:pPr>
            <w:r>
              <w:t>client, domain, data_product, version, pack_json, status, created_at, created_by</w:t>
            </w:r>
          </w:p>
        </w:tc>
      </w:tr>
      <w:tr>
        <w:tc>
          <w:tcPr>
            <w:tcW w:type="dxa" w:w="5184"/>
            <w:vAlign w:val="top"/>
          </w:tcPr>
          <w:p>
            <w:pPr>
              <w:spacing w:after="0"/>
            </w:pPr>
            <w:r>
              <w:t>tool06_publish_manifest</w:t>
            </w:r>
          </w:p>
        </w:tc>
        <w:tc>
          <w:tcPr>
            <w:tcW w:type="dxa" w:w="5184"/>
            <w:vAlign w:val="top"/>
          </w:tcPr>
          <w:p>
            <w:pPr>
              <w:spacing w:after="0"/>
            </w:pPr>
            <w:r>
              <w:t>publish_id, mode, workspace_id, target_item_id, version, status, started_at, completed_at</w:t>
            </w:r>
          </w:p>
        </w:tc>
      </w:tr>
      <w:tr>
        <w:tc>
          <w:tcPr>
            <w:tcW w:type="dxa" w:w="5184"/>
            <w:vAlign w:val="top"/>
          </w:tcPr>
          <w:p>
            <w:pPr>
              <w:spacing w:after="0"/>
            </w:pPr>
            <w:r>
              <w:t>tool06_fabric_ontology_definition</w:t>
            </w:r>
          </w:p>
        </w:tc>
        <w:tc>
          <w:tcPr>
            <w:tcW w:type="dxa" w:w="5184"/>
            <w:vAlign w:val="top"/>
          </w:tcPr>
          <w:p>
            <w:pPr>
              <w:spacing w:after="0"/>
            </w:pPr>
            <w:r>
              <w:t>publish_id, definition_json, definition_hash, validation_status</w:t>
            </w:r>
          </w:p>
        </w:tc>
      </w:tr>
      <w:tr>
        <w:tc>
          <w:tcPr>
            <w:tcW w:type="dxa" w:w="5184"/>
            <w:vAlign w:val="top"/>
          </w:tcPr>
          <w:p>
            <w:pPr>
              <w:spacing w:after="0"/>
            </w:pPr>
            <w:r>
              <w:t>tool06_source_bindings</w:t>
            </w:r>
          </w:p>
        </w:tc>
        <w:tc>
          <w:tcPr>
            <w:tcW w:type="dxa" w:w="5184"/>
            <w:vAlign w:val="top"/>
          </w:tcPr>
          <w:p>
            <w:pPr>
              <w:spacing w:after="0"/>
            </w:pPr>
            <w:r>
              <w:t>entity_id, property_id, source_type, source_name, source_path, binding_status</w:t>
            </w:r>
          </w:p>
        </w:tc>
      </w:tr>
      <w:tr>
        <w:tc>
          <w:tcPr>
            <w:tcW w:type="dxa" w:w="5184"/>
            <w:vAlign w:val="top"/>
          </w:tcPr>
          <w:p>
            <w:pPr>
              <w:spacing w:after="0"/>
            </w:pPr>
            <w:r>
              <w:t>tool06_publication_log</w:t>
            </w:r>
          </w:p>
        </w:tc>
        <w:tc>
          <w:tcPr>
            <w:tcW w:type="dxa" w:w="5184"/>
            <w:vAlign w:val="top"/>
          </w:tcPr>
          <w:p>
            <w:pPr>
              <w:spacing w:after="0"/>
            </w:pPr>
            <w:r>
              <w:t>publish_id, step, status, message, raw_response, timestamp</w:t>
            </w:r>
          </w:p>
        </w:tc>
      </w:tr>
      <w:tr>
        <w:tc>
          <w:tcPr>
            <w:tcW w:type="dxa" w:w="5184"/>
            <w:vAlign w:val="top"/>
          </w:tcPr>
          <w:p>
            <w:pPr>
              <w:spacing w:after="0"/>
            </w:pPr>
            <w:r>
              <w:t>tool06_agent_test_results</w:t>
            </w:r>
          </w:p>
        </w:tc>
        <w:tc>
          <w:tcPr>
            <w:tcW w:type="dxa" w:w="5184"/>
            <w:vAlign w:val="top"/>
          </w:tcPr>
          <w:p>
            <w:pPr>
              <w:spacing w:after="0"/>
            </w:pPr>
            <w:r>
              <w:t>question_id, question, expected_behavior, result, status, notes</w:t>
            </w:r>
          </w:p>
        </w:tc>
      </w:tr>
      <w:tr>
        <w:tc>
          <w:tcPr>
            <w:tcW w:type="dxa" w:w="5184"/>
            <w:vAlign w:val="top"/>
          </w:tcPr>
          <w:p>
            <w:pPr>
              <w:spacing w:after="0"/>
            </w:pPr>
            <w:r>
              <w:t>tool06_lakehouse_knowledge_layer</w:t>
            </w:r>
          </w:p>
        </w:tc>
        <w:tc>
          <w:tcPr>
            <w:tcW w:type="dxa" w:w="5184"/>
            <w:vAlign w:val="top"/>
          </w:tcPr>
          <w:p>
            <w:pPr>
              <w:spacing w:after="0"/>
            </w:pPr>
            <w:r>
              <w:t>object_type, object_id, object_json, version, status</w:t>
            </w:r>
          </w:p>
        </w:tc>
      </w:tr>
    </w:tbl>
    <w:p/>
    <w:p>
      <w:pPr>
        <w:pStyle w:val="Heading1"/>
      </w:pPr>
      <w:r>
        <w:t>11. MVP recomendado</w:t>
      </w:r>
    </w:p>
    <w:p>
      <w:pPr>
        <w:spacing w:after="80"/>
      </w:pPr>
      <w:r>
        <w:t>El MVP debe priorizar la generacion confiable de artefactos antes que una publicacion 100% automatica en todos los escenarios. El objetivo es que, con la salida validada de Tool 04, se pueda crear un Agent Context Pack y una definicion Fabric IQ candidata lista para publicar o importar.</w:t>
      </w:r>
    </w:p>
    <w:tbl>
      <w:tblPr>
        <w:tblStyle w:val="TableGrid"/>
        <w:tblW w:type="auto" w:w="0"/>
        <w:jc w:val="center"/>
        <w:tblLook w:firstColumn="1" w:firstRow="1" w:lastColumn="0" w:lastRow="0" w:noHBand="0" w:noVBand="1" w:val="04A0"/>
      </w:tblPr>
      <w:tblGrid>
        <w:gridCol w:w="5184"/>
        <w:gridCol w:w="5184"/>
      </w:tblGrid>
      <w:tr>
        <w:tc>
          <w:tcPr>
            <w:tcW w:type="dxa" w:w="5184"/>
            <w:shd w:fill="1E3A8A"/>
          </w:tcPr>
          <w:p>
            <w:r/>
            <w:r>
              <w:rPr>
                <w:b/>
                <w:color w:val="FFFFFF"/>
              </w:rPr>
              <w:t>Componente MVP</w:t>
            </w:r>
          </w:p>
        </w:tc>
        <w:tc>
          <w:tcPr>
            <w:tcW w:type="dxa" w:w="5184"/>
            <w:shd w:fill="1E3A8A"/>
          </w:tcPr>
          <w:p>
            <w:r/>
            <w:r>
              <w:rPr>
                <w:b/>
                <w:color w:val="FFFFFF"/>
              </w:rPr>
              <w:t>Incluido</w:t>
            </w:r>
          </w:p>
        </w:tc>
      </w:tr>
      <w:tr>
        <w:tc>
          <w:tcPr>
            <w:tcW w:type="dxa" w:w="5184"/>
            <w:vAlign w:val="top"/>
          </w:tcPr>
          <w:p>
            <w:pPr>
              <w:spacing w:after="0"/>
            </w:pPr>
            <w:r>
              <w:t>Lectura de validated_ontology.json</w:t>
            </w:r>
          </w:p>
        </w:tc>
        <w:tc>
          <w:tcPr>
            <w:tcW w:type="dxa" w:w="5184"/>
            <w:vAlign w:val="top"/>
          </w:tcPr>
          <w:p>
            <w:pPr>
              <w:spacing w:after="0"/>
            </w:pPr>
            <w:r>
              <w:t>Si</w:t>
            </w:r>
          </w:p>
        </w:tc>
      </w:tr>
      <w:tr>
        <w:tc>
          <w:tcPr>
            <w:tcW w:type="dxa" w:w="5184"/>
            <w:vAlign w:val="top"/>
          </w:tcPr>
          <w:p>
            <w:pPr>
              <w:spacing w:after="0"/>
            </w:pPr>
            <w:r>
              <w:t>Filtro de solo elementos aprobados</w:t>
            </w:r>
          </w:p>
        </w:tc>
        <w:tc>
          <w:tcPr>
            <w:tcW w:type="dxa" w:w="5184"/>
            <w:vAlign w:val="top"/>
          </w:tcPr>
          <w:p>
            <w:pPr>
              <w:spacing w:after="0"/>
            </w:pPr>
            <w:r>
              <w:t>Si</w:t>
            </w:r>
          </w:p>
        </w:tc>
      </w:tr>
      <w:tr>
        <w:tc>
          <w:tcPr>
            <w:tcW w:type="dxa" w:w="5184"/>
            <w:vAlign w:val="top"/>
          </w:tcPr>
          <w:p>
            <w:pPr>
              <w:spacing w:after="0"/>
            </w:pPr>
            <w:r>
              <w:t>Agent Context Pack JSON/Markdown</w:t>
            </w:r>
          </w:p>
        </w:tc>
        <w:tc>
          <w:tcPr>
            <w:tcW w:type="dxa" w:w="5184"/>
            <w:vAlign w:val="top"/>
          </w:tcPr>
          <w:p>
            <w:pPr>
              <w:spacing w:after="0"/>
            </w:pPr>
            <w:r>
              <w:t>Si</w:t>
            </w:r>
          </w:p>
        </w:tc>
      </w:tr>
      <w:tr>
        <w:tc>
          <w:tcPr>
            <w:tcW w:type="dxa" w:w="5184"/>
            <w:vAlign w:val="top"/>
          </w:tcPr>
          <w:p>
            <w:pPr>
              <w:spacing w:after="0"/>
            </w:pPr>
            <w:r>
              <w:t>Fabric ontology definition JSON</w:t>
            </w:r>
          </w:p>
        </w:tc>
        <w:tc>
          <w:tcPr>
            <w:tcW w:type="dxa" w:w="5184"/>
            <w:vAlign w:val="top"/>
          </w:tcPr>
          <w:p>
            <w:pPr>
              <w:spacing w:after="0"/>
            </w:pPr>
            <w:r>
              <w:t>Si</w:t>
            </w:r>
          </w:p>
        </w:tc>
      </w:tr>
      <w:tr>
        <w:tc>
          <w:tcPr>
            <w:tcW w:type="dxa" w:w="5184"/>
            <w:vAlign w:val="top"/>
          </w:tcPr>
          <w:p>
            <w:pPr>
              <w:spacing w:after="0"/>
            </w:pPr>
            <w:r>
              <w:t>Lakehouse fallback Delta tables</w:t>
            </w:r>
          </w:p>
        </w:tc>
        <w:tc>
          <w:tcPr>
            <w:tcW w:type="dxa" w:w="5184"/>
            <w:vAlign w:val="top"/>
          </w:tcPr>
          <w:p>
            <w:pPr>
              <w:spacing w:after="0"/>
            </w:pPr>
            <w:r>
              <w:t>Si</w:t>
            </w:r>
          </w:p>
        </w:tc>
      </w:tr>
      <w:tr>
        <w:tc>
          <w:tcPr>
            <w:tcW w:type="dxa" w:w="5184"/>
            <w:vAlign w:val="top"/>
          </w:tcPr>
          <w:p>
            <w:pPr>
              <w:spacing w:after="0"/>
            </w:pPr>
            <w:r>
              <w:t>Publish manifest y logs</w:t>
            </w:r>
          </w:p>
        </w:tc>
        <w:tc>
          <w:tcPr>
            <w:tcW w:type="dxa" w:w="5184"/>
            <w:vAlign w:val="top"/>
          </w:tcPr>
          <w:p>
            <w:pPr>
              <w:spacing w:after="0"/>
            </w:pPr>
            <w:r>
              <w:t>Si</w:t>
            </w:r>
          </w:p>
        </w:tc>
      </w:tr>
      <w:tr>
        <w:tc>
          <w:tcPr>
            <w:tcW w:type="dxa" w:w="5184"/>
            <w:vAlign w:val="top"/>
          </w:tcPr>
          <w:p>
            <w:pPr>
              <w:spacing w:after="0"/>
            </w:pPr>
            <w:r>
              <w:t>Pantalla simple de preview</w:t>
            </w:r>
          </w:p>
        </w:tc>
        <w:tc>
          <w:tcPr>
            <w:tcW w:type="dxa" w:w="5184"/>
            <w:vAlign w:val="top"/>
          </w:tcPr>
          <w:p>
            <w:pPr>
              <w:spacing w:after="0"/>
            </w:pPr>
            <w:r>
              <w:t>Si</w:t>
            </w:r>
          </w:p>
        </w:tc>
      </w:tr>
      <w:tr>
        <w:tc>
          <w:tcPr>
            <w:tcW w:type="dxa" w:w="5184"/>
            <w:vAlign w:val="top"/>
          </w:tcPr>
          <w:p>
            <w:pPr>
              <w:spacing w:after="0"/>
            </w:pPr>
            <w:r>
              <w:t>Publicacion REST automatica</w:t>
            </w:r>
          </w:p>
        </w:tc>
        <w:tc>
          <w:tcPr>
            <w:tcW w:type="dxa" w:w="5184"/>
            <w:vAlign w:val="top"/>
          </w:tcPr>
          <w:p>
            <w:pPr>
              <w:spacing w:after="0"/>
            </w:pPr>
            <w:r>
              <w:t>Deseable, dependiente de permisos/tenant</w:t>
            </w:r>
          </w:p>
        </w:tc>
      </w:tr>
      <w:tr>
        <w:tc>
          <w:tcPr>
            <w:tcW w:type="dxa" w:w="5184"/>
            <w:vAlign w:val="top"/>
          </w:tcPr>
          <w:p>
            <w:pPr>
              <w:spacing w:after="0"/>
            </w:pPr>
            <w:r>
              <w:t>Creacion automatica de Data Agent</w:t>
            </w:r>
          </w:p>
        </w:tc>
        <w:tc>
          <w:tcPr>
            <w:tcW w:type="dxa" w:w="5184"/>
            <w:vAlign w:val="top"/>
          </w:tcPr>
          <w:p>
            <w:pPr>
              <w:spacing w:after="0"/>
            </w:pPr>
            <w:r>
              <w:t>No en MVP; preparar instrucciones y pack</w:t>
            </w:r>
          </w:p>
        </w:tc>
      </w:tr>
      <w:tr>
        <w:tc>
          <w:tcPr>
            <w:tcW w:type="dxa" w:w="5184"/>
            <w:vAlign w:val="top"/>
          </w:tcPr>
          <w:p>
            <w:pPr>
              <w:spacing w:after="0"/>
            </w:pPr>
            <w:r>
              <w:t>Testing conversacional end-to-end</w:t>
            </w:r>
          </w:p>
        </w:tc>
        <w:tc>
          <w:tcPr>
            <w:tcW w:type="dxa" w:w="5184"/>
            <w:vAlign w:val="top"/>
          </w:tcPr>
          <w:p>
            <w:pPr>
              <w:spacing w:after="0"/>
            </w:pPr>
            <w:r>
              <w:t>Basico con preguntas esperadas</w:t>
            </w:r>
          </w:p>
        </w:tc>
      </w:tr>
    </w:tbl>
    <w:p/>
    <w:p>
      <w:pPr>
        <w:pStyle w:val="Heading1"/>
      </w:pPr>
      <w:r>
        <w:t>12. Perfiles y jornadas estimadas</w:t>
      </w:r>
    </w:p>
    <w:p>
      <w:pPr>
        <w:spacing w:after="80"/>
      </w:pPr>
      <w:r>
        <w:t>Estimacion para construir un MVP interno de la Tool 06, asumiendo que las estructuras de salida de Tools 03/04/05 ya existen y que se trabaja sobre un dominio piloto.</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E3A8A"/>
          </w:tcPr>
          <w:p>
            <w:r/>
            <w:r>
              <w:rPr>
                <w:b/>
                <w:color w:val="FFFFFF"/>
              </w:rPr>
              <w:t>Perfil</w:t>
            </w:r>
          </w:p>
        </w:tc>
        <w:tc>
          <w:tcPr>
            <w:tcW w:type="dxa" w:w="3456"/>
            <w:shd w:fill="1E3A8A"/>
          </w:tcPr>
          <w:p>
            <w:r/>
            <w:r>
              <w:rPr>
                <w:b/>
                <w:color w:val="FFFFFF"/>
              </w:rPr>
              <w:t>Jornadas</w:t>
            </w:r>
          </w:p>
        </w:tc>
        <w:tc>
          <w:tcPr>
            <w:tcW w:type="dxa" w:w="3456"/>
            <w:shd w:fill="1E3A8A"/>
          </w:tcPr>
          <w:p>
            <w:r/>
            <w:r>
              <w:rPr>
                <w:b/>
                <w:color w:val="FFFFFF"/>
              </w:rPr>
              <w:t>Responsabilidad</w:t>
            </w:r>
          </w:p>
        </w:tc>
      </w:tr>
      <w:tr>
        <w:tc>
          <w:tcPr>
            <w:tcW w:type="dxa" w:w="3456"/>
            <w:vAlign w:val="top"/>
          </w:tcPr>
          <w:p>
            <w:pPr>
              <w:spacing w:after="0"/>
            </w:pPr>
            <w:r>
              <w:t>Director / Engagement Sponsor</w:t>
            </w:r>
          </w:p>
        </w:tc>
        <w:tc>
          <w:tcPr>
            <w:tcW w:type="dxa" w:w="3456"/>
            <w:vAlign w:val="top"/>
          </w:tcPr>
          <w:p>
            <w:pPr>
              <w:spacing w:after="0"/>
            </w:pPr>
            <w:r>
              <w:t>0.5 - 1</w:t>
            </w:r>
          </w:p>
        </w:tc>
        <w:tc>
          <w:tcPr>
            <w:tcW w:type="dxa" w:w="3456"/>
            <w:vAlign w:val="top"/>
          </w:tcPr>
          <w:p>
            <w:pPr>
              <w:spacing w:after="0"/>
            </w:pPr>
            <w:r>
              <w:t>Priorizar alcance, validar uso comercial y controlar dependencias con cliente/plataforma.</w:t>
            </w:r>
          </w:p>
        </w:tc>
      </w:tr>
      <w:tr>
        <w:tc>
          <w:tcPr>
            <w:tcW w:type="dxa" w:w="3456"/>
            <w:vAlign w:val="top"/>
          </w:tcPr>
          <w:p>
            <w:pPr>
              <w:spacing w:after="0"/>
            </w:pPr>
            <w:r>
              <w:t>Lead Architect / Principal Data Architect</w:t>
            </w:r>
          </w:p>
        </w:tc>
        <w:tc>
          <w:tcPr>
            <w:tcW w:type="dxa" w:w="3456"/>
            <w:vAlign w:val="top"/>
          </w:tcPr>
          <w:p>
            <w:pPr>
              <w:spacing w:after="0"/>
            </w:pPr>
            <w:r>
              <w:t>2 - 3</w:t>
            </w:r>
          </w:p>
        </w:tc>
        <w:tc>
          <w:tcPr>
            <w:tcW w:type="dxa" w:w="3456"/>
            <w:vAlign w:val="top"/>
          </w:tcPr>
          <w:p>
            <w:pPr>
              <w:spacing w:after="0"/>
            </w:pPr>
            <w:r>
              <w:t>Definir arquitectura, contratos de entrada/salida, versionado, governance gates y patrones Fabric + Databricks.</w:t>
            </w:r>
          </w:p>
        </w:tc>
      </w:tr>
      <w:tr>
        <w:tc>
          <w:tcPr>
            <w:tcW w:type="dxa" w:w="3456"/>
            <w:vAlign w:val="top"/>
          </w:tcPr>
          <w:p>
            <w:pPr>
              <w:spacing w:after="0"/>
            </w:pPr>
            <w:r>
              <w:t>Fabric Engineer</w:t>
            </w:r>
          </w:p>
        </w:tc>
        <w:tc>
          <w:tcPr>
            <w:tcW w:type="dxa" w:w="3456"/>
            <w:vAlign w:val="top"/>
          </w:tcPr>
          <w:p>
            <w:pPr>
              <w:spacing w:after="0"/>
            </w:pPr>
            <w:r>
              <w:t>4 - 6</w:t>
            </w:r>
          </w:p>
        </w:tc>
        <w:tc>
          <w:tcPr>
            <w:tcW w:type="dxa" w:w="3456"/>
            <w:vAlign w:val="top"/>
          </w:tcPr>
          <w:p>
            <w:pPr>
              <w:spacing w:after="0"/>
            </w:pPr>
            <w:r>
              <w:t>Implementar Lakehouse tables, publisher config, Fabric REST integration, manejo de logs y publish manifest.</w:t>
            </w:r>
          </w:p>
        </w:tc>
      </w:tr>
      <w:tr>
        <w:tc>
          <w:tcPr>
            <w:tcW w:type="dxa" w:w="3456"/>
            <w:vAlign w:val="top"/>
          </w:tcPr>
          <w:p>
            <w:pPr>
              <w:spacing w:after="0"/>
            </w:pPr>
            <w:r>
              <w:t>Applied Data Engineer</w:t>
            </w:r>
          </w:p>
        </w:tc>
        <w:tc>
          <w:tcPr>
            <w:tcW w:type="dxa" w:w="3456"/>
            <w:vAlign w:val="top"/>
          </w:tcPr>
          <w:p>
            <w:pPr>
              <w:spacing w:after="0"/>
            </w:pPr>
            <w:r>
              <w:t>3 - 5</w:t>
            </w:r>
          </w:p>
        </w:tc>
        <w:tc>
          <w:tcPr>
            <w:tcW w:type="dxa" w:w="3456"/>
            <w:vAlign w:val="top"/>
          </w:tcPr>
          <w:p>
            <w:pPr>
              <w:spacing w:after="0"/>
            </w:pPr>
            <w:r>
              <w:t>Transformar validated ontology en estructuras Delta/JSON, source bindings y fallback knowledge layer.</w:t>
            </w:r>
          </w:p>
        </w:tc>
      </w:tr>
      <w:tr>
        <w:tc>
          <w:tcPr>
            <w:tcW w:type="dxa" w:w="3456"/>
            <w:vAlign w:val="top"/>
          </w:tcPr>
          <w:p>
            <w:pPr>
              <w:spacing w:after="0"/>
            </w:pPr>
            <w:r>
              <w:t>AI / LLM Applied Engineer</w:t>
            </w:r>
          </w:p>
        </w:tc>
        <w:tc>
          <w:tcPr>
            <w:tcW w:type="dxa" w:w="3456"/>
            <w:vAlign w:val="top"/>
          </w:tcPr>
          <w:p>
            <w:pPr>
              <w:spacing w:after="0"/>
            </w:pPr>
            <w:r>
              <w:t>2 - 3</w:t>
            </w:r>
          </w:p>
        </w:tc>
        <w:tc>
          <w:tcPr>
            <w:tcW w:type="dxa" w:w="3456"/>
            <w:vAlign w:val="top"/>
          </w:tcPr>
          <w:p>
            <w:pPr>
              <w:spacing w:after="0"/>
            </w:pPr>
            <w:r>
              <w:t>Generar Agent Context Pack, instrucciones, guardrails y ejemplos controlados.</w:t>
            </w:r>
          </w:p>
        </w:tc>
      </w:tr>
      <w:tr>
        <w:tc>
          <w:tcPr>
            <w:tcW w:type="dxa" w:w="3456"/>
            <w:vAlign w:val="top"/>
          </w:tcPr>
          <w:p>
            <w:pPr>
              <w:spacing w:after="0"/>
            </w:pPr>
            <w:r>
              <w:t>Ontology / Semantic Consultant</w:t>
            </w:r>
          </w:p>
        </w:tc>
        <w:tc>
          <w:tcPr>
            <w:tcW w:type="dxa" w:w="3456"/>
            <w:vAlign w:val="top"/>
          </w:tcPr>
          <w:p>
            <w:pPr>
              <w:spacing w:after="0"/>
            </w:pPr>
            <w:r>
              <w:t>2 - 3</w:t>
            </w:r>
          </w:p>
        </w:tc>
        <w:tc>
          <w:tcPr>
            <w:tcW w:type="dxa" w:w="3456"/>
            <w:vAlign w:val="top"/>
          </w:tcPr>
          <w:p>
            <w:pPr>
              <w:spacing w:after="0"/>
            </w:pPr>
            <w:r>
              <w:t>Validar estructura ontologica, entity/relationship mapping y calidad de salida.</w:t>
            </w:r>
          </w:p>
        </w:tc>
      </w:tr>
      <w:tr>
        <w:tc>
          <w:tcPr>
            <w:tcW w:type="dxa" w:w="3456"/>
            <w:vAlign w:val="top"/>
          </w:tcPr>
          <w:p>
            <w:pPr>
              <w:spacing w:after="0"/>
            </w:pPr>
            <w:r>
              <w:t>QA / Tester</w:t>
            </w:r>
          </w:p>
        </w:tc>
        <w:tc>
          <w:tcPr>
            <w:tcW w:type="dxa" w:w="3456"/>
            <w:vAlign w:val="top"/>
          </w:tcPr>
          <w:p>
            <w:pPr>
              <w:spacing w:after="0"/>
            </w:pPr>
            <w:r>
              <w:t>1 - 2</w:t>
            </w:r>
          </w:p>
        </w:tc>
        <w:tc>
          <w:tcPr>
            <w:tcW w:type="dxa" w:w="3456"/>
            <w:vAlign w:val="top"/>
          </w:tcPr>
          <w:p>
            <w:pPr>
              <w:spacing w:after="0"/>
            </w:pPr>
            <w:r>
              <w:t>Pruebas de publicacion, validacion de JSON, test questions y regression checks.</w:t>
            </w:r>
          </w:p>
        </w:tc>
      </w:tr>
      <w:tr>
        <w:tc>
          <w:tcPr>
            <w:tcW w:type="dxa" w:w="3456"/>
            <w:vAlign w:val="top"/>
          </w:tcPr>
          <w:p>
            <w:pPr>
              <w:spacing w:after="0"/>
            </w:pPr>
            <w:r>
              <w:t>PM / Delivery</w:t>
            </w:r>
          </w:p>
        </w:tc>
        <w:tc>
          <w:tcPr>
            <w:tcW w:type="dxa" w:w="3456"/>
            <w:vAlign w:val="top"/>
          </w:tcPr>
          <w:p>
            <w:pPr>
              <w:spacing w:after="0"/>
            </w:pPr>
            <w:r>
              <w:t>1</w:t>
            </w:r>
          </w:p>
        </w:tc>
        <w:tc>
          <w:tcPr>
            <w:tcW w:type="dxa" w:w="3456"/>
            <w:vAlign w:val="top"/>
          </w:tcPr>
          <w:p>
            <w:pPr>
              <w:spacing w:after="0"/>
            </w:pPr>
            <w:r>
              <w:t>Plan, seguimiento, riesgos y coordinacion.</w:t>
            </w:r>
          </w:p>
        </w:tc>
      </w:tr>
    </w:tbl>
    <w:p/>
    <w:p>
      <w:pPr>
        <w:spacing w:after="80"/>
      </w:pPr>
      <w:r>
        <w:t>Total orientativo MVP: 15.5 a 24 jornadas. Para una primera demo interna realista, se puede apuntar a 12-15 jornadas si se limita a Agent Context Pack + Lakehouse fallback + Fabric ontology definition JSON sin publicacion automatica completa.</w:t>
      </w:r>
    </w:p>
    <w:p>
      <w:pPr>
        <w:pStyle w:val="Heading1"/>
      </w:pPr>
      <w:r>
        <w:t>13. Handoff a la siguiente tool</w:t>
      </w:r>
    </w:p>
    <w:p>
      <w:pPr>
        <w:spacing w:after="80"/>
      </w:pPr>
      <w:r>
        <w:t>La Tool 06 deja listo el conocimiento operacional. La siguiente herramienta recomendada es la Tool 07 - Agent Demo Builder &amp; Quality Tester, orientada a probar la diferencia entre agente sin contexto y agente con ontologia/context pack, con una bateria de preguntas y scoring de respuesta.</w:t>
      </w:r>
    </w:p>
    <w:tbl>
      <w:tblPr>
        <w:tblStyle w:val="TableGrid"/>
        <w:tblW w:type="auto" w:w="0"/>
        <w:jc w:val="center"/>
        <w:tblLook w:firstColumn="1" w:firstRow="1" w:lastColumn="0" w:lastRow="0" w:noHBand="0" w:noVBand="1" w:val="04A0"/>
      </w:tblPr>
      <w:tblGrid>
        <w:gridCol w:w="5184"/>
        <w:gridCol w:w="5184"/>
      </w:tblGrid>
      <w:tr>
        <w:tc>
          <w:tcPr>
            <w:tcW w:type="dxa" w:w="5184"/>
            <w:shd w:fill="1E3A8A"/>
          </w:tcPr>
          <w:p>
            <w:r/>
            <w:r>
              <w:rPr>
                <w:b/>
                <w:color w:val="FFFFFF"/>
              </w:rPr>
              <w:t>Output Tool 06</w:t>
            </w:r>
          </w:p>
        </w:tc>
        <w:tc>
          <w:tcPr>
            <w:tcW w:type="dxa" w:w="5184"/>
            <w:shd w:fill="1E3A8A"/>
          </w:tcPr>
          <w:p>
            <w:r/>
            <w:r>
              <w:rPr>
                <w:b/>
                <w:color w:val="FFFFFF"/>
              </w:rPr>
              <w:t>Consumo Tool 07</w:t>
            </w:r>
          </w:p>
        </w:tc>
      </w:tr>
      <w:tr>
        <w:tc>
          <w:tcPr>
            <w:tcW w:type="dxa" w:w="5184"/>
            <w:vAlign w:val="top"/>
          </w:tcPr>
          <w:p>
            <w:pPr>
              <w:spacing w:after="0"/>
            </w:pPr>
            <w:r>
              <w:t>agent_context_pack.json</w:t>
            </w:r>
          </w:p>
        </w:tc>
        <w:tc>
          <w:tcPr>
            <w:tcW w:type="dxa" w:w="5184"/>
            <w:vAlign w:val="top"/>
          </w:tcPr>
          <w:p>
            <w:pPr>
              <w:spacing w:after="0"/>
            </w:pPr>
            <w:r>
              <w:t>Contexto oficial que se inyecta o referencia en el agente demo.</w:t>
            </w:r>
          </w:p>
        </w:tc>
      </w:tr>
      <w:tr>
        <w:tc>
          <w:tcPr>
            <w:tcW w:type="dxa" w:w="5184"/>
            <w:vAlign w:val="top"/>
          </w:tcPr>
          <w:p>
            <w:pPr>
              <w:spacing w:after="0"/>
            </w:pPr>
            <w:r>
              <w:t>data_agent_instructions.md</w:t>
            </w:r>
          </w:p>
        </w:tc>
        <w:tc>
          <w:tcPr>
            <w:tcW w:type="dxa" w:w="5184"/>
            <w:vAlign w:val="top"/>
          </w:tcPr>
          <w:p>
            <w:pPr>
              <w:spacing w:after="0"/>
            </w:pPr>
            <w:r>
              <w:t>Instrucciones para configurar el agente.</w:t>
            </w:r>
          </w:p>
        </w:tc>
      </w:tr>
      <w:tr>
        <w:tc>
          <w:tcPr>
            <w:tcW w:type="dxa" w:w="5184"/>
            <w:vAlign w:val="top"/>
          </w:tcPr>
          <w:p>
            <w:pPr>
              <w:spacing w:after="0"/>
            </w:pPr>
            <w:r>
              <w:t>trusted_sources</w:t>
            </w:r>
          </w:p>
        </w:tc>
        <w:tc>
          <w:tcPr>
            <w:tcW w:type="dxa" w:w="5184"/>
            <w:vAlign w:val="top"/>
          </w:tcPr>
          <w:p>
            <w:pPr>
              <w:spacing w:after="0"/>
            </w:pPr>
            <w:r>
              <w:t>Fuentes autorizadas para preguntas.</w:t>
            </w:r>
          </w:p>
        </w:tc>
      </w:tr>
      <w:tr>
        <w:tc>
          <w:tcPr>
            <w:tcW w:type="dxa" w:w="5184"/>
            <w:vAlign w:val="top"/>
          </w:tcPr>
          <w:p>
            <w:pPr>
              <w:spacing w:after="0"/>
            </w:pPr>
            <w:r>
              <w:t>agent_test_questions.xlsx</w:t>
            </w:r>
          </w:p>
        </w:tc>
        <w:tc>
          <w:tcPr>
            <w:tcW w:type="dxa" w:w="5184"/>
            <w:vAlign w:val="top"/>
          </w:tcPr>
          <w:p>
            <w:pPr>
              <w:spacing w:after="0"/>
            </w:pPr>
            <w:r>
              <w:t>Bateria de pruebas esperadas.</w:t>
            </w:r>
          </w:p>
        </w:tc>
      </w:tr>
      <w:tr>
        <w:tc>
          <w:tcPr>
            <w:tcW w:type="dxa" w:w="5184"/>
            <w:vAlign w:val="top"/>
          </w:tcPr>
          <w:p>
            <w:pPr>
              <w:spacing w:after="0"/>
            </w:pPr>
            <w:r>
              <w:t>fabric_ontology_item_id</w:t>
            </w:r>
          </w:p>
        </w:tc>
        <w:tc>
          <w:tcPr>
            <w:tcW w:type="dxa" w:w="5184"/>
            <w:vAlign w:val="top"/>
          </w:tcPr>
          <w:p>
            <w:pPr>
              <w:spacing w:after="0"/>
            </w:pPr>
            <w:r>
              <w:t>Fuente nativa si se publico en Fabric IQ.</w:t>
            </w:r>
          </w:p>
        </w:tc>
      </w:tr>
      <w:tr>
        <w:tc>
          <w:tcPr>
            <w:tcW w:type="dxa" w:w="5184"/>
            <w:vAlign w:val="top"/>
          </w:tcPr>
          <w:p>
            <w:pPr>
              <w:spacing w:after="0"/>
            </w:pPr>
            <w:r>
              <w:t>lakehouse_knowledge_layer_manifest.json</w:t>
            </w:r>
          </w:p>
        </w:tc>
        <w:tc>
          <w:tcPr>
            <w:tcW w:type="dxa" w:w="5184"/>
            <w:vAlign w:val="top"/>
          </w:tcPr>
          <w:p>
            <w:pPr>
              <w:spacing w:after="0"/>
            </w:pPr>
            <w:r>
              <w:t>Fuente fallback si no hay Fabric IQ.</w:t>
            </w:r>
          </w:p>
        </w:tc>
      </w:tr>
    </w:tbl>
    <w:p/>
    <w:p>
      <w:pPr>
        <w:pStyle w:val="Heading1"/>
      </w:pPr>
      <w:r>
        <w:t>14. Referencias tecnicas</w:t>
      </w:r>
    </w:p>
    <w:p>
      <w:pPr>
        <w:pStyle w:val="ListBullet"/>
      </w:pPr>
      <w:r>
        <w:rPr>
          <w:b/>
        </w:rPr>
        <w:t xml:space="preserve">Microsoft Fabric IQ documentation: </w:t>
      </w:r>
      <w:r>
        <w:t>https://learn.microsoft.com/en-us/fabric/iq/</w:t>
      </w:r>
    </w:p>
    <w:p>
      <w:pPr>
        <w:pStyle w:val="ListBullet"/>
      </w:pPr>
      <w:r>
        <w:rPr>
          <w:b/>
        </w:rPr>
        <w:t xml:space="preserve">What is ontology (preview) in Microsoft Fabric: </w:t>
      </w:r>
      <w:r>
        <w:t>https://learn.microsoft.com/en-us/fabric/iq/ontology/overview</w:t>
      </w:r>
    </w:p>
    <w:p>
      <w:pPr>
        <w:pStyle w:val="ListBullet"/>
      </w:pPr>
      <w:r>
        <w:rPr>
          <w:b/>
        </w:rPr>
        <w:t xml:space="preserve">Ontology tenant settings: </w:t>
      </w:r>
      <w:r>
        <w:t>https://learn.microsoft.com/en-us/fabric/iq/ontology/overview-tenant-settings</w:t>
      </w:r>
    </w:p>
    <w:p>
      <w:pPr>
        <w:pStyle w:val="ListBullet"/>
      </w:pPr>
      <w:r>
        <w:rPr>
          <w:b/>
        </w:rPr>
        <w:t xml:space="preserve">Fabric ontology REST API - items: </w:t>
      </w:r>
      <w:r>
        <w:t>https://learn.microsoft.com/en-us/rest/api/fabric/ontology/items</w:t>
      </w:r>
    </w:p>
    <w:p>
      <w:pPr>
        <w:pStyle w:val="ListBullet"/>
      </w:pPr>
      <w:r>
        <w:rPr>
          <w:b/>
        </w:rPr>
        <w:t xml:space="preserve">Fabric ontology definition item format: </w:t>
      </w:r>
      <w:r>
        <w:t>https://learn.microsoft.com/en-us/rest/api/fabric/articles/item-management/definitions/ontology-definition</w:t>
      </w:r>
    </w:p>
    <w:p>
      <w:pPr>
        <w:pStyle w:val="ListBullet"/>
      </w:pPr>
      <w:r>
        <w:rPr>
          <w:b/>
        </w:rPr>
        <w:t xml:space="preserve">Fabric data agent concept: </w:t>
      </w:r>
      <w:r>
        <w:t>https://learn.microsoft.com/en-us/fabric/data-science/concept-data-agent</w:t>
      </w:r>
    </w:p>
    <w:p>
      <w:pPr>
        <w:pStyle w:val="ListBullet"/>
      </w:pPr>
      <w:r>
        <w:rPr>
          <w:b/>
        </w:rPr>
        <w:t xml:space="preserve">Tutorial: consume ontology from agents: </w:t>
      </w:r>
      <w:r>
        <w:t>https://learn.microsoft.com/en-us/fabric/iq/ontology/tutorial-4-create-data-agent</w:t>
      </w:r>
    </w:p>
    <w:sectPr w:rsidR="00FC693F" w:rsidRPr="0006063C" w:rsidSect="00034616">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Data&amp;IA / Sopra Steria - Tool 06 Specification -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color w:val="1E293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