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01337"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sz w:val="24"/>
          <w:szCs w:val="24"/>
          <w:lang w:eastAsia="es-AR"/>
        </w:rPr>
        <w:t>El análisis de un espectro (espectroscopía astronómica) es uno de los pilares fundamentales de la Astrofísica, ya que actúa como una "huella dactilar" de la luz. De un espectro se puede extraer una inmensa cantidad de propiedades físicas, químicas y cinemáticas de objetos como estrellas, nebulosas o galaxias enteras.</w:t>
      </w:r>
    </w:p>
    <w:p w14:paraId="3C2E06D6"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sz w:val="24"/>
          <w:szCs w:val="24"/>
          <w:lang w:eastAsia="es-AR"/>
        </w:rPr>
        <w:t>A continuación, se detalla todo lo que se puede extraer, agrupado por categorías:</w:t>
      </w:r>
    </w:p>
    <w:p w14:paraId="4CC9221F"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1. Propiedades Físicas y Químicas</w:t>
      </w:r>
    </w:p>
    <w:p w14:paraId="5B2EEC0E" w14:textId="77777777" w:rsidR="005117BD" w:rsidRPr="005117BD" w:rsidRDefault="005117BD" w:rsidP="005117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Composición química y abundancias:</w:t>
      </w:r>
      <w:r w:rsidRPr="005117BD">
        <w:rPr>
          <w:rFonts w:ascii="Times New Roman" w:eastAsia="Times New Roman" w:hAnsi="Times New Roman" w:cs="Times New Roman"/>
          <w:sz w:val="24"/>
          <w:szCs w:val="24"/>
          <w:lang w:eastAsia="es-AR"/>
        </w:rPr>
        <w:t xml:space="preserve"> Las líneas de emisión y absorción discretas en un espectro permiten identificar inequívocamente los diferentes elementos químicos y moléculas presentes en el objeto, así como su proporción (abundancia).</w:t>
      </w:r>
    </w:p>
    <w:p w14:paraId="3222CB66" w14:textId="77777777" w:rsidR="005117BD" w:rsidRPr="005117BD" w:rsidRDefault="005117BD" w:rsidP="005117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Temperatura:</w:t>
      </w:r>
      <w:r w:rsidRPr="005117BD">
        <w:rPr>
          <w:rFonts w:ascii="Times New Roman" w:eastAsia="Times New Roman" w:hAnsi="Times New Roman" w:cs="Times New Roman"/>
          <w:sz w:val="24"/>
          <w:szCs w:val="24"/>
          <w:lang w:eastAsia="es-AR"/>
        </w:rPr>
        <w:t xml:space="preserve"> Permite medir la temperatura superficial efectiva en el caso de las estrellas, o la temperatura electrónica en el caso de nubes de gas ionizado.</w:t>
      </w:r>
    </w:p>
    <w:p w14:paraId="7BE1DA9F" w14:textId="77777777" w:rsidR="005117BD" w:rsidRPr="005117BD" w:rsidRDefault="005117BD" w:rsidP="005117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Gravedad superficial, densidad y tamaño:</w:t>
      </w:r>
      <w:r w:rsidRPr="005117BD">
        <w:rPr>
          <w:rFonts w:ascii="Times New Roman" w:eastAsia="Times New Roman" w:hAnsi="Times New Roman" w:cs="Times New Roman"/>
          <w:sz w:val="24"/>
          <w:szCs w:val="24"/>
          <w:lang w:eastAsia="es-AR"/>
        </w:rPr>
        <w:t xml:space="preserve"> Estudiando el ancho y la intensidad de ciertas líneas espectrales sensibles a la gravedad, se puede determinar la presión, la densidad del gas y la gravedad superficial. Esto permite deducir si una estrella es una enana, una gigante o una supergigante, y estimar su radio.</w:t>
      </w:r>
    </w:p>
    <w:p w14:paraId="228D0C69" w14:textId="77777777" w:rsidR="005117BD" w:rsidRPr="005117BD" w:rsidRDefault="005117BD" w:rsidP="005117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Luminosidad:</w:t>
      </w:r>
      <w:r w:rsidRPr="005117BD">
        <w:rPr>
          <w:rFonts w:ascii="Times New Roman" w:eastAsia="Times New Roman" w:hAnsi="Times New Roman" w:cs="Times New Roman"/>
          <w:sz w:val="24"/>
          <w:szCs w:val="24"/>
          <w:lang w:eastAsia="es-AR"/>
        </w:rPr>
        <w:t xml:space="preserve"> A partir de los parámetros anteriores y modelos de evolución, se puede derivar la magnitud absoluta y la luminosidad bolométrica del objeto.</w:t>
      </w:r>
    </w:p>
    <w:p w14:paraId="1821DB5C" w14:textId="77777777" w:rsidR="005117BD" w:rsidRPr="005117BD" w:rsidRDefault="005117BD" w:rsidP="005117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Campos magnéticos:</w:t>
      </w:r>
      <w:r w:rsidRPr="005117BD">
        <w:rPr>
          <w:rFonts w:ascii="Times New Roman" w:eastAsia="Times New Roman" w:hAnsi="Times New Roman" w:cs="Times New Roman"/>
          <w:sz w:val="24"/>
          <w:szCs w:val="24"/>
          <w:lang w:eastAsia="es-AR"/>
        </w:rPr>
        <w:t xml:space="preserve"> Se puede medir la intensidad del campo magnético del objeto analizando el desdoblamiento de las líneas espectrales producido por el efecto Zeeman.</w:t>
      </w:r>
    </w:p>
    <w:p w14:paraId="65E90946"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2. Cinemática y Dinámica (Movimiento)</w:t>
      </w:r>
    </w:p>
    <w:p w14:paraId="3815ACC1" w14:textId="77777777" w:rsidR="005117BD" w:rsidRPr="005117BD" w:rsidRDefault="005117BD" w:rsidP="005117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Velocidad radial y de rotación:</w:t>
      </w:r>
      <w:r w:rsidRPr="005117BD">
        <w:rPr>
          <w:rFonts w:ascii="Times New Roman" w:eastAsia="Times New Roman" w:hAnsi="Times New Roman" w:cs="Times New Roman"/>
          <w:sz w:val="24"/>
          <w:szCs w:val="24"/>
          <w:lang w:eastAsia="es-AR"/>
        </w:rPr>
        <w:t xml:space="preserve"> Gracias al efecto Doppler, el corrimiento de las líneas espectrales hacia el rojo o el azul permite calcular a qué velocidad se acerca o se aleja un objeto (velocidad radial) y cuán rápido rota sobre su propio eje.</w:t>
      </w:r>
    </w:p>
    <w:p w14:paraId="3291384A" w14:textId="77777777" w:rsidR="005117BD" w:rsidRPr="005117BD" w:rsidRDefault="005117BD" w:rsidP="005117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Dispersión de velocidades estelares y del gas:</w:t>
      </w:r>
      <w:r w:rsidRPr="005117BD">
        <w:rPr>
          <w:rFonts w:ascii="Times New Roman" w:eastAsia="Times New Roman" w:hAnsi="Times New Roman" w:cs="Times New Roman"/>
          <w:sz w:val="24"/>
          <w:szCs w:val="24"/>
          <w:lang w:eastAsia="es-AR"/>
        </w:rPr>
        <w:t xml:space="preserve"> El ensanchamiento cinemático de las líneas de absorción o emisión revela la dispersión de velocidades de las estrellas o del gas. Esto es fundamental para evaluar el potencial gravitatorio de una galaxia y derivar la </w:t>
      </w:r>
      <w:r w:rsidRPr="005117BD">
        <w:rPr>
          <w:rFonts w:ascii="Times New Roman" w:eastAsia="Times New Roman" w:hAnsi="Times New Roman" w:cs="Times New Roman"/>
          <w:b/>
          <w:bCs/>
          <w:sz w:val="24"/>
          <w:szCs w:val="24"/>
          <w:lang w:eastAsia="es-AR"/>
        </w:rPr>
        <w:t>masa de agujeros negros supermasivos</w:t>
      </w:r>
      <w:r w:rsidRPr="005117BD">
        <w:rPr>
          <w:rFonts w:ascii="Times New Roman" w:eastAsia="Times New Roman" w:hAnsi="Times New Roman" w:cs="Times New Roman"/>
          <w:sz w:val="24"/>
          <w:szCs w:val="24"/>
          <w:lang w:eastAsia="es-AR"/>
        </w:rPr>
        <w:t xml:space="preserve"> en sus centros.</w:t>
      </w:r>
    </w:p>
    <w:p w14:paraId="08293000"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3. Poblaciones Estelares e Historia Evolutiva</w:t>
      </w:r>
      <w:r w:rsidRPr="005117BD">
        <w:rPr>
          <w:rFonts w:ascii="Times New Roman" w:eastAsia="Times New Roman" w:hAnsi="Times New Roman" w:cs="Times New Roman"/>
          <w:sz w:val="24"/>
          <w:szCs w:val="24"/>
          <w:lang w:eastAsia="es-AR"/>
        </w:rPr>
        <w:t xml:space="preserve"> Al analizar el "espectro integrado" de una galaxia (que mezcla la luz de millones de estrellas), mediante técnicas de </w:t>
      </w:r>
      <w:r w:rsidRPr="005117BD">
        <w:rPr>
          <w:rFonts w:ascii="Times New Roman" w:eastAsia="Times New Roman" w:hAnsi="Times New Roman" w:cs="Times New Roman"/>
          <w:b/>
          <w:bCs/>
          <w:sz w:val="24"/>
          <w:szCs w:val="24"/>
          <w:lang w:eastAsia="es-AR"/>
        </w:rPr>
        <w:t>síntesis espectral</w:t>
      </w:r>
      <w:r w:rsidRPr="005117BD">
        <w:rPr>
          <w:rFonts w:ascii="Times New Roman" w:eastAsia="Times New Roman" w:hAnsi="Times New Roman" w:cs="Times New Roman"/>
          <w:sz w:val="24"/>
          <w:szCs w:val="24"/>
          <w:lang w:eastAsia="es-AR"/>
        </w:rPr>
        <w:t xml:space="preserve"> se puede:</w:t>
      </w:r>
    </w:p>
    <w:p w14:paraId="2F231D8F" w14:textId="77777777" w:rsidR="005117BD" w:rsidRPr="005117BD" w:rsidRDefault="005117BD" w:rsidP="005117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Extraer la edad y metalicidad</w:t>
      </w:r>
      <w:r w:rsidRPr="005117BD">
        <w:rPr>
          <w:rFonts w:ascii="Times New Roman" w:eastAsia="Times New Roman" w:hAnsi="Times New Roman" w:cs="Times New Roman"/>
          <w:sz w:val="24"/>
          <w:szCs w:val="24"/>
          <w:lang w:eastAsia="es-AR"/>
        </w:rPr>
        <w:t xml:space="preserve"> de las distintas poblaciones estelares subyacentes.</w:t>
      </w:r>
    </w:p>
    <w:p w14:paraId="7131BB35" w14:textId="77777777" w:rsidR="005117BD" w:rsidRPr="005117BD" w:rsidRDefault="005117BD" w:rsidP="005117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Reconstruir la historia de formación estelar y química</w:t>
      </w:r>
      <w:r w:rsidRPr="005117BD">
        <w:rPr>
          <w:rFonts w:ascii="Times New Roman" w:eastAsia="Times New Roman" w:hAnsi="Times New Roman" w:cs="Times New Roman"/>
          <w:sz w:val="24"/>
          <w:szCs w:val="24"/>
          <w:lang w:eastAsia="es-AR"/>
        </w:rPr>
        <w:t xml:space="preserve"> de la galaxia a lo largo del tiempo.</w:t>
      </w:r>
    </w:p>
    <w:p w14:paraId="1BE7CC4E" w14:textId="77777777" w:rsidR="005117BD" w:rsidRPr="005117BD" w:rsidRDefault="005117BD" w:rsidP="005117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Calcular la extinción (enrojecimiento):</w:t>
      </w:r>
      <w:r w:rsidRPr="005117BD">
        <w:rPr>
          <w:rFonts w:ascii="Times New Roman" w:eastAsia="Times New Roman" w:hAnsi="Times New Roman" w:cs="Times New Roman"/>
          <w:sz w:val="24"/>
          <w:szCs w:val="24"/>
          <w:lang w:eastAsia="es-AR"/>
        </w:rPr>
        <w:t xml:space="preserve"> Se puede estimar la cantidad de polvo interestelar a lo largo de la línea de visión midiendo cuánto atenúa la luz en diferentes bandas (por ejemplo, la extinción en la banda V).</w:t>
      </w:r>
    </w:p>
    <w:p w14:paraId="26957D1E" w14:textId="77777777" w:rsidR="005117BD" w:rsidRPr="005117BD" w:rsidRDefault="005117BD" w:rsidP="005117BD">
      <w:p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4. Propiedades de Núcleos Galácticos Activos (AGN)</w:t>
      </w:r>
      <w:r w:rsidRPr="005117BD">
        <w:rPr>
          <w:rFonts w:ascii="Times New Roman" w:eastAsia="Times New Roman" w:hAnsi="Times New Roman" w:cs="Times New Roman"/>
          <w:sz w:val="24"/>
          <w:szCs w:val="24"/>
          <w:lang w:eastAsia="es-AR"/>
        </w:rPr>
        <w:t xml:space="preserve"> En el caso de galaxias con un núcleo activo (un agujero negro supermasivo devorando materia), el espectro permite:</w:t>
      </w:r>
    </w:p>
    <w:p w14:paraId="4FEDA4E4" w14:textId="77777777" w:rsidR="005117BD" w:rsidRPr="005117BD" w:rsidRDefault="005117BD" w:rsidP="005117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lastRenderedPageBreak/>
        <w:t>Identificar el mecanismo de ionización:</w:t>
      </w:r>
      <w:r w:rsidRPr="005117BD">
        <w:rPr>
          <w:rFonts w:ascii="Times New Roman" w:eastAsia="Times New Roman" w:hAnsi="Times New Roman" w:cs="Times New Roman"/>
          <w:sz w:val="24"/>
          <w:szCs w:val="24"/>
          <w:lang w:eastAsia="es-AR"/>
        </w:rPr>
        <w:t xml:space="preserve"> Diferenciar si el gas interestelar está siendo iluminado por estrellas jóvenes masivas, por ondas de choque, o por la intensa radiación del AGN.</w:t>
      </w:r>
    </w:p>
    <w:p w14:paraId="6ADB931F" w14:textId="77777777" w:rsidR="005117BD" w:rsidRPr="005117BD" w:rsidRDefault="005117BD" w:rsidP="005117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Aislar el continuo no-estelar:</w:t>
      </w:r>
      <w:r w:rsidRPr="005117BD">
        <w:rPr>
          <w:rFonts w:ascii="Times New Roman" w:eastAsia="Times New Roman" w:hAnsi="Times New Roman" w:cs="Times New Roman"/>
          <w:sz w:val="24"/>
          <w:szCs w:val="24"/>
          <w:lang w:eastAsia="es-AR"/>
        </w:rPr>
        <w:t xml:space="preserve"> Separar matemáticamente la luz de las estrellas de la galaxia huésped de la luz emitida directamente por el disco de acreción del agujero negro (que suele tener forma de ley de potencias).</w:t>
      </w:r>
    </w:p>
    <w:p w14:paraId="04A7F35E" w14:textId="77777777" w:rsidR="005117BD" w:rsidRPr="005117BD" w:rsidRDefault="005117BD" w:rsidP="005117BD">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117BD">
        <w:rPr>
          <w:rFonts w:ascii="Times New Roman" w:eastAsia="Times New Roman" w:hAnsi="Times New Roman" w:cs="Times New Roman"/>
          <w:b/>
          <w:bCs/>
          <w:sz w:val="24"/>
          <w:szCs w:val="24"/>
          <w:lang w:eastAsia="es-AR"/>
        </w:rPr>
        <w:t>Estimar tasas de acreción:</w:t>
      </w:r>
      <w:r w:rsidRPr="005117BD">
        <w:rPr>
          <w:rFonts w:ascii="Times New Roman" w:eastAsia="Times New Roman" w:hAnsi="Times New Roman" w:cs="Times New Roman"/>
          <w:sz w:val="24"/>
          <w:szCs w:val="24"/>
          <w:lang w:eastAsia="es-AR"/>
        </w:rPr>
        <w:t xml:space="preserve"> Utilizando las luminosidades extraídas de ciertas líneas de emisión (como $H\beta$ o [OIII]) para inferir la luminosidad bolométrica y medir qué tan rápido está creciendo el agujero negro.</w:t>
      </w:r>
    </w:p>
    <w:p w14:paraId="7FE9CA18" w14:textId="1F9C0765" w:rsidR="0095700A" w:rsidRDefault="0095700A"/>
    <w:p w14:paraId="3FD46DC1" w14:textId="23205754" w:rsidR="00CF32A1" w:rsidRDefault="00CF32A1">
      <w:r w:rsidRPr="00CF32A1">
        <w:rPr>
          <w:rFonts w:ascii="Times New Roman" w:eastAsia="Times New Roman" w:hAnsi="Times New Roman" w:cs="Times New Roman"/>
          <w:b/>
          <w:bCs/>
          <w:sz w:val="27"/>
          <w:szCs w:val="27"/>
          <w:lang w:eastAsia="es-AR"/>
        </w:rPr>
        <w:t>Temperatura</w:t>
      </w:r>
    </w:p>
    <w:p w14:paraId="66290CF1"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Extraer la temperatura a partir de un espectro es posible gracias a que la temperatura dicta cómo se comportan los átomos, los electrones y la luz a nivel cuántico. Dependiendo de si observamos una estrella o una nube de gas, los métodos y la física subyacente tienen enfoques específicos.</w:t>
      </w:r>
    </w:p>
    <w:p w14:paraId="4FE26D9D"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Aquí te explico detalladamente cómo funciona en ambos casos basándome en los textos aportados:</w:t>
      </w:r>
    </w:p>
    <w:p w14:paraId="3C9407BD" w14:textId="77777777" w:rsidR="00CF32A1" w:rsidRPr="00CF32A1" w:rsidRDefault="00CF32A1" w:rsidP="00CF32A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CF32A1">
        <w:rPr>
          <w:rFonts w:ascii="Times New Roman" w:eastAsia="Times New Roman" w:hAnsi="Times New Roman" w:cs="Times New Roman"/>
          <w:b/>
          <w:bCs/>
          <w:sz w:val="27"/>
          <w:szCs w:val="27"/>
          <w:lang w:eastAsia="es-AR"/>
        </w:rPr>
        <w:t>1. En las Estrellas (Temperatura Superficial Efectiva)</w:t>
      </w:r>
    </w:p>
    <w:p w14:paraId="15F9A020"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 xml:space="preserve">La temperatura efectiva de una estrella es la temperatura que tendría un cuerpo negro ideal que emitiera la misma cantidad de energía por unidad de área. Al observar el espectro de absorción de una estrella, la temperatura se manifiesta principalmente a través de </w:t>
      </w:r>
      <w:r w:rsidRPr="00CF32A1">
        <w:rPr>
          <w:rFonts w:ascii="Times New Roman" w:eastAsia="Times New Roman" w:hAnsi="Times New Roman" w:cs="Times New Roman"/>
          <w:b/>
          <w:bCs/>
          <w:sz w:val="24"/>
          <w:szCs w:val="24"/>
          <w:lang w:eastAsia="es-AR"/>
        </w:rPr>
        <w:t>qué líneas espectrales (elementos químicos) están presentes y con qué intensidad</w:t>
      </w:r>
      <w:r w:rsidRPr="00CF32A1">
        <w:rPr>
          <w:rFonts w:ascii="Times New Roman" w:eastAsia="Times New Roman" w:hAnsi="Times New Roman" w:cs="Times New Roman"/>
          <w:sz w:val="24"/>
          <w:szCs w:val="24"/>
          <w:lang w:eastAsia="es-AR"/>
        </w:rPr>
        <w:t>. Esto se rige por dos leyes fundamentales de la mecánica estadística:</w:t>
      </w:r>
    </w:p>
    <w:p w14:paraId="2480A386" w14:textId="77777777" w:rsidR="00CF32A1" w:rsidRPr="00CF32A1" w:rsidRDefault="00CF32A1" w:rsidP="00CF32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La Ecuación de Boltzmann (Excitación):</w:t>
      </w:r>
      <w:r w:rsidRPr="00CF32A1">
        <w:rPr>
          <w:rFonts w:ascii="Times New Roman" w:eastAsia="Times New Roman" w:hAnsi="Times New Roman" w:cs="Times New Roman"/>
          <w:sz w:val="24"/>
          <w:szCs w:val="24"/>
          <w:lang w:eastAsia="es-AR"/>
        </w:rPr>
        <w:t xml:space="preserve"> Nos dice cómo se distribuyen los electrones en los distintos niveles de energía u orbitales atómicos de un gas. Para que un átomo absorba un fotón y cree una línea espectral visible (como las líneas de Balmer del hidrógeno), sus electrones deben estar en un nivel de energía específico (el nivel $n=2$). La ecuación de Boltzmann demuestra que se necesitan temperaturas elevadas para excitar a los electrones a estos niveles.</w:t>
      </w:r>
    </w:p>
    <w:p w14:paraId="760E127C" w14:textId="77777777" w:rsidR="00CF32A1" w:rsidRPr="00CF32A1" w:rsidRDefault="00CF32A1" w:rsidP="00CF32A1">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La Ecuación de Saha (Ionización):</w:t>
      </w:r>
      <w:r w:rsidRPr="00CF32A1">
        <w:rPr>
          <w:rFonts w:ascii="Times New Roman" w:eastAsia="Times New Roman" w:hAnsi="Times New Roman" w:cs="Times New Roman"/>
          <w:sz w:val="24"/>
          <w:szCs w:val="24"/>
          <w:lang w:eastAsia="es-AR"/>
        </w:rPr>
        <w:t xml:space="preserve"> Nos dice qué fracción de los átomos ha perdido electrones por completo debido al calor. Si la temperatura es demasiado alta, los átomos se ionizan. Por ejemplo, a unos 11.300 K, casi todo el hidrógeno estelar está ionizado (H II) y ya no puede producir las clásicas líneas de absorción del hidrógeno neutro (H I).</w:t>
      </w:r>
    </w:p>
    <w:p w14:paraId="14E811D7"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El termómetro espectral:</w:t>
      </w:r>
      <w:r w:rsidRPr="00CF32A1">
        <w:rPr>
          <w:rFonts w:ascii="Times New Roman" w:eastAsia="Times New Roman" w:hAnsi="Times New Roman" w:cs="Times New Roman"/>
          <w:sz w:val="24"/>
          <w:szCs w:val="24"/>
          <w:lang w:eastAsia="es-AR"/>
        </w:rPr>
        <w:t xml:space="preserve"> Combinando las ecuaciones de Boltzmann y Saha, los astrónomos saben exactamente a qué temperatura una línea alcanza su máxima intensidad.</w:t>
      </w:r>
    </w:p>
    <w:p w14:paraId="26012313" w14:textId="77777777" w:rsidR="00CF32A1" w:rsidRPr="00CF32A1" w:rsidRDefault="00CF32A1" w:rsidP="00CF32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Estrellas muy calientes (Tipos O y B, 10.000 K - 50.000 K):</w:t>
      </w:r>
      <w:r w:rsidRPr="00CF32A1">
        <w:rPr>
          <w:rFonts w:ascii="Times New Roman" w:eastAsia="Times New Roman" w:hAnsi="Times New Roman" w:cs="Times New Roman"/>
          <w:sz w:val="24"/>
          <w:szCs w:val="24"/>
          <w:lang w:eastAsia="es-AR"/>
        </w:rPr>
        <w:t xml:space="preserve"> Son tan calientes que casi todo está ionizado. Sus espectros muestran líneas de Helio ionizado (He II) y Helio neutro (He I).</w:t>
      </w:r>
    </w:p>
    <w:p w14:paraId="14AB4BB3" w14:textId="77777777" w:rsidR="00CF32A1" w:rsidRPr="00CF32A1" w:rsidRDefault="00CF32A1" w:rsidP="00CF32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lastRenderedPageBreak/>
        <w:t>Estrellas intermedias (Tipo A, ~10.000 K):</w:t>
      </w:r>
      <w:r w:rsidRPr="00CF32A1">
        <w:rPr>
          <w:rFonts w:ascii="Times New Roman" w:eastAsia="Times New Roman" w:hAnsi="Times New Roman" w:cs="Times New Roman"/>
          <w:sz w:val="24"/>
          <w:szCs w:val="24"/>
          <w:lang w:eastAsia="es-AR"/>
        </w:rPr>
        <w:t xml:space="preserve"> Tienen la temperatura exacta para que el hidrógeno esté neutro pero con sus electrones excitados al nivel $n=2$. Por eso muestran las líneas de Hidrógeno más fuertes de todo el universo.</w:t>
      </w:r>
    </w:p>
    <w:p w14:paraId="0A83C38F" w14:textId="77777777" w:rsidR="00CF32A1" w:rsidRPr="00CF32A1" w:rsidRDefault="00CF32A1" w:rsidP="00CF32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Estrellas tipo Solar (Tipos F, G, K, 4.000 K - 7.000 K):</w:t>
      </w:r>
      <w:r w:rsidRPr="00CF32A1">
        <w:rPr>
          <w:rFonts w:ascii="Times New Roman" w:eastAsia="Times New Roman" w:hAnsi="Times New Roman" w:cs="Times New Roman"/>
          <w:sz w:val="24"/>
          <w:szCs w:val="24"/>
          <w:lang w:eastAsia="es-AR"/>
        </w:rPr>
        <w:t xml:space="preserve"> Son demasiado frías para excitar el hidrógeno, por lo que sus líneas son débiles. En su lugar, la temperatura es ideal para excitar metales neutros e ionizados, como el Calcio (líneas H y K), el Hierro o el Magnesio.</w:t>
      </w:r>
    </w:p>
    <w:p w14:paraId="7BF1FAE5" w14:textId="77777777" w:rsidR="00CF32A1" w:rsidRPr="00CF32A1" w:rsidRDefault="00CF32A1" w:rsidP="00CF32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Estrellas muy frías (Tipo M, &lt; 3.800 K):</w:t>
      </w:r>
      <w:r w:rsidRPr="00CF32A1">
        <w:rPr>
          <w:rFonts w:ascii="Times New Roman" w:eastAsia="Times New Roman" w:hAnsi="Times New Roman" w:cs="Times New Roman"/>
          <w:sz w:val="24"/>
          <w:szCs w:val="24"/>
          <w:lang w:eastAsia="es-AR"/>
        </w:rPr>
        <w:t xml:space="preserve"> Son tan frías que los átomos pueden unirse para sobrevivir como moléculas. Sus espectros están dominados por bandas de Óxido de Titanio (</w:t>
      </w:r>
      <w:proofErr w:type="spellStart"/>
      <w:r w:rsidRPr="00CF32A1">
        <w:rPr>
          <w:rFonts w:ascii="Times New Roman" w:eastAsia="Times New Roman" w:hAnsi="Times New Roman" w:cs="Times New Roman"/>
          <w:sz w:val="24"/>
          <w:szCs w:val="24"/>
          <w:lang w:eastAsia="es-AR"/>
        </w:rPr>
        <w:t>TiO</w:t>
      </w:r>
      <w:proofErr w:type="spellEnd"/>
      <w:r w:rsidRPr="00CF32A1">
        <w:rPr>
          <w:rFonts w:ascii="Times New Roman" w:eastAsia="Times New Roman" w:hAnsi="Times New Roman" w:cs="Times New Roman"/>
          <w:sz w:val="24"/>
          <w:szCs w:val="24"/>
          <w:lang w:eastAsia="es-AR"/>
        </w:rPr>
        <w:t>).</w:t>
      </w:r>
    </w:p>
    <w:p w14:paraId="0D331B01"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 xml:space="preserve">Esta progresión de temperaturas es la base de la famosa </w:t>
      </w:r>
      <w:r w:rsidRPr="00CF32A1">
        <w:rPr>
          <w:rFonts w:ascii="Times New Roman" w:eastAsia="Times New Roman" w:hAnsi="Times New Roman" w:cs="Times New Roman"/>
          <w:b/>
          <w:bCs/>
          <w:sz w:val="24"/>
          <w:szCs w:val="24"/>
          <w:lang w:eastAsia="es-AR"/>
        </w:rPr>
        <w:t>Clasificación Espectral de Harvard (O, B, A, F, G, K, M)</w:t>
      </w:r>
      <w:r w:rsidRPr="00CF32A1">
        <w:rPr>
          <w:rFonts w:ascii="Times New Roman" w:eastAsia="Times New Roman" w:hAnsi="Times New Roman" w:cs="Times New Roman"/>
          <w:sz w:val="24"/>
          <w:szCs w:val="24"/>
          <w:lang w:eastAsia="es-AR"/>
        </w:rPr>
        <w:t>.</w:t>
      </w:r>
    </w:p>
    <w:p w14:paraId="7C9FB9EB" w14:textId="77777777" w:rsidR="00CF32A1" w:rsidRPr="00CF32A1" w:rsidRDefault="00CF32A1" w:rsidP="00CF32A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CF32A1">
        <w:rPr>
          <w:rFonts w:ascii="Times New Roman" w:eastAsia="Times New Roman" w:hAnsi="Times New Roman" w:cs="Times New Roman"/>
          <w:b/>
          <w:bCs/>
          <w:sz w:val="27"/>
          <w:szCs w:val="27"/>
          <w:lang w:eastAsia="es-AR"/>
        </w:rPr>
        <w:t>2. En Nubes de Gas Ionizado (Temperatura Electrónica)</w:t>
      </w:r>
    </w:p>
    <w:p w14:paraId="16AC744B"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 xml:space="preserve">Cuando observamos nebulosas o nubes de gas ionizado (como las regiones HII alrededor de estrellas jóvenes, o el gas eyectado por núcleos galácticos activos), la luz que vemos es un espectro de </w:t>
      </w:r>
      <w:r w:rsidRPr="00CF32A1">
        <w:rPr>
          <w:rFonts w:ascii="Times New Roman" w:eastAsia="Times New Roman" w:hAnsi="Times New Roman" w:cs="Times New Roman"/>
          <w:b/>
          <w:bCs/>
          <w:sz w:val="24"/>
          <w:szCs w:val="24"/>
          <w:lang w:eastAsia="es-AR"/>
        </w:rPr>
        <w:t>emisión</w:t>
      </w:r>
      <w:r w:rsidRPr="00CF32A1">
        <w:rPr>
          <w:rFonts w:ascii="Times New Roman" w:eastAsia="Times New Roman" w:hAnsi="Times New Roman" w:cs="Times New Roman"/>
          <w:sz w:val="24"/>
          <w:szCs w:val="24"/>
          <w:lang w:eastAsia="es-AR"/>
        </w:rPr>
        <w:t xml:space="preserve"> (gas incandescente excitado).</w:t>
      </w:r>
    </w:p>
    <w:p w14:paraId="70F627E7" w14:textId="77777777" w:rsidR="00CF32A1" w:rsidRPr="00CF32A1" w:rsidRDefault="00CF32A1" w:rsidP="00CF32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Distribución de Maxwell-Boltzmann (Energía Cinética):</w:t>
      </w:r>
      <w:r w:rsidRPr="00CF32A1">
        <w:rPr>
          <w:rFonts w:ascii="Times New Roman" w:eastAsia="Times New Roman" w:hAnsi="Times New Roman" w:cs="Times New Roman"/>
          <w:sz w:val="24"/>
          <w:szCs w:val="24"/>
          <w:lang w:eastAsia="es-AR"/>
        </w:rPr>
        <w:t xml:space="preserve"> En un gas, la temperatura es una medida directa de la energía cinética promedio de las partículas (la velocidad a la que se mueven y chocan). Esta distribución de velocidades moleculares y electrónicas afecta el perfil y el ensanchamiento de las líneas de emisión.</w:t>
      </w:r>
    </w:p>
    <w:p w14:paraId="2E65ADC6" w14:textId="77777777" w:rsidR="00CF32A1" w:rsidRPr="00CF32A1" w:rsidRDefault="00CF32A1" w:rsidP="00CF32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b/>
          <w:bCs/>
          <w:sz w:val="24"/>
          <w:szCs w:val="24"/>
          <w:lang w:eastAsia="es-AR"/>
        </w:rPr>
        <w:t xml:space="preserve">El Método de </w:t>
      </w:r>
      <w:proofErr w:type="spellStart"/>
      <w:r w:rsidRPr="00CF32A1">
        <w:rPr>
          <w:rFonts w:ascii="Times New Roman" w:eastAsia="Times New Roman" w:hAnsi="Times New Roman" w:cs="Times New Roman"/>
          <w:b/>
          <w:bCs/>
          <w:sz w:val="24"/>
          <w:szCs w:val="24"/>
          <w:lang w:eastAsia="es-AR"/>
        </w:rPr>
        <w:t>Zanstra</w:t>
      </w:r>
      <w:proofErr w:type="spellEnd"/>
      <w:r w:rsidRPr="00CF32A1">
        <w:rPr>
          <w:rFonts w:ascii="Times New Roman" w:eastAsia="Times New Roman" w:hAnsi="Times New Roman" w:cs="Times New Roman"/>
          <w:b/>
          <w:bCs/>
          <w:sz w:val="24"/>
          <w:szCs w:val="24"/>
          <w:lang w:eastAsia="es-AR"/>
        </w:rPr>
        <w:t xml:space="preserve"> (Fotoionización):</w:t>
      </w:r>
      <w:r w:rsidRPr="00CF32A1">
        <w:rPr>
          <w:rFonts w:ascii="Times New Roman" w:eastAsia="Times New Roman" w:hAnsi="Times New Roman" w:cs="Times New Roman"/>
          <w:sz w:val="24"/>
          <w:szCs w:val="24"/>
          <w:lang w:eastAsia="es-AR"/>
        </w:rPr>
        <w:t xml:space="preserve"> En nubes de gas ionizadas por una fuente central (como una estrella masiva caliente o un núcleo activo), la temperatura se puede derivar mediante argumentos de fotoionización. Este método relaciona la cantidad total de fotones ionizantes emitidos por la fuente central con el número total de recombinaciones en el gas (que producen líneas de emisión fuertes, como la línea H$\beta$ del hidrógeno). Midiendo el flujo o el ancho equivalente de estas líneas de recombinación en la nebulosa, es posible derivar la temperatura de la fuente que está ionizando y calentando el gas.</w:t>
      </w:r>
    </w:p>
    <w:p w14:paraId="0DC84B4A" w14:textId="77777777" w:rsidR="00CF32A1" w:rsidRPr="00CF32A1" w:rsidRDefault="00CF32A1" w:rsidP="00CF32A1">
      <w:pPr>
        <w:spacing w:before="100" w:beforeAutospacing="1" w:after="100" w:afterAutospacing="1" w:line="240" w:lineRule="auto"/>
        <w:rPr>
          <w:rFonts w:ascii="Times New Roman" w:eastAsia="Times New Roman" w:hAnsi="Times New Roman" w:cs="Times New Roman"/>
          <w:sz w:val="24"/>
          <w:szCs w:val="24"/>
          <w:lang w:eastAsia="es-AR"/>
        </w:rPr>
      </w:pPr>
      <w:r w:rsidRPr="00CF32A1">
        <w:rPr>
          <w:rFonts w:ascii="Times New Roman" w:eastAsia="Times New Roman" w:hAnsi="Times New Roman" w:cs="Times New Roman"/>
          <w:sz w:val="24"/>
          <w:szCs w:val="24"/>
          <w:lang w:eastAsia="es-AR"/>
        </w:rPr>
        <w:t>En resumen, el espectro actúa como una huella dactilar térmica: en las estrellas nos revela su temperatura superficial al mostrarnos exactamente qué equilibrio de excitación/ionización (Saha-Boltzmann) existe en su atmósfera, y en el gas ionizado nos permite medir la energía inyectada al medio que provoca que los electrones se recombinen y emitan luz.</w:t>
      </w:r>
    </w:p>
    <w:p w14:paraId="06AB6B86"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 xml:space="preserve">Para determinar la gravedad superficial, la densidad, la presión y, en consecuencia, el tamaño y tipo de una estrella (enana, gigante o supergigante) a partir de un espectro, los astrónomos no suelen aplicar una fórmula única simple, sino que analizan características muy específicas de las líneas espectrales basándose en principios físicos y comparándolas con el </w:t>
      </w:r>
      <w:r w:rsidRPr="00324671">
        <w:rPr>
          <w:rFonts w:ascii="Times New Roman" w:eastAsia="Times New Roman" w:hAnsi="Times New Roman" w:cs="Times New Roman"/>
          <w:b/>
          <w:bCs/>
          <w:sz w:val="24"/>
          <w:szCs w:val="24"/>
          <w:lang w:eastAsia="es-AR"/>
        </w:rPr>
        <w:t>Sistema de Clasificación de Yerkes (MK)</w:t>
      </w:r>
      <w:r w:rsidRPr="00324671">
        <w:rPr>
          <w:rFonts w:ascii="Times New Roman" w:eastAsia="Times New Roman" w:hAnsi="Times New Roman" w:cs="Times New Roman"/>
          <w:sz w:val="24"/>
          <w:szCs w:val="24"/>
          <w:lang w:eastAsia="es-AR"/>
        </w:rPr>
        <w:t>.</w:t>
      </w:r>
    </w:p>
    <w:p w14:paraId="7948B025"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Aquí te explico paso a paso cómo se deduce y calcula esto:</w:t>
      </w:r>
    </w:p>
    <w:p w14:paraId="749A6BAE" w14:textId="77777777" w:rsidR="00324671" w:rsidRPr="00324671" w:rsidRDefault="00324671" w:rsidP="0032467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1. El principio físico fundamental ($g = GM/R^2$)</w:t>
      </w:r>
    </w:p>
    <w:p w14:paraId="6321F64F"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lastRenderedPageBreak/>
        <w:t xml:space="preserve">La gravedad superficial ($g$) de una estrella depende de su masa ($M$) y de su radio ($R$). Una estrella gigante tiene un radio inmensamente mayor que una estrella enana (como nuestro Sol) de masa similar. Debido a que el radio está al cuadrado en el denominador, </w:t>
      </w:r>
      <w:r w:rsidRPr="00324671">
        <w:rPr>
          <w:rFonts w:ascii="Times New Roman" w:eastAsia="Times New Roman" w:hAnsi="Times New Roman" w:cs="Times New Roman"/>
          <w:b/>
          <w:bCs/>
          <w:sz w:val="24"/>
          <w:szCs w:val="24"/>
          <w:lang w:eastAsia="es-AR"/>
        </w:rPr>
        <w:t>la gravedad en la superficie de una gigante es muchísimo menor</w:t>
      </w:r>
      <w:r w:rsidRPr="00324671">
        <w:rPr>
          <w:rFonts w:ascii="Times New Roman" w:eastAsia="Times New Roman" w:hAnsi="Times New Roman" w:cs="Times New Roman"/>
          <w:sz w:val="24"/>
          <w:szCs w:val="24"/>
          <w:lang w:eastAsia="es-AR"/>
        </w:rPr>
        <w:t xml:space="preserve"> que en una enana. Esta menor gravedad hace que la atmósfera de la estrella esté menos comprimida, resultando en una </w:t>
      </w:r>
      <w:r w:rsidRPr="00324671">
        <w:rPr>
          <w:rFonts w:ascii="Times New Roman" w:eastAsia="Times New Roman" w:hAnsi="Times New Roman" w:cs="Times New Roman"/>
          <w:b/>
          <w:bCs/>
          <w:sz w:val="24"/>
          <w:szCs w:val="24"/>
          <w:lang w:eastAsia="es-AR"/>
        </w:rPr>
        <w:t>presión y densidad de gases mucho menores</w:t>
      </w:r>
      <w:r w:rsidRPr="00324671">
        <w:rPr>
          <w:rFonts w:ascii="Times New Roman" w:eastAsia="Times New Roman" w:hAnsi="Times New Roman" w:cs="Times New Roman"/>
          <w:sz w:val="24"/>
          <w:szCs w:val="24"/>
          <w:lang w:eastAsia="es-AR"/>
        </w:rPr>
        <w:t xml:space="preserve"> en las gigantes y supergigantes.</w:t>
      </w:r>
    </w:p>
    <w:p w14:paraId="28F31788" w14:textId="77777777" w:rsidR="00324671" w:rsidRPr="00324671" w:rsidRDefault="00324671" w:rsidP="0032467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2. ¿Cómo se mide esto en el espectro?</w:t>
      </w:r>
    </w:p>
    <w:p w14:paraId="10DA864A"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Existen dos mecanismos principales que puedes observar en un espectro para calcular o deducir estas diferencias de presión y densidad:</w:t>
      </w:r>
    </w:p>
    <w:p w14:paraId="2A5E7C1B"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A. El Ensanchamiento por Efecto Stark (Perfil de las líneas de Hidrógeno)</w:t>
      </w:r>
      <w:r w:rsidRPr="00324671">
        <w:rPr>
          <w:rFonts w:ascii="Times New Roman" w:eastAsia="Times New Roman" w:hAnsi="Times New Roman" w:cs="Times New Roman"/>
          <w:sz w:val="24"/>
          <w:szCs w:val="24"/>
          <w:lang w:eastAsia="es-AR"/>
        </w:rPr>
        <w:t xml:space="preserve"> Especialmente útil en estrellas calientes (tipos B y A), el ancho de las líneas de la serie de Balmer del Hidrógeno es un indicador directo de la densidad y la presión,.</w:t>
      </w:r>
    </w:p>
    <w:p w14:paraId="05CBECA2" w14:textId="77777777" w:rsidR="00324671" w:rsidRPr="00324671" w:rsidRDefault="00324671" w:rsidP="00324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La Física:</w:t>
      </w:r>
      <w:r w:rsidRPr="00324671">
        <w:rPr>
          <w:rFonts w:ascii="Times New Roman" w:eastAsia="Times New Roman" w:hAnsi="Times New Roman" w:cs="Times New Roman"/>
          <w:sz w:val="24"/>
          <w:szCs w:val="24"/>
          <w:lang w:eastAsia="es-AR"/>
        </w:rPr>
        <w:t xml:space="preserve"> En un gas denso (estrellas enanas), los iones y electrones están muy juntos. Sus campos eléctricos interactúan fuertemente con los átomos de hidrógeno, provocando que sus niveles de energía se desdoblen y cambien constantemente (Efecto Stark). Esto hace que la línea espectral resultante se vea muy ancha y difusa.</w:t>
      </w:r>
    </w:p>
    <w:p w14:paraId="7B41A7A3" w14:textId="77777777" w:rsidR="00324671" w:rsidRPr="00324671" w:rsidRDefault="00324671" w:rsidP="00324671">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El Cálculo visual:</w:t>
      </w:r>
      <w:r w:rsidRPr="00324671">
        <w:rPr>
          <w:rFonts w:ascii="Times New Roman" w:eastAsia="Times New Roman" w:hAnsi="Times New Roman" w:cs="Times New Roman"/>
          <w:sz w:val="24"/>
          <w:szCs w:val="24"/>
          <w:lang w:eastAsia="es-AR"/>
        </w:rPr>
        <w:t xml:space="preserve"> Si observas alas muy anchas en las líneas de Hidrógeno, la densidad es alta y la estrella es una </w:t>
      </w:r>
      <w:r w:rsidRPr="00324671">
        <w:rPr>
          <w:rFonts w:ascii="Times New Roman" w:eastAsia="Times New Roman" w:hAnsi="Times New Roman" w:cs="Times New Roman"/>
          <w:b/>
          <w:bCs/>
          <w:sz w:val="24"/>
          <w:szCs w:val="24"/>
          <w:lang w:eastAsia="es-AR"/>
        </w:rPr>
        <w:t>enana</w:t>
      </w:r>
      <w:r w:rsidRPr="00324671">
        <w:rPr>
          <w:rFonts w:ascii="Times New Roman" w:eastAsia="Times New Roman" w:hAnsi="Times New Roman" w:cs="Times New Roman"/>
          <w:sz w:val="24"/>
          <w:szCs w:val="24"/>
          <w:lang w:eastAsia="es-AR"/>
        </w:rPr>
        <w:t xml:space="preserve"> (alta gravedad),. Si las líneas son estrechas y nítidas, la presión es baja y la estrella es una </w:t>
      </w:r>
      <w:r w:rsidRPr="00324671">
        <w:rPr>
          <w:rFonts w:ascii="Times New Roman" w:eastAsia="Times New Roman" w:hAnsi="Times New Roman" w:cs="Times New Roman"/>
          <w:b/>
          <w:bCs/>
          <w:sz w:val="24"/>
          <w:szCs w:val="24"/>
          <w:lang w:eastAsia="es-AR"/>
        </w:rPr>
        <w:t>supergigante</w:t>
      </w:r>
      <w:r w:rsidRPr="00324671">
        <w:rPr>
          <w:rFonts w:ascii="Times New Roman" w:eastAsia="Times New Roman" w:hAnsi="Times New Roman" w:cs="Times New Roman"/>
          <w:sz w:val="24"/>
          <w:szCs w:val="24"/>
          <w:lang w:eastAsia="es-AR"/>
        </w:rPr>
        <w:t xml:space="preserve"> (baja gravedad).</w:t>
      </w:r>
    </w:p>
    <w:p w14:paraId="20C91F8A"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B. El Equilibrio de Ionización (Ecuación de Saha)</w:t>
      </w:r>
      <w:r w:rsidRPr="00324671">
        <w:rPr>
          <w:rFonts w:ascii="Times New Roman" w:eastAsia="Times New Roman" w:hAnsi="Times New Roman" w:cs="Times New Roman"/>
          <w:sz w:val="24"/>
          <w:szCs w:val="24"/>
          <w:lang w:eastAsia="es-AR"/>
        </w:rPr>
        <w:t xml:space="preserve"> Útil a lo largo de casi todos los tipos espectrales, pero clave en estrellas medias y frías (tipos F, G, K). Se basa en analizar la proporción entre átomos neutros y átomos ionizados de un mismo elemento.</w:t>
      </w:r>
    </w:p>
    <w:p w14:paraId="5ECBA668" w14:textId="77777777" w:rsidR="00324671" w:rsidRPr="00324671" w:rsidRDefault="00324671" w:rsidP="00324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La Física:</w:t>
      </w:r>
      <w:r w:rsidRPr="00324671">
        <w:rPr>
          <w:rFonts w:ascii="Times New Roman" w:eastAsia="Times New Roman" w:hAnsi="Times New Roman" w:cs="Times New Roman"/>
          <w:sz w:val="24"/>
          <w:szCs w:val="24"/>
          <w:lang w:eastAsia="es-AR"/>
        </w:rPr>
        <w:t xml:space="preserve"> Según la Ecuación de Saha, el nivel de ionización de un gas depende inversamente de la presión electrónica (densidad de electrones, que varía desde $0.1 , \</w:t>
      </w:r>
      <w:proofErr w:type="spellStart"/>
      <w:r w:rsidRPr="00324671">
        <w:rPr>
          <w:rFonts w:ascii="Times New Roman" w:eastAsia="Times New Roman" w:hAnsi="Times New Roman" w:cs="Times New Roman"/>
          <w:sz w:val="24"/>
          <w:szCs w:val="24"/>
          <w:lang w:eastAsia="es-AR"/>
        </w:rPr>
        <w:t>text</w:t>
      </w:r>
      <w:proofErr w:type="spellEnd"/>
      <w:r w:rsidRPr="00324671">
        <w:rPr>
          <w:rFonts w:ascii="Times New Roman" w:eastAsia="Times New Roman" w:hAnsi="Times New Roman" w:cs="Times New Roman"/>
          <w:sz w:val="24"/>
          <w:szCs w:val="24"/>
          <w:lang w:eastAsia="es-AR"/>
        </w:rPr>
        <w:t>{N m}^{-2}$ en atmósferas frías gigantes hasta $100 , \</w:t>
      </w:r>
      <w:proofErr w:type="spellStart"/>
      <w:r w:rsidRPr="00324671">
        <w:rPr>
          <w:rFonts w:ascii="Times New Roman" w:eastAsia="Times New Roman" w:hAnsi="Times New Roman" w:cs="Times New Roman"/>
          <w:sz w:val="24"/>
          <w:szCs w:val="24"/>
          <w:lang w:eastAsia="es-AR"/>
        </w:rPr>
        <w:t>text</w:t>
      </w:r>
      <w:proofErr w:type="spellEnd"/>
      <w:r w:rsidRPr="00324671">
        <w:rPr>
          <w:rFonts w:ascii="Times New Roman" w:eastAsia="Times New Roman" w:hAnsi="Times New Roman" w:cs="Times New Roman"/>
          <w:sz w:val="24"/>
          <w:szCs w:val="24"/>
          <w:lang w:eastAsia="es-AR"/>
        </w:rPr>
        <w:t>{N m}^{-2}$ en enanas calientes),. La reacción $Fe , I \</w:t>
      </w:r>
      <w:proofErr w:type="spellStart"/>
      <w:r w:rsidRPr="00324671">
        <w:rPr>
          <w:rFonts w:ascii="Times New Roman" w:eastAsia="Times New Roman" w:hAnsi="Times New Roman" w:cs="Times New Roman"/>
          <w:sz w:val="24"/>
          <w:szCs w:val="24"/>
          <w:lang w:eastAsia="es-AR"/>
        </w:rPr>
        <w:t>rightleftharpoons</w:t>
      </w:r>
      <w:proofErr w:type="spellEnd"/>
      <w:r w:rsidRPr="00324671">
        <w:rPr>
          <w:rFonts w:ascii="Times New Roman" w:eastAsia="Times New Roman" w:hAnsi="Times New Roman" w:cs="Times New Roman"/>
          <w:sz w:val="24"/>
          <w:szCs w:val="24"/>
          <w:lang w:eastAsia="es-AR"/>
        </w:rPr>
        <w:t xml:space="preserve"> Fe , II + e^-$ se desplaza hacia la derecha (más iones) si hay baja densidad de electrones libres.</w:t>
      </w:r>
    </w:p>
    <w:p w14:paraId="45BBC33D" w14:textId="77777777" w:rsidR="00324671" w:rsidRPr="00324671" w:rsidRDefault="00324671" w:rsidP="0032467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El Cálculo visual/matemático:</w:t>
      </w:r>
      <w:r w:rsidRPr="00324671">
        <w:rPr>
          <w:rFonts w:ascii="Times New Roman" w:eastAsia="Times New Roman" w:hAnsi="Times New Roman" w:cs="Times New Roman"/>
          <w:sz w:val="24"/>
          <w:szCs w:val="24"/>
          <w:lang w:eastAsia="es-AR"/>
        </w:rPr>
        <w:t xml:space="preserve"> Si comparas la intensidad de una línea de un metal ionizado (como el Fe II, Ti II o Sr II) con una de un metal neutro (como Fe I), puedes estimar la gravedad. Si la línea ionizada es inusualmente fuerte comparada con la neutra, significa que la presión electrónica es baja, por lo tanto, la estrella es enorme (una </w:t>
      </w:r>
      <w:r w:rsidRPr="00324671">
        <w:rPr>
          <w:rFonts w:ascii="Times New Roman" w:eastAsia="Times New Roman" w:hAnsi="Times New Roman" w:cs="Times New Roman"/>
          <w:b/>
          <w:bCs/>
          <w:sz w:val="24"/>
          <w:szCs w:val="24"/>
          <w:lang w:eastAsia="es-AR"/>
        </w:rPr>
        <w:t>gigante o supergigante</w:t>
      </w:r>
      <w:r w:rsidRPr="00324671">
        <w:rPr>
          <w:rFonts w:ascii="Times New Roman" w:eastAsia="Times New Roman" w:hAnsi="Times New Roman" w:cs="Times New Roman"/>
          <w:sz w:val="24"/>
          <w:szCs w:val="24"/>
          <w:lang w:eastAsia="es-AR"/>
        </w:rPr>
        <w:t>),.</w:t>
      </w:r>
    </w:p>
    <w:p w14:paraId="4F3DE4BC" w14:textId="77777777" w:rsidR="00324671" w:rsidRPr="00324671" w:rsidRDefault="00324671" w:rsidP="00324671">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24671">
        <w:rPr>
          <w:rFonts w:ascii="Times New Roman" w:eastAsia="Times New Roman" w:hAnsi="Times New Roman" w:cs="Times New Roman"/>
          <w:b/>
          <w:bCs/>
          <w:sz w:val="27"/>
          <w:szCs w:val="27"/>
          <w:lang w:eastAsia="es-AR"/>
        </w:rPr>
        <w:t>3. Clasificación de Luminosidad (Clases I a V)</w:t>
      </w:r>
    </w:p>
    <w:p w14:paraId="147CD784" w14:textId="77777777" w:rsidR="00324671" w:rsidRPr="00324671" w:rsidRDefault="00324671" w:rsidP="00324671">
      <w:p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sz w:val="24"/>
          <w:szCs w:val="24"/>
          <w:lang w:eastAsia="es-AR"/>
        </w:rPr>
        <w:t>Al cuantificar estas relaciones de ancho e intensidad, puedes asignar a la estrella una clase de luminosidad (que es un indicador directo de su tamaño real):</w:t>
      </w:r>
    </w:p>
    <w:p w14:paraId="1464A6EB" w14:textId="77777777" w:rsidR="00324671" w:rsidRPr="00324671" w:rsidRDefault="00324671" w:rsidP="00324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I (Supergigantes):</w:t>
      </w:r>
      <w:r w:rsidRPr="00324671">
        <w:rPr>
          <w:rFonts w:ascii="Times New Roman" w:eastAsia="Times New Roman" w:hAnsi="Times New Roman" w:cs="Times New Roman"/>
          <w:sz w:val="24"/>
          <w:szCs w:val="24"/>
          <w:lang w:eastAsia="es-AR"/>
        </w:rPr>
        <w:t xml:space="preserve"> Estrellas de volumen masivo, bajísima densidad atmosférica. Líneas de iones muy intensas (ej. estroncio ionizado Sr II) y líneas de hidrógeno muy estrechas,.</w:t>
      </w:r>
    </w:p>
    <w:p w14:paraId="74642F2E" w14:textId="77777777" w:rsidR="00324671" w:rsidRPr="00324671" w:rsidRDefault="00324671" w:rsidP="00324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lastRenderedPageBreak/>
        <w:t>Clase III (Gigantes):</w:t>
      </w:r>
      <w:r w:rsidRPr="00324671">
        <w:rPr>
          <w:rFonts w:ascii="Times New Roman" w:eastAsia="Times New Roman" w:hAnsi="Times New Roman" w:cs="Times New Roman"/>
          <w:sz w:val="24"/>
          <w:szCs w:val="24"/>
          <w:lang w:eastAsia="es-AR"/>
        </w:rPr>
        <w:t xml:space="preserve"> Estrellas de tamaño medio superior al Sol, densidades intermedias.</w:t>
      </w:r>
    </w:p>
    <w:p w14:paraId="4272DF30" w14:textId="77777777" w:rsidR="00324671" w:rsidRPr="00324671" w:rsidRDefault="00324671" w:rsidP="00324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IV (</w:t>
      </w:r>
      <w:proofErr w:type="spellStart"/>
      <w:r w:rsidRPr="00324671">
        <w:rPr>
          <w:rFonts w:ascii="Times New Roman" w:eastAsia="Times New Roman" w:hAnsi="Times New Roman" w:cs="Times New Roman"/>
          <w:b/>
          <w:bCs/>
          <w:sz w:val="24"/>
          <w:szCs w:val="24"/>
          <w:lang w:eastAsia="es-AR"/>
        </w:rPr>
        <w:t>Subgigantes</w:t>
      </w:r>
      <w:proofErr w:type="spellEnd"/>
      <w:r w:rsidRPr="00324671">
        <w:rPr>
          <w:rFonts w:ascii="Times New Roman" w:eastAsia="Times New Roman" w:hAnsi="Times New Roman" w:cs="Times New Roman"/>
          <w:b/>
          <w:bCs/>
          <w:sz w:val="24"/>
          <w:szCs w:val="24"/>
          <w:lang w:eastAsia="es-AR"/>
        </w:rPr>
        <w:t>):</w:t>
      </w:r>
      <w:r w:rsidRPr="00324671">
        <w:rPr>
          <w:rFonts w:ascii="Times New Roman" w:eastAsia="Times New Roman" w:hAnsi="Times New Roman" w:cs="Times New Roman"/>
          <w:sz w:val="24"/>
          <w:szCs w:val="24"/>
          <w:lang w:eastAsia="es-AR"/>
        </w:rPr>
        <w:t xml:space="preserve"> Estrellas que están empezando a expandirse.</w:t>
      </w:r>
    </w:p>
    <w:p w14:paraId="4BE9086F" w14:textId="77777777" w:rsidR="00324671" w:rsidRPr="00324671" w:rsidRDefault="00324671" w:rsidP="0032467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Clase V (Enanas / Secuencia Principal):</w:t>
      </w:r>
      <w:r w:rsidRPr="00324671">
        <w:rPr>
          <w:rFonts w:ascii="Times New Roman" w:eastAsia="Times New Roman" w:hAnsi="Times New Roman" w:cs="Times New Roman"/>
          <w:sz w:val="24"/>
          <w:szCs w:val="24"/>
          <w:lang w:eastAsia="es-AR"/>
        </w:rPr>
        <w:t xml:space="preserve"> Estrellas compactas como nuestro Sol, con alta presión atmosférica, líneas de hidrógeno muy ensanchadas por efecto Stark y metales neutros dominantes.</w:t>
      </w:r>
    </w:p>
    <w:p w14:paraId="45F5558D" w14:textId="77777777" w:rsidR="00324671" w:rsidRPr="00324671" w:rsidRDefault="00324671" w:rsidP="00324671">
      <w:p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324671">
        <w:rPr>
          <w:rFonts w:ascii="Times New Roman" w:eastAsia="Times New Roman" w:hAnsi="Times New Roman" w:cs="Times New Roman"/>
          <w:b/>
          <w:bCs/>
          <w:sz w:val="24"/>
          <w:szCs w:val="24"/>
          <w:lang w:eastAsia="es-AR"/>
        </w:rPr>
        <w:t>En resumen para tu cálculo:</w:t>
      </w:r>
      <w:r w:rsidRPr="00324671">
        <w:rPr>
          <w:rFonts w:ascii="Times New Roman" w:eastAsia="Times New Roman" w:hAnsi="Times New Roman" w:cs="Times New Roman"/>
          <w:sz w:val="24"/>
          <w:szCs w:val="24"/>
          <w:lang w:eastAsia="es-AR"/>
        </w:rPr>
        <w:t xml:space="preserve"> Para calcular la gravedad y deducir el tamaño exacto, en la práctica debes medir el </w:t>
      </w:r>
      <w:r w:rsidRPr="00324671">
        <w:rPr>
          <w:rFonts w:ascii="Times New Roman" w:eastAsia="Times New Roman" w:hAnsi="Times New Roman" w:cs="Times New Roman"/>
          <w:b/>
          <w:bCs/>
          <w:sz w:val="24"/>
          <w:szCs w:val="24"/>
          <w:lang w:eastAsia="es-AR"/>
        </w:rPr>
        <w:t>ancho equivalente</w:t>
      </w:r>
      <w:r w:rsidRPr="00324671">
        <w:rPr>
          <w:rFonts w:ascii="Times New Roman" w:eastAsia="Times New Roman" w:hAnsi="Times New Roman" w:cs="Times New Roman"/>
          <w:sz w:val="24"/>
          <w:szCs w:val="24"/>
          <w:lang w:eastAsia="es-AR"/>
        </w:rPr>
        <w:t xml:space="preserve"> (o el perfil) de las líneas de Hidrógeno y hacer un cociente de los flujos entre pares sensibles (como $Sr , II , \lambda4077 / Fe , I , \lambda4046$ o $Fe , II / Fe , I$). Introduciendo estas intensidades relativas y los anchos en modelos de atmósferas estelares (que utilizan la Ecuación de Saha y el ensanchamiento Stark), el software computacional ajusta los parámetros hasta devolverte un valor numérico exacto de $\log(g)$ (la gravedad superficial en escala logarítmica) y la presión atmosférica.</w:t>
      </w:r>
    </w:p>
    <w:p w14:paraId="65BF2A60"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 xml:space="preserve">El análisis espectroscópico es una herramienta fundamental en astrofísica para desentrañar la cinemática (movimiento) y la dinámica (fuerzas y masas) de los objetos celestes. Esto es posible gracias a que el movimiento de la fuente emisora altera la luz que recibimos a través del </w:t>
      </w:r>
      <w:r w:rsidRPr="00336164">
        <w:rPr>
          <w:rFonts w:ascii="Times New Roman" w:eastAsia="Times New Roman" w:hAnsi="Times New Roman" w:cs="Times New Roman"/>
          <w:b/>
          <w:bCs/>
          <w:sz w:val="24"/>
          <w:szCs w:val="24"/>
          <w:lang w:eastAsia="es-AR"/>
        </w:rPr>
        <w:t>efecto Doppler</w:t>
      </w:r>
      <w:r w:rsidRPr="00336164">
        <w:rPr>
          <w:rFonts w:ascii="Times New Roman" w:eastAsia="Times New Roman" w:hAnsi="Times New Roman" w:cs="Times New Roman"/>
          <w:sz w:val="24"/>
          <w:szCs w:val="24"/>
          <w:lang w:eastAsia="es-AR"/>
        </w:rPr>
        <w:t xml:space="preserve"> y el </w:t>
      </w:r>
      <w:r w:rsidRPr="00336164">
        <w:rPr>
          <w:rFonts w:ascii="Times New Roman" w:eastAsia="Times New Roman" w:hAnsi="Times New Roman" w:cs="Times New Roman"/>
          <w:b/>
          <w:bCs/>
          <w:sz w:val="24"/>
          <w:szCs w:val="24"/>
          <w:lang w:eastAsia="es-AR"/>
        </w:rPr>
        <w:t>ensanchamiento cinemático</w:t>
      </w:r>
      <w:r w:rsidRPr="00336164">
        <w:rPr>
          <w:rFonts w:ascii="Times New Roman" w:eastAsia="Times New Roman" w:hAnsi="Times New Roman" w:cs="Times New Roman"/>
          <w:sz w:val="24"/>
          <w:szCs w:val="24"/>
          <w:lang w:eastAsia="es-AR"/>
        </w:rPr>
        <w:t>.</w:t>
      </w:r>
    </w:p>
    <w:p w14:paraId="71C9829C"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A continuación, te explico en detalle cómo se extrae y utiliza esta información según los documentos proporcionados:</w:t>
      </w:r>
    </w:p>
    <w:p w14:paraId="5AA47D6D" w14:textId="77777777" w:rsidR="00336164" w:rsidRPr="00336164" w:rsidRDefault="00336164" w:rsidP="00336164">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t>1. Velocidad radial y de rotación</w:t>
      </w:r>
    </w:p>
    <w:p w14:paraId="736CA805"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El movimiento de una estrella, nube de gas o galaxia completa a lo largo de nuestra línea de visión provoca que las líneas espectrales (que tienen longitudes de onda de reposo o de laboratorio muy precisas) se desplacen de su posición original.</w:t>
      </w:r>
    </w:p>
    <w:p w14:paraId="2A76B776" w14:textId="77777777" w:rsidR="00336164" w:rsidRPr="00336164" w:rsidRDefault="00336164" w:rsidP="003361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Velocidad Radial (Acercamiento / Alejamiento):</w:t>
      </w:r>
      <w:r w:rsidRPr="00336164">
        <w:rPr>
          <w:rFonts w:ascii="Times New Roman" w:eastAsia="Times New Roman" w:hAnsi="Times New Roman" w:cs="Times New Roman"/>
          <w:sz w:val="24"/>
          <w:szCs w:val="24"/>
          <w:lang w:eastAsia="es-AR"/>
        </w:rPr>
        <w:t xml:space="preserve"> Si un objeto se aleja de nosotros, sus líneas espectrales se desplazan hacia longitudes de onda más largas (corrimiento al rojo o </w:t>
      </w:r>
      <w:proofErr w:type="spellStart"/>
      <w:r w:rsidRPr="00336164">
        <w:rPr>
          <w:rFonts w:ascii="Times New Roman" w:eastAsia="Times New Roman" w:hAnsi="Times New Roman" w:cs="Times New Roman"/>
          <w:i/>
          <w:iCs/>
          <w:sz w:val="24"/>
          <w:szCs w:val="24"/>
          <w:lang w:eastAsia="es-AR"/>
        </w:rPr>
        <w:t>redshift</w:t>
      </w:r>
      <w:proofErr w:type="spellEnd"/>
      <w:r w:rsidRPr="00336164">
        <w:rPr>
          <w:rFonts w:ascii="Times New Roman" w:eastAsia="Times New Roman" w:hAnsi="Times New Roman" w:cs="Times New Roman"/>
          <w:sz w:val="24"/>
          <w:szCs w:val="24"/>
          <w:lang w:eastAsia="es-AR"/>
        </w:rPr>
        <w:t xml:space="preserve">). Si se acerca, las líneas se desplazan hacia longitudes de onda más cortas (corrimiento al azul o </w:t>
      </w:r>
      <w:proofErr w:type="spellStart"/>
      <w:r w:rsidRPr="00336164">
        <w:rPr>
          <w:rFonts w:ascii="Times New Roman" w:eastAsia="Times New Roman" w:hAnsi="Times New Roman" w:cs="Times New Roman"/>
          <w:i/>
          <w:iCs/>
          <w:sz w:val="24"/>
          <w:szCs w:val="24"/>
          <w:lang w:eastAsia="es-AR"/>
        </w:rPr>
        <w:t>blueshift</w:t>
      </w:r>
      <w:proofErr w:type="spellEnd"/>
      <w:r w:rsidRPr="00336164">
        <w:rPr>
          <w:rFonts w:ascii="Times New Roman" w:eastAsia="Times New Roman" w:hAnsi="Times New Roman" w:cs="Times New Roman"/>
          <w:sz w:val="24"/>
          <w:szCs w:val="24"/>
          <w:lang w:eastAsia="es-AR"/>
        </w:rPr>
        <w:t xml:space="preserve">). </w:t>
      </w:r>
    </w:p>
    <w:p w14:paraId="2768F639" w14:textId="77777777" w:rsidR="00336164" w:rsidRPr="00336164" w:rsidRDefault="00336164" w:rsidP="0033616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i/>
          <w:iCs/>
          <w:sz w:val="24"/>
          <w:szCs w:val="24"/>
          <w:lang w:eastAsia="es-AR"/>
        </w:rPr>
        <w:t>Ejemplo cosmológico:</w:t>
      </w:r>
      <w:r w:rsidRPr="00336164">
        <w:rPr>
          <w:rFonts w:ascii="Times New Roman" w:eastAsia="Times New Roman" w:hAnsi="Times New Roman" w:cs="Times New Roman"/>
          <w:sz w:val="24"/>
          <w:szCs w:val="24"/>
          <w:lang w:eastAsia="es-AR"/>
        </w:rPr>
        <w:t xml:space="preserve"> En las galaxias, este desplazamiento general hacia el rojo permite calcular la velocidad de recesión debida a la expansión del universo ($v = c \</w:t>
      </w:r>
      <w:proofErr w:type="spellStart"/>
      <w:r w:rsidRPr="00336164">
        <w:rPr>
          <w:rFonts w:ascii="Times New Roman" w:eastAsia="Times New Roman" w:hAnsi="Times New Roman" w:cs="Times New Roman"/>
          <w:sz w:val="24"/>
          <w:szCs w:val="24"/>
          <w:lang w:eastAsia="es-AR"/>
        </w:rPr>
        <w:t>cdot</w:t>
      </w:r>
      <w:proofErr w:type="spellEnd"/>
      <w:r w:rsidRPr="00336164">
        <w:rPr>
          <w:rFonts w:ascii="Times New Roman" w:eastAsia="Times New Roman" w:hAnsi="Times New Roman" w:cs="Times New Roman"/>
          <w:sz w:val="24"/>
          <w:szCs w:val="24"/>
          <w:lang w:eastAsia="es-AR"/>
        </w:rPr>
        <w:t xml:space="preserve"> z$) y, por ende, su distancia.</w:t>
      </w:r>
    </w:p>
    <w:p w14:paraId="00BA9FB5" w14:textId="77777777" w:rsidR="00336164" w:rsidRPr="00336164" w:rsidRDefault="00336164" w:rsidP="00336164">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i/>
          <w:iCs/>
          <w:sz w:val="24"/>
          <w:szCs w:val="24"/>
          <w:lang w:eastAsia="es-AR"/>
        </w:rPr>
        <w:t>Ejemplo de vientos (</w:t>
      </w:r>
      <w:proofErr w:type="spellStart"/>
      <w:r w:rsidRPr="00336164">
        <w:rPr>
          <w:rFonts w:ascii="Times New Roman" w:eastAsia="Times New Roman" w:hAnsi="Times New Roman" w:cs="Times New Roman"/>
          <w:i/>
          <w:iCs/>
          <w:sz w:val="24"/>
          <w:szCs w:val="24"/>
          <w:lang w:eastAsia="es-AR"/>
        </w:rPr>
        <w:t>Outflows</w:t>
      </w:r>
      <w:proofErr w:type="spellEnd"/>
      <w:r w:rsidRPr="00336164">
        <w:rPr>
          <w:rFonts w:ascii="Times New Roman" w:eastAsia="Times New Roman" w:hAnsi="Times New Roman" w:cs="Times New Roman"/>
          <w:i/>
          <w:iCs/>
          <w:sz w:val="24"/>
          <w:szCs w:val="24"/>
          <w:lang w:eastAsia="es-AR"/>
        </w:rPr>
        <w:t>):</w:t>
      </w:r>
      <w:r w:rsidRPr="00336164">
        <w:rPr>
          <w:rFonts w:ascii="Times New Roman" w:eastAsia="Times New Roman" w:hAnsi="Times New Roman" w:cs="Times New Roman"/>
          <w:sz w:val="24"/>
          <w:szCs w:val="24"/>
          <w:lang w:eastAsia="es-AR"/>
        </w:rPr>
        <w:t xml:space="preserve"> Analizando líneas de emisión específicas como el $[OIII]\lambda5007$, los astrónomos frecuentemente detectan "alas azules" o fuertes corrimientos al azul. Esto revela la presencia de gas saliente o vientos expulsados desde el núcleo activo (AGN) a cientos o miles de kilómetros por segundo hacia el observador.</w:t>
      </w:r>
    </w:p>
    <w:p w14:paraId="128DA2AC" w14:textId="77777777" w:rsidR="00336164" w:rsidRPr="00336164" w:rsidRDefault="00336164" w:rsidP="0033616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Velocidad de Rotación:</w:t>
      </w:r>
      <w:r w:rsidRPr="00336164">
        <w:rPr>
          <w:rFonts w:ascii="Times New Roman" w:eastAsia="Times New Roman" w:hAnsi="Times New Roman" w:cs="Times New Roman"/>
          <w:sz w:val="24"/>
          <w:szCs w:val="24"/>
          <w:lang w:eastAsia="es-AR"/>
        </w:rPr>
        <w:t xml:space="preserve"> Si observamos una galaxia extendida (por ejemplo, utilizando un espectrógrafo de campo integral o IFU), podemos trazar un mapa de velocidades. El lado de la galaxia que rota hacia nosotros mostrará un corrimiento al azul, y el lado que rota alejándose mostrará un corrimiento al rojo. Esto permite construir una </w:t>
      </w:r>
      <w:r w:rsidRPr="00336164">
        <w:rPr>
          <w:rFonts w:ascii="Times New Roman" w:eastAsia="Times New Roman" w:hAnsi="Times New Roman" w:cs="Times New Roman"/>
          <w:b/>
          <w:bCs/>
          <w:sz w:val="24"/>
          <w:szCs w:val="24"/>
          <w:lang w:eastAsia="es-AR"/>
        </w:rPr>
        <w:t>curva de velocidad radial</w:t>
      </w:r>
      <w:r w:rsidRPr="00336164">
        <w:rPr>
          <w:rFonts w:ascii="Times New Roman" w:eastAsia="Times New Roman" w:hAnsi="Times New Roman" w:cs="Times New Roman"/>
          <w:sz w:val="24"/>
          <w:szCs w:val="24"/>
          <w:lang w:eastAsia="es-AR"/>
        </w:rPr>
        <w:t xml:space="preserve">, la cual es fundamental para determinar la masa total encerrada dentro de un radio específico mediante aproximaciones </w:t>
      </w:r>
      <w:proofErr w:type="spellStart"/>
      <w:r w:rsidRPr="00336164">
        <w:rPr>
          <w:rFonts w:ascii="Times New Roman" w:eastAsia="Times New Roman" w:hAnsi="Times New Roman" w:cs="Times New Roman"/>
          <w:sz w:val="24"/>
          <w:szCs w:val="24"/>
          <w:lang w:eastAsia="es-AR"/>
        </w:rPr>
        <w:t>keplerianas</w:t>
      </w:r>
      <w:proofErr w:type="spellEnd"/>
      <w:r w:rsidRPr="00336164">
        <w:rPr>
          <w:rFonts w:ascii="Times New Roman" w:eastAsia="Times New Roman" w:hAnsi="Times New Roman" w:cs="Times New Roman"/>
          <w:sz w:val="24"/>
          <w:szCs w:val="24"/>
          <w:lang w:eastAsia="es-AR"/>
        </w:rPr>
        <w:t>.</w:t>
      </w:r>
    </w:p>
    <w:p w14:paraId="5EA651A3" w14:textId="77777777" w:rsidR="00336164" w:rsidRPr="00336164" w:rsidRDefault="00336164" w:rsidP="00336164">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lastRenderedPageBreak/>
        <w:t>2. Dispersión de velocidades estelares ($\sigma_\</w:t>
      </w:r>
      <w:proofErr w:type="spellStart"/>
      <w:r w:rsidRPr="00336164">
        <w:rPr>
          <w:rFonts w:ascii="Times New Roman" w:eastAsia="Times New Roman" w:hAnsi="Times New Roman" w:cs="Times New Roman"/>
          <w:b/>
          <w:bCs/>
          <w:sz w:val="27"/>
          <w:szCs w:val="27"/>
          <w:lang w:eastAsia="es-AR"/>
        </w:rPr>
        <w:t>star</w:t>
      </w:r>
      <w:proofErr w:type="spellEnd"/>
      <w:r w:rsidRPr="00336164">
        <w:rPr>
          <w:rFonts w:ascii="Times New Roman" w:eastAsia="Times New Roman" w:hAnsi="Times New Roman" w:cs="Times New Roman"/>
          <w:b/>
          <w:bCs/>
          <w:sz w:val="27"/>
          <w:szCs w:val="27"/>
          <w:lang w:eastAsia="es-AR"/>
        </w:rPr>
        <w:t>$) y del gas ($\sigma_{gas}$)</w:t>
      </w:r>
    </w:p>
    <w:p w14:paraId="2D96C58D"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 xml:space="preserve">A diferencia del desplazamiento global de una línea, la </w:t>
      </w:r>
      <w:r w:rsidRPr="00336164">
        <w:rPr>
          <w:rFonts w:ascii="Times New Roman" w:eastAsia="Times New Roman" w:hAnsi="Times New Roman" w:cs="Times New Roman"/>
          <w:b/>
          <w:bCs/>
          <w:sz w:val="24"/>
          <w:szCs w:val="24"/>
          <w:lang w:eastAsia="es-AR"/>
        </w:rPr>
        <w:t>dispersión de velocidades</w:t>
      </w:r>
      <w:r w:rsidRPr="00336164">
        <w:rPr>
          <w:rFonts w:ascii="Times New Roman" w:eastAsia="Times New Roman" w:hAnsi="Times New Roman" w:cs="Times New Roman"/>
          <w:sz w:val="24"/>
          <w:szCs w:val="24"/>
          <w:lang w:eastAsia="es-AR"/>
        </w:rPr>
        <w:t xml:space="preserve"> se manifiesta como un </w:t>
      </w:r>
      <w:r w:rsidRPr="00336164">
        <w:rPr>
          <w:rFonts w:ascii="Times New Roman" w:eastAsia="Times New Roman" w:hAnsi="Times New Roman" w:cs="Times New Roman"/>
          <w:b/>
          <w:bCs/>
          <w:sz w:val="24"/>
          <w:szCs w:val="24"/>
          <w:lang w:eastAsia="es-AR"/>
        </w:rPr>
        <w:t>ensanchamiento</w:t>
      </w:r>
      <w:r w:rsidRPr="00336164">
        <w:rPr>
          <w:rFonts w:ascii="Times New Roman" w:eastAsia="Times New Roman" w:hAnsi="Times New Roman" w:cs="Times New Roman"/>
          <w:sz w:val="24"/>
          <w:szCs w:val="24"/>
          <w:lang w:eastAsia="es-AR"/>
        </w:rPr>
        <w:t xml:space="preserve"> de la línea espectral.</w:t>
      </w:r>
    </w:p>
    <w:p w14:paraId="0C25809A"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En una galaxia o cúmulo estelar, las estrellas y las nubes de gas no se mueven todas en la misma dirección; tienen movimientos aleatorios (dispersión cinemática) dentro del pozo de potencial gravitatorio.</w:t>
      </w:r>
    </w:p>
    <w:p w14:paraId="15C34746" w14:textId="77777777" w:rsidR="00336164" w:rsidRPr="00336164" w:rsidRDefault="00336164" w:rsidP="003361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Cómo se mide:</w:t>
      </w:r>
      <w:r w:rsidRPr="00336164">
        <w:rPr>
          <w:rFonts w:ascii="Times New Roman" w:eastAsia="Times New Roman" w:hAnsi="Times New Roman" w:cs="Times New Roman"/>
          <w:sz w:val="24"/>
          <w:szCs w:val="24"/>
          <w:lang w:eastAsia="es-AR"/>
        </w:rPr>
        <w:t xml:space="preserve"> Se ajusta un perfil matemático (como una campana de Gauss) a la línea espectral y se mide su FWHM (Ancho Total a Mitad de Altura máxima). El ancho de la línea está directamente relacionado con la velocidad a la que se mueven aleatoriamente las partículas: a mayor movimiento aleatorio, más ancha es la línea.</w:t>
      </w:r>
    </w:p>
    <w:p w14:paraId="7F920C29" w14:textId="77777777" w:rsidR="00336164" w:rsidRPr="00336164" w:rsidRDefault="00336164" w:rsidP="0033616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Gas vs. Estrellas:</w:t>
      </w:r>
      <w:r w:rsidRPr="00336164">
        <w:rPr>
          <w:rFonts w:ascii="Times New Roman" w:eastAsia="Times New Roman" w:hAnsi="Times New Roman" w:cs="Times New Roman"/>
          <w:sz w:val="24"/>
          <w:szCs w:val="24"/>
          <w:lang w:eastAsia="es-AR"/>
        </w:rPr>
        <w:t xml:space="preserve"> La dispersión estelar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xml:space="preserve">$) se mide típicamente observando el ensanchamiento de líneas de absorción (como el Triplete de Calcio o </w:t>
      </w:r>
      <w:proofErr w:type="spellStart"/>
      <w:r w:rsidRPr="00336164">
        <w:rPr>
          <w:rFonts w:ascii="Times New Roman" w:eastAsia="Times New Roman" w:hAnsi="Times New Roman" w:cs="Times New Roman"/>
          <w:sz w:val="24"/>
          <w:szCs w:val="24"/>
          <w:lang w:eastAsia="es-AR"/>
        </w:rPr>
        <w:t>CaT</w:t>
      </w:r>
      <w:proofErr w:type="spellEnd"/>
      <w:r w:rsidRPr="00336164">
        <w:rPr>
          <w:rFonts w:ascii="Times New Roman" w:eastAsia="Times New Roman" w:hAnsi="Times New Roman" w:cs="Times New Roman"/>
          <w:sz w:val="24"/>
          <w:szCs w:val="24"/>
          <w:lang w:eastAsia="es-AR"/>
        </w:rPr>
        <w:t>), las cuales reflejan directamente el potencial gravitatorio nuclear de la galaxia. Por otro lado, la dispersión del gas ($\sigma_{gas}$) se obtiene del ancho de las líneas de emisión (como $[SIII]$ o $[OIII]$) emitidas por las nubes de gas.</w:t>
      </w:r>
    </w:p>
    <w:p w14:paraId="20E988E4" w14:textId="77777777" w:rsidR="00336164" w:rsidRPr="00336164" w:rsidRDefault="00336164" w:rsidP="00336164">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336164">
        <w:rPr>
          <w:rFonts w:ascii="Times New Roman" w:eastAsia="Times New Roman" w:hAnsi="Times New Roman" w:cs="Times New Roman"/>
          <w:b/>
          <w:bCs/>
          <w:sz w:val="27"/>
          <w:szCs w:val="27"/>
          <w:lang w:eastAsia="es-AR"/>
        </w:rPr>
        <w:t>3. Evaluación del potencial gravitatorio y cálculo de la masa de Agujeros Negros Supermasivos</w:t>
      </w:r>
    </w:p>
    <w:p w14:paraId="3A356061" w14:textId="77777777" w:rsidR="00336164" w:rsidRPr="00336164" w:rsidRDefault="00336164" w:rsidP="00336164">
      <w:p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sz w:val="24"/>
          <w:szCs w:val="24"/>
          <w:lang w:eastAsia="es-AR"/>
        </w:rPr>
        <w:t xml:space="preserve">La dinámica estelar es el mejor trazador (mejor que el gas) para revelar altas concentraciones de masa en el centro de las galaxias. El ensanchamiento de las líneas ha sido clave para descubrir que la mayoría de las galaxias con bulbo albergan un </w:t>
      </w:r>
      <w:r w:rsidRPr="00336164">
        <w:rPr>
          <w:rFonts w:ascii="Times New Roman" w:eastAsia="Times New Roman" w:hAnsi="Times New Roman" w:cs="Times New Roman"/>
          <w:b/>
          <w:bCs/>
          <w:sz w:val="24"/>
          <w:szCs w:val="24"/>
          <w:lang w:eastAsia="es-AR"/>
        </w:rPr>
        <w:t>Agujero Negro Supermasivo (SMBH)</w:t>
      </w:r>
      <w:r w:rsidRPr="00336164">
        <w:rPr>
          <w:rFonts w:ascii="Times New Roman" w:eastAsia="Times New Roman" w:hAnsi="Times New Roman" w:cs="Times New Roman"/>
          <w:sz w:val="24"/>
          <w:szCs w:val="24"/>
          <w:lang w:eastAsia="es-AR"/>
        </w:rPr>
        <w:t>.</w:t>
      </w:r>
    </w:p>
    <w:p w14:paraId="2CBF4301" w14:textId="77777777" w:rsidR="00336164" w:rsidRPr="00336164" w:rsidRDefault="00336164" w:rsidP="003361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 xml:space="preserve">La Relación de </w:t>
      </w:r>
      <w:proofErr w:type="spellStart"/>
      <w:r w:rsidRPr="00336164">
        <w:rPr>
          <w:rFonts w:ascii="Times New Roman" w:eastAsia="Times New Roman" w:hAnsi="Times New Roman" w:cs="Times New Roman"/>
          <w:b/>
          <w:bCs/>
          <w:sz w:val="24"/>
          <w:szCs w:val="24"/>
          <w:lang w:eastAsia="es-AR"/>
        </w:rPr>
        <w:t>Magorrian</w:t>
      </w:r>
      <w:proofErr w:type="spellEnd"/>
      <w:r w:rsidRPr="00336164">
        <w:rPr>
          <w:rFonts w:ascii="Times New Roman" w:eastAsia="Times New Roman" w:hAnsi="Times New Roman" w:cs="Times New Roman"/>
          <w:b/>
          <w:bCs/>
          <w:sz w:val="24"/>
          <w:szCs w:val="24"/>
          <w:lang w:eastAsia="es-AR"/>
        </w:rPr>
        <w:t xml:space="preserve"> ($M_{BH} - \sigma_\</w:t>
      </w:r>
      <w:proofErr w:type="spellStart"/>
      <w:r w:rsidRPr="00336164">
        <w:rPr>
          <w:rFonts w:ascii="Times New Roman" w:eastAsia="Times New Roman" w:hAnsi="Times New Roman" w:cs="Times New Roman"/>
          <w:b/>
          <w:bCs/>
          <w:sz w:val="24"/>
          <w:szCs w:val="24"/>
          <w:lang w:eastAsia="es-AR"/>
        </w:rPr>
        <w:t>star</w:t>
      </w:r>
      <w:proofErr w:type="spellEnd"/>
      <w:r w:rsidRPr="00336164">
        <w:rPr>
          <w:rFonts w:ascii="Times New Roman" w:eastAsia="Times New Roman" w:hAnsi="Times New Roman" w:cs="Times New Roman"/>
          <w:b/>
          <w:bCs/>
          <w:sz w:val="24"/>
          <w:szCs w:val="24"/>
          <w:lang w:eastAsia="es-AR"/>
        </w:rPr>
        <w:t>$):</w:t>
      </w:r>
      <w:r w:rsidRPr="00336164">
        <w:rPr>
          <w:rFonts w:ascii="Times New Roman" w:eastAsia="Times New Roman" w:hAnsi="Times New Roman" w:cs="Times New Roman"/>
          <w:sz w:val="24"/>
          <w:szCs w:val="24"/>
          <w:lang w:eastAsia="es-AR"/>
        </w:rPr>
        <w:t xml:space="preserve"> Los estudios dinámicos han revelado una correlación empírica y directa entre la masa del agujero negro central ($M_{</w:t>
      </w:r>
      <w:proofErr w:type="spellStart"/>
      <w:r w:rsidRPr="00336164">
        <w:rPr>
          <w:rFonts w:ascii="Times New Roman" w:eastAsia="Times New Roman" w:hAnsi="Times New Roman" w:cs="Times New Roman"/>
          <w:sz w:val="24"/>
          <w:szCs w:val="24"/>
          <w:lang w:eastAsia="es-AR"/>
        </w:rPr>
        <w:t>bh</w:t>
      </w:r>
      <w:proofErr w:type="spellEnd"/>
      <w:r w:rsidRPr="00336164">
        <w:rPr>
          <w:rFonts w:ascii="Times New Roman" w:eastAsia="Times New Roman" w:hAnsi="Times New Roman" w:cs="Times New Roman"/>
          <w:sz w:val="24"/>
          <w:szCs w:val="24"/>
          <w:lang w:eastAsia="es-AR"/>
        </w:rPr>
        <w:t>}$) y la dispersión de velocidades de las estrellas del esferoide central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Esta relación se expresa comúnmente con fórmulas como: $$M_{</w:t>
      </w:r>
      <w:proofErr w:type="spellStart"/>
      <w:r w:rsidRPr="00336164">
        <w:rPr>
          <w:rFonts w:ascii="Times New Roman" w:eastAsia="Times New Roman" w:hAnsi="Times New Roman" w:cs="Times New Roman"/>
          <w:sz w:val="24"/>
          <w:szCs w:val="24"/>
          <w:lang w:eastAsia="es-AR"/>
        </w:rPr>
        <w:t>bh</w:t>
      </w:r>
      <w:proofErr w:type="spellEnd"/>
      <w:r w:rsidRPr="00336164">
        <w:rPr>
          <w:rFonts w:ascii="Times New Roman" w:eastAsia="Times New Roman" w:hAnsi="Times New Roman" w:cs="Times New Roman"/>
          <w:sz w:val="24"/>
          <w:szCs w:val="24"/>
          <w:lang w:eastAsia="es-AR"/>
        </w:rPr>
        <w:t>}/M_\</w:t>
      </w:r>
      <w:proofErr w:type="spellStart"/>
      <w:r w:rsidRPr="00336164">
        <w:rPr>
          <w:rFonts w:ascii="Times New Roman" w:eastAsia="Times New Roman" w:hAnsi="Times New Roman" w:cs="Times New Roman"/>
          <w:sz w:val="24"/>
          <w:szCs w:val="24"/>
          <w:lang w:eastAsia="es-AR"/>
        </w:rPr>
        <w:t>odot</w:t>
      </w:r>
      <w:proofErr w:type="spellEnd"/>
      <w:r w:rsidRPr="00336164">
        <w:rPr>
          <w:rFonts w:ascii="Times New Roman" w:eastAsia="Times New Roman" w:hAnsi="Times New Roman" w:cs="Times New Roman"/>
          <w:sz w:val="24"/>
          <w:szCs w:val="24"/>
          <w:lang w:eastAsia="es-AR"/>
        </w:rPr>
        <w:t xml:space="preserve"> =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xml:space="preserve"> / 200 \</w:t>
      </w:r>
      <w:proofErr w:type="spellStart"/>
      <w:r w:rsidRPr="00336164">
        <w:rPr>
          <w:rFonts w:ascii="Times New Roman" w:eastAsia="Times New Roman" w:hAnsi="Times New Roman" w:cs="Times New Roman"/>
          <w:sz w:val="24"/>
          <w:szCs w:val="24"/>
          <w:lang w:eastAsia="es-AR"/>
        </w:rPr>
        <w:t>text</w:t>
      </w:r>
      <w:proofErr w:type="spellEnd"/>
      <w:r w:rsidRPr="00336164">
        <w:rPr>
          <w:rFonts w:ascii="Times New Roman" w:eastAsia="Times New Roman" w:hAnsi="Times New Roman" w:cs="Times New Roman"/>
          <w:sz w:val="24"/>
          <w:szCs w:val="24"/>
          <w:lang w:eastAsia="es-AR"/>
        </w:rPr>
        <w:t>{ km/s})^4$$ Esta ecuación es vital porque permite deducir una cantidad extremadamente difícil de medir (la masa de un agujero negro central invisible) a partir de una propiedad relativamente fácil de observar en el espectro (el ensanchamiento de las líneas estelares,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w:t>
      </w:r>
    </w:p>
    <w:p w14:paraId="407A4811" w14:textId="77777777" w:rsidR="00336164" w:rsidRPr="00336164" w:rsidRDefault="00336164" w:rsidP="0033616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 xml:space="preserve">Estimación de la masa </w:t>
      </w:r>
      <w:proofErr w:type="spellStart"/>
      <w:r w:rsidRPr="00336164">
        <w:rPr>
          <w:rFonts w:ascii="Times New Roman" w:eastAsia="Times New Roman" w:hAnsi="Times New Roman" w:cs="Times New Roman"/>
          <w:b/>
          <w:bCs/>
          <w:sz w:val="24"/>
          <w:szCs w:val="24"/>
          <w:lang w:eastAsia="es-AR"/>
        </w:rPr>
        <w:t>Virial</w:t>
      </w:r>
      <w:proofErr w:type="spellEnd"/>
      <w:r w:rsidRPr="00336164">
        <w:rPr>
          <w:rFonts w:ascii="Times New Roman" w:eastAsia="Times New Roman" w:hAnsi="Times New Roman" w:cs="Times New Roman"/>
          <w:b/>
          <w:bCs/>
          <w:sz w:val="24"/>
          <w:szCs w:val="24"/>
          <w:lang w:eastAsia="es-AR"/>
        </w:rPr>
        <w:t>:</w:t>
      </w:r>
      <w:r w:rsidRPr="00336164">
        <w:rPr>
          <w:rFonts w:ascii="Times New Roman" w:eastAsia="Times New Roman" w:hAnsi="Times New Roman" w:cs="Times New Roman"/>
          <w:sz w:val="24"/>
          <w:szCs w:val="24"/>
          <w:lang w:eastAsia="es-AR"/>
        </w:rPr>
        <w:t xml:space="preserve"> En los Núcleos Galácticos Activos (AGN), las masas de los agujeros negros también se calculan asumiendo que las nubes de gas ultrarrápidas de la Región de Líneas Anchas (BLR) están </w:t>
      </w:r>
      <w:proofErr w:type="spellStart"/>
      <w:r w:rsidRPr="00336164">
        <w:rPr>
          <w:rFonts w:ascii="Times New Roman" w:eastAsia="Times New Roman" w:hAnsi="Times New Roman" w:cs="Times New Roman"/>
          <w:sz w:val="24"/>
          <w:szCs w:val="24"/>
          <w:lang w:eastAsia="es-AR"/>
        </w:rPr>
        <w:t>virializadas</w:t>
      </w:r>
      <w:proofErr w:type="spellEnd"/>
      <w:r w:rsidRPr="00336164">
        <w:rPr>
          <w:rFonts w:ascii="Times New Roman" w:eastAsia="Times New Roman" w:hAnsi="Times New Roman" w:cs="Times New Roman"/>
          <w:sz w:val="24"/>
          <w:szCs w:val="24"/>
          <w:lang w:eastAsia="es-AR"/>
        </w:rPr>
        <w:t>, es decir, atrapadas en el pozo de potencial del agujero negro. La masa se estima usando la ecuación de Newton $M_{BH} = R_{BLR} \</w:t>
      </w:r>
      <w:proofErr w:type="spellStart"/>
      <w:r w:rsidRPr="00336164">
        <w:rPr>
          <w:rFonts w:ascii="Times New Roman" w:eastAsia="Times New Roman" w:hAnsi="Times New Roman" w:cs="Times New Roman"/>
          <w:sz w:val="24"/>
          <w:szCs w:val="24"/>
          <w:lang w:eastAsia="es-AR"/>
        </w:rPr>
        <w:t>cdot</w:t>
      </w:r>
      <w:proofErr w:type="spellEnd"/>
      <w:r w:rsidRPr="00336164">
        <w:rPr>
          <w:rFonts w:ascii="Times New Roman" w:eastAsia="Times New Roman" w:hAnsi="Times New Roman" w:cs="Times New Roman"/>
          <w:sz w:val="24"/>
          <w:szCs w:val="24"/>
          <w:lang w:eastAsia="es-AR"/>
        </w:rPr>
        <w:t xml:space="preserve"> v^2 / G$, donde $v$ se obtiene directamente del ensanchamiento extremo (hasta miles de km/s) de las líneas de emisión permitidas, como el Hidrógeno Beta ($H\beta$).</w:t>
      </w:r>
    </w:p>
    <w:p w14:paraId="2E2B91B0" w14:textId="77777777" w:rsidR="00336164" w:rsidRPr="00336164" w:rsidRDefault="00336164" w:rsidP="00336164">
      <w:pPr>
        <w:numPr>
          <w:ilvl w:val="0"/>
          <w:numId w:val="13"/>
        </w:numPr>
        <w:pBdr>
          <w:bottom w:val="thinThickThinMediumGap" w:sz="18" w:space="1" w:color="auto"/>
        </w:pBdr>
        <w:spacing w:before="100" w:beforeAutospacing="1" w:after="100" w:afterAutospacing="1" w:line="240" w:lineRule="auto"/>
        <w:rPr>
          <w:rFonts w:ascii="Times New Roman" w:eastAsia="Times New Roman" w:hAnsi="Times New Roman" w:cs="Times New Roman"/>
          <w:sz w:val="24"/>
          <w:szCs w:val="24"/>
          <w:lang w:eastAsia="es-AR"/>
        </w:rPr>
      </w:pPr>
      <w:r w:rsidRPr="00336164">
        <w:rPr>
          <w:rFonts w:ascii="Times New Roman" w:eastAsia="Times New Roman" w:hAnsi="Times New Roman" w:cs="Times New Roman"/>
          <w:b/>
          <w:bCs/>
          <w:sz w:val="24"/>
          <w:szCs w:val="24"/>
          <w:lang w:eastAsia="es-AR"/>
        </w:rPr>
        <w:t>Uso del gas como sustituto estelar:</w:t>
      </w:r>
      <w:r w:rsidRPr="00336164">
        <w:rPr>
          <w:rFonts w:ascii="Times New Roman" w:eastAsia="Times New Roman" w:hAnsi="Times New Roman" w:cs="Times New Roman"/>
          <w:sz w:val="24"/>
          <w:szCs w:val="24"/>
          <w:lang w:eastAsia="es-AR"/>
        </w:rPr>
        <w:t xml:space="preserve"> En galaxias muy activas (como </w:t>
      </w:r>
      <w:proofErr w:type="spellStart"/>
      <w:r w:rsidRPr="00336164">
        <w:rPr>
          <w:rFonts w:ascii="Times New Roman" w:eastAsia="Times New Roman" w:hAnsi="Times New Roman" w:cs="Times New Roman"/>
          <w:sz w:val="24"/>
          <w:szCs w:val="24"/>
          <w:lang w:eastAsia="es-AR"/>
        </w:rPr>
        <w:t>quasares</w:t>
      </w:r>
      <w:proofErr w:type="spellEnd"/>
      <w:r w:rsidRPr="00336164">
        <w:rPr>
          <w:rFonts w:ascii="Times New Roman" w:eastAsia="Times New Roman" w:hAnsi="Times New Roman" w:cs="Times New Roman"/>
          <w:sz w:val="24"/>
          <w:szCs w:val="24"/>
          <w:lang w:eastAsia="es-AR"/>
        </w:rPr>
        <w:t xml:space="preserve"> o </w:t>
      </w:r>
      <w:proofErr w:type="spellStart"/>
      <w:r w:rsidRPr="00336164">
        <w:rPr>
          <w:rFonts w:ascii="Times New Roman" w:eastAsia="Times New Roman" w:hAnsi="Times New Roman" w:cs="Times New Roman"/>
          <w:sz w:val="24"/>
          <w:szCs w:val="24"/>
          <w:lang w:eastAsia="es-AR"/>
        </w:rPr>
        <w:t>Seyferts</w:t>
      </w:r>
      <w:proofErr w:type="spellEnd"/>
      <w:r w:rsidRPr="00336164">
        <w:rPr>
          <w:rFonts w:ascii="Times New Roman" w:eastAsia="Times New Roman" w:hAnsi="Times New Roman" w:cs="Times New Roman"/>
          <w:sz w:val="24"/>
          <w:szCs w:val="24"/>
          <w:lang w:eastAsia="es-AR"/>
        </w:rPr>
        <w:t>), el continuo luminoso del AGN "borra" o diluye las líneas de absorción estelares, haciendo casi imposible medir $\sigma_\</w:t>
      </w:r>
      <w:proofErr w:type="spellStart"/>
      <w:r w:rsidRPr="00336164">
        <w:rPr>
          <w:rFonts w:ascii="Times New Roman" w:eastAsia="Times New Roman" w:hAnsi="Times New Roman" w:cs="Times New Roman"/>
          <w:sz w:val="24"/>
          <w:szCs w:val="24"/>
          <w:lang w:eastAsia="es-AR"/>
        </w:rPr>
        <w:t>star</w:t>
      </w:r>
      <w:proofErr w:type="spellEnd"/>
      <w:r w:rsidRPr="00336164">
        <w:rPr>
          <w:rFonts w:ascii="Times New Roman" w:eastAsia="Times New Roman" w:hAnsi="Times New Roman" w:cs="Times New Roman"/>
          <w:sz w:val="24"/>
          <w:szCs w:val="24"/>
          <w:lang w:eastAsia="es-AR"/>
        </w:rPr>
        <w:t xml:space="preserve">$ directamente. En estos casos, los astrónomos utilizan la dispersión del gas ($\sigma_{[OIII]}$) </w:t>
      </w:r>
      <w:r w:rsidRPr="00336164">
        <w:rPr>
          <w:rFonts w:ascii="Times New Roman" w:eastAsia="Times New Roman" w:hAnsi="Times New Roman" w:cs="Times New Roman"/>
          <w:sz w:val="24"/>
          <w:szCs w:val="24"/>
          <w:lang w:eastAsia="es-AR"/>
        </w:rPr>
        <w:lastRenderedPageBreak/>
        <w:t>proveniente de la Región de Líneas Angostas (NLR) como un excelente sustituto de la dispersión estelar, ya que se ha comprobado que la parte central de estas nubes gaseosas también está dinámicamente ligada al potencial gravitatorio del bulbo.</w:t>
      </w:r>
    </w:p>
    <w:p w14:paraId="0543A074" w14:textId="1130C252" w:rsidR="00336164" w:rsidRDefault="00336164"/>
    <w:p w14:paraId="5CFF5719" w14:textId="77777777" w:rsidR="00336164" w:rsidRDefault="00336164" w:rsidP="00336164">
      <w:r>
        <w:t>**1. Identificar el mecanismo de ionización: Diagramas de Diagnóstico**</w:t>
      </w:r>
    </w:p>
    <w:p w14:paraId="4ABD478D" w14:textId="77777777" w:rsidR="00336164" w:rsidRDefault="00336164" w:rsidP="00336164"/>
    <w:p w14:paraId="5A6ED486" w14:textId="77777777" w:rsidR="00336164" w:rsidRDefault="00336164" w:rsidP="00336164">
      <w:r>
        <w:t xml:space="preserve">El espectro óptico de una galaxia contiene líneas de emisión que actúan como "huellas dactilares" de las condiciones físicas del gas y de la fuente de energía que lo excita. Para diferenciar los mecanismos de ionización, los astrónomos utilizan los **Diagramas de Diagnóstico** (como los diagramas BPT de Baldwin, Phillips y </w:t>
      </w:r>
      <w:proofErr w:type="spellStart"/>
      <w:r>
        <w:t>Terlevich</w:t>
      </w:r>
      <w:proofErr w:type="spellEnd"/>
      <w:r>
        <w:t xml:space="preserve">, o los de </w:t>
      </w:r>
      <w:proofErr w:type="spellStart"/>
      <w:r>
        <w:t>Veilleux</w:t>
      </w:r>
      <w:proofErr w:type="spellEnd"/>
      <w:r>
        <w:t xml:space="preserve"> y </w:t>
      </w:r>
      <w:proofErr w:type="spellStart"/>
      <w:r>
        <w:t>Osterbrock</w:t>
      </w:r>
      <w:proofErr w:type="spellEnd"/>
      <w:r>
        <w:t>). Estos diagramas comparan cocientes de flujos de líneas de emisión, como $[OIII]\lambda5007/H\beta$ frente a $[NII]\lambda6584/H\</w:t>
      </w:r>
      <w:proofErr w:type="spellStart"/>
      <w:r>
        <w:t>alpha</w:t>
      </w:r>
      <w:proofErr w:type="spellEnd"/>
      <w:r>
        <w:t>$, $[SII]/H\</w:t>
      </w:r>
      <w:proofErr w:type="spellStart"/>
      <w:r>
        <w:t>alpha</w:t>
      </w:r>
      <w:proofErr w:type="spellEnd"/>
      <w:r>
        <w:t>$ o $[OI]\lambda6300/H\</w:t>
      </w:r>
      <w:proofErr w:type="spellStart"/>
      <w:r>
        <w:t>alpha</w:t>
      </w:r>
      <w:proofErr w:type="spellEnd"/>
      <w:r>
        <w:t xml:space="preserve">$. </w:t>
      </w:r>
    </w:p>
    <w:p w14:paraId="68DBEC86" w14:textId="77777777" w:rsidR="00336164" w:rsidRDefault="00336164" w:rsidP="00336164"/>
    <w:p w14:paraId="580DB455" w14:textId="77777777" w:rsidR="00336164" w:rsidRDefault="00336164" w:rsidP="00336164">
      <w:r>
        <w:t>Dependiendo de su ubicación en estos diagramas, se pueden identificar distintos mecanismos:</w:t>
      </w:r>
    </w:p>
    <w:p w14:paraId="20CC110C" w14:textId="77777777" w:rsidR="00336164" w:rsidRDefault="00336164" w:rsidP="00336164">
      <w:r>
        <w:t>*   **Estrellas jóvenes masivas:** Las galaxias con formación estelar reciente (regiones HII) tienen espectros dominados por la fotoionización de estrellas calientes tipo O/B. En los diagramas, presentan cocientes bajos de líneas prohibidas frente a las de recombinación de hidrógeno (por ejemplo, bajo $[NII]/H\</w:t>
      </w:r>
      <w:proofErr w:type="spellStart"/>
      <w:r>
        <w:t>alpha</w:t>
      </w:r>
      <w:proofErr w:type="spellEnd"/>
      <w:r>
        <w:t>$).</w:t>
      </w:r>
    </w:p>
    <w:p w14:paraId="4FB6CFFA" w14:textId="77777777" w:rsidR="00336164" w:rsidRDefault="00336164" w:rsidP="00336164">
      <w:r>
        <w:t xml:space="preserve">*   **Radiación intensa del AGN:** En los núcleos tipo </w:t>
      </w:r>
      <w:proofErr w:type="spellStart"/>
      <w:r>
        <w:t>Seyfert</w:t>
      </w:r>
      <w:proofErr w:type="spellEnd"/>
      <w:r>
        <w:t xml:space="preserve">, el gas es </w:t>
      </w:r>
      <w:proofErr w:type="spellStart"/>
      <w:r>
        <w:t>fotoionizado</w:t>
      </w:r>
      <w:proofErr w:type="spellEnd"/>
      <w:r>
        <w:t xml:space="preserve"> por un continuo no-estelar (ley de potencias) proveniente del disco de acreción del agujero negro. Esto genera líneas de alta excitación muy intensas, situando a estos objetos en la parte superior derecha de los diagramas (alto $[OIII]/H\beta$ y alto $[NII]/H\</w:t>
      </w:r>
      <w:proofErr w:type="spellStart"/>
      <w:r>
        <w:t>alpha</w:t>
      </w:r>
      <w:proofErr w:type="spellEnd"/>
      <w:r>
        <w:t>$).</w:t>
      </w:r>
    </w:p>
    <w:p w14:paraId="335582C3" w14:textId="77777777" w:rsidR="00336164" w:rsidRDefault="00336164" w:rsidP="00336164">
      <w:r>
        <w:t>*   **Ondas de choque o radiación atenuada (</w:t>
      </w:r>
      <w:proofErr w:type="spellStart"/>
      <w:r>
        <w:t>LINERs</w:t>
      </w:r>
      <w:proofErr w:type="spellEnd"/>
      <w:r>
        <w:t xml:space="preserve">):** Las galaxias LINER (Low </w:t>
      </w:r>
      <w:proofErr w:type="spellStart"/>
      <w:r>
        <w:t>Ionization</w:t>
      </w:r>
      <w:proofErr w:type="spellEnd"/>
      <w:r>
        <w:t xml:space="preserve"> Nuclear </w:t>
      </w:r>
      <w:proofErr w:type="spellStart"/>
      <w:r>
        <w:t>Emission</w:t>
      </w:r>
      <w:proofErr w:type="spellEnd"/>
      <w:r>
        <w:t xml:space="preserve">-line </w:t>
      </w:r>
      <w:proofErr w:type="spellStart"/>
      <w:r>
        <w:t>Regions</w:t>
      </w:r>
      <w:proofErr w:type="spellEnd"/>
      <w:r>
        <w:t>) muestran fuertes líneas de baja ionización (como $[OI]$ o $[SII]$) y menor $[OIII]$. El mecanismo exacto ha sido muy debatido: puede deberse a ondas de choque (shocks) producidas por remanentes de supernovas, a un AGN con un parámetro de ionización bajo, o incluso, como sugieren estudios recientes de "galaxias retiradas", a la fotoionización producida por una vasta población de estrellas muy evolucionadas y calientes (post-AGB o enanas blancas).</w:t>
      </w:r>
    </w:p>
    <w:p w14:paraId="72863D9E" w14:textId="77777777" w:rsidR="00336164" w:rsidRDefault="00336164" w:rsidP="00336164"/>
    <w:p w14:paraId="22F6BAE1" w14:textId="77777777" w:rsidR="00336164" w:rsidRDefault="00336164" w:rsidP="00336164">
      <w:r>
        <w:t>**2. Aislar el continuo no-estelar: Síntesis Espectral**</w:t>
      </w:r>
    </w:p>
    <w:p w14:paraId="6E6C138A" w14:textId="77777777" w:rsidR="00336164" w:rsidRDefault="00336164" w:rsidP="00336164"/>
    <w:p w14:paraId="4336921D" w14:textId="77777777" w:rsidR="00336164" w:rsidRDefault="00336164" w:rsidP="00336164">
      <w:r>
        <w:t>En los AGN, el espectro integrado que capta el telescopio es una mezcla de la luz de miles de millones de estrellas de la galaxia huésped y la luz del propio núcleo activo. Para separar matemáticamente ambas contribuciones, se emplea la técnica de **Síntesis Espectral** utilizando códigos computacionales como STARLIGHT.</w:t>
      </w:r>
    </w:p>
    <w:p w14:paraId="1F903B7A" w14:textId="77777777" w:rsidR="00336164" w:rsidRDefault="00336164" w:rsidP="00336164"/>
    <w:p w14:paraId="7B468218" w14:textId="77777777" w:rsidR="00336164" w:rsidRDefault="00336164" w:rsidP="00336164">
      <w:r>
        <w:lastRenderedPageBreak/>
        <w:t>*   **Modelización estelar y no-estelar:** El código modeliza el espectro observado como una combinación lineal de una base de espectros conocidos. Esta base incluye múltiples "Poblaciones Estelares Simples" (</w:t>
      </w:r>
      <w:proofErr w:type="spellStart"/>
      <w:r>
        <w:t>SSPs</w:t>
      </w:r>
      <w:proofErr w:type="spellEnd"/>
      <w:r>
        <w:t>) de diferentes edades y metalicidades, y **una componente en forma de ley de potencias** ($F_\lambda \</w:t>
      </w:r>
      <w:proofErr w:type="spellStart"/>
      <w:r>
        <w:t>propto</w:t>
      </w:r>
      <w:proofErr w:type="spellEnd"/>
      <w:r>
        <w:t xml:space="preserve"> \lambda^\beta$ o $F_\</w:t>
      </w:r>
      <w:proofErr w:type="spellStart"/>
      <w:r>
        <w:t>nu</w:t>
      </w:r>
      <w:proofErr w:type="spellEnd"/>
      <w:r>
        <w:t xml:space="preserve"> \</w:t>
      </w:r>
      <w:proofErr w:type="spellStart"/>
      <w:r>
        <w:t>propto</w:t>
      </w:r>
      <w:proofErr w:type="spellEnd"/>
      <w:r>
        <w:t xml:space="preserve"> \</w:t>
      </w:r>
      <w:proofErr w:type="spellStart"/>
      <w:r>
        <w:t>nu</w:t>
      </w:r>
      <w:proofErr w:type="spellEnd"/>
      <w:r>
        <w:t>^\</w:t>
      </w:r>
      <w:proofErr w:type="spellStart"/>
      <w:r>
        <w:t>alpha</w:t>
      </w:r>
      <w:proofErr w:type="spellEnd"/>
      <w:r>
        <w:t>$) que representa la emisión no térmica directa del disco de acreción del agujero negro.</w:t>
      </w:r>
    </w:p>
    <w:p w14:paraId="5AF9DD8F" w14:textId="77777777" w:rsidR="00336164" w:rsidRDefault="00336164" w:rsidP="00336164">
      <w:r>
        <w:t>*   **Minimización estadística:** Mediante la minimización del parámetro estadístico $\chi^2$, el software determina qué fracción exacta de la luz proviene de estrellas jóvenes, intermedias o viejas, y qué fracción corresponde a la ley de potencias del AGN ($F_{PL}$).</w:t>
      </w:r>
    </w:p>
    <w:p w14:paraId="3EB5A71E" w14:textId="77777777" w:rsidR="00336164" w:rsidRDefault="00336164" w:rsidP="00336164">
      <w:r>
        <w:t>*   **Espectro residual (emisión pura):** Aislar correctamente esta componente es crucial para no sobreestimar la masa estelar de la galaxia. Al restar el modelo combinado (estrellas + continuo del AGN) del espectro original observado, se obtiene un **espectro residual** ($R(\lambda) = O(\lambda) - M(\lambda)$) que carece de continuo y muestra únicamente las líneas de emisión "puras" del gas ionizado, listas para ser medidas con alta precisión.</w:t>
      </w:r>
    </w:p>
    <w:p w14:paraId="59D90084" w14:textId="77777777" w:rsidR="00336164" w:rsidRDefault="00336164" w:rsidP="00336164"/>
    <w:p w14:paraId="74F5A0E4" w14:textId="77777777" w:rsidR="00336164" w:rsidRDefault="00336164" w:rsidP="00336164">
      <w:r>
        <w:t>**3. Estimar tasas de acreción: Luminosidades y el límite de Eddington**</w:t>
      </w:r>
    </w:p>
    <w:p w14:paraId="0E2A3BF9" w14:textId="77777777" w:rsidR="00336164" w:rsidRDefault="00336164" w:rsidP="00336164"/>
    <w:p w14:paraId="054B7DBA" w14:textId="77777777" w:rsidR="00336164" w:rsidRDefault="00336164" w:rsidP="00336164">
      <w:r>
        <w:t>El espectro permite cuantificar qué tan rápido está devorando materia el agujero negro midiendo su tasa de acreción. Esto se hace calculando el **cociente de Eddington** ($L_{bol}/L_{</w:t>
      </w:r>
      <w:proofErr w:type="spellStart"/>
      <w:r>
        <w:t>Edd</w:t>
      </w:r>
      <w:proofErr w:type="spellEnd"/>
      <w:r>
        <w:t>}$), que relaciona la energía total irradiada por el AGN con el límite máximo de radiación que puede emitir antes de que la presión de radiación expulse el material que cae hacia él.</w:t>
      </w:r>
    </w:p>
    <w:p w14:paraId="3C22F9E0" w14:textId="77777777" w:rsidR="00336164" w:rsidRDefault="00336164" w:rsidP="00336164"/>
    <w:p w14:paraId="24D8CDC9" w14:textId="77777777" w:rsidR="00336164" w:rsidRDefault="00336164" w:rsidP="00336164">
      <w:r>
        <w:t>*   **Inferir la Luminosidad Bolométrica ($L_{bol}$):** Como es muy difícil medir la radiación del AGN en todo el espectro electromagnético, los astrónomos utilizan el flujo de ciertas líneas de emisión del espectro residual como "sustitutos" proporcionales a la luminosidad total. Las más utilizadas son las luminosidades de las líneas $[OIII]\lambda5007$ o $H\</w:t>
      </w:r>
      <w:proofErr w:type="spellStart"/>
      <w:r>
        <w:t>alpha</w:t>
      </w:r>
      <w:proofErr w:type="spellEnd"/>
      <w:r>
        <w:t>$ (y $H\beta$). Por ejemplo, se han establecido calibraciones empíricas como $L_{bol} \</w:t>
      </w:r>
      <w:proofErr w:type="spellStart"/>
      <w:r>
        <w:t>approx</w:t>
      </w:r>
      <w:proofErr w:type="spellEnd"/>
      <w:r>
        <w:t xml:space="preserve"> 3500 \times L_{[OIII]}$ o $L_{bol} \</w:t>
      </w:r>
      <w:proofErr w:type="spellStart"/>
      <w:r>
        <w:t>approx</w:t>
      </w:r>
      <w:proofErr w:type="spellEnd"/>
      <w:r>
        <w:t xml:space="preserve"> 220 \times L_{H\</w:t>
      </w:r>
      <w:proofErr w:type="spellStart"/>
      <w:r>
        <w:t>alpha</w:t>
      </w:r>
      <w:proofErr w:type="spellEnd"/>
      <w:r>
        <w:t>}$.</w:t>
      </w:r>
    </w:p>
    <w:p w14:paraId="2C5B4F78" w14:textId="77777777" w:rsidR="00336164" w:rsidRDefault="00336164" w:rsidP="00336164">
      <w:r>
        <w:t>*   **Calcular la Luminosidad de Eddington ($L_{</w:t>
      </w:r>
      <w:proofErr w:type="spellStart"/>
      <w:r>
        <w:t>Edd</w:t>
      </w:r>
      <w:proofErr w:type="spellEnd"/>
      <w:r>
        <w:t>}$):** Este límite depende directamente de la masa del agujero negro ($M_{BH}$). La masa se infiere a partir de la dinámica que revela el propio espectro, ya sea midiendo la dispersión de velocidades estelares ($\sigma_\</w:t>
      </w:r>
      <w:proofErr w:type="spellStart"/>
      <w:r>
        <w:t>star</w:t>
      </w:r>
      <w:proofErr w:type="spellEnd"/>
      <w:r>
        <w:t>$) en el bulbo de la galaxia, o midiendo el ensanchamiento cinemático (FWHM) de las líneas de emisión anchas, como $H\beta$, que se originan en las nubes de gas que orbitan muy cerca del agujero negro (la BLR).</w:t>
      </w:r>
    </w:p>
    <w:p w14:paraId="169B801C" w14:textId="460471F4" w:rsidR="00336164" w:rsidRDefault="00336164" w:rsidP="00336164">
      <w:r>
        <w:t>*   **La tasa de crecimiento:** Al dividir ambas cantidades ($L_{bol}/L_{</w:t>
      </w:r>
      <w:proofErr w:type="spellStart"/>
      <w:r>
        <w:t>Edd</w:t>
      </w:r>
      <w:proofErr w:type="spellEnd"/>
      <w:r>
        <w:t xml:space="preserve">}$), se obtiene una medida directa de la actividad del agujero negro. En el caso de ciertas galaxias especiales como las NLS1 (Narrow Line </w:t>
      </w:r>
      <w:proofErr w:type="spellStart"/>
      <w:r>
        <w:t>Seyfert</w:t>
      </w:r>
      <w:proofErr w:type="spellEnd"/>
      <w:r>
        <w:t xml:space="preserve"> 1), los espectros revelan agujeros negros de masas relativamente bajas pero con luminosidades que rozan el límite de Eddington ($L_{bol}/L_{</w:t>
      </w:r>
      <w:proofErr w:type="spellStart"/>
      <w:r>
        <w:t>Edd</w:t>
      </w:r>
      <w:proofErr w:type="spellEnd"/>
      <w:r>
        <w:t>} \sim 1$), lo que indica que están en una fase de crecimiento extremadamente rápida y temprana en la evolución del AGN.</w:t>
      </w:r>
    </w:p>
    <w:p w14:paraId="0123345E" w14:textId="77777777" w:rsidR="00336164" w:rsidRDefault="00336164"/>
    <w:sectPr w:rsidR="0033616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531A"/>
    <w:multiLevelType w:val="multilevel"/>
    <w:tmpl w:val="848E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7BD0"/>
    <w:multiLevelType w:val="multilevel"/>
    <w:tmpl w:val="54E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63968"/>
    <w:multiLevelType w:val="multilevel"/>
    <w:tmpl w:val="050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02EB1"/>
    <w:multiLevelType w:val="multilevel"/>
    <w:tmpl w:val="F522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A4B34"/>
    <w:multiLevelType w:val="multilevel"/>
    <w:tmpl w:val="B33A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4322C"/>
    <w:multiLevelType w:val="multilevel"/>
    <w:tmpl w:val="023C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77A67"/>
    <w:multiLevelType w:val="multilevel"/>
    <w:tmpl w:val="3BE2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0D0BE8"/>
    <w:multiLevelType w:val="multilevel"/>
    <w:tmpl w:val="D868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A7B77"/>
    <w:multiLevelType w:val="multilevel"/>
    <w:tmpl w:val="B6427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1D1BDC"/>
    <w:multiLevelType w:val="multilevel"/>
    <w:tmpl w:val="115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0535D"/>
    <w:multiLevelType w:val="multilevel"/>
    <w:tmpl w:val="E1343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5A6D99"/>
    <w:multiLevelType w:val="multilevel"/>
    <w:tmpl w:val="BEE6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070935"/>
    <w:multiLevelType w:val="multilevel"/>
    <w:tmpl w:val="C31C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2"/>
  </w:num>
  <w:num w:numId="4">
    <w:abstractNumId w:val="7"/>
  </w:num>
  <w:num w:numId="5">
    <w:abstractNumId w:val="8"/>
  </w:num>
  <w:num w:numId="6">
    <w:abstractNumId w:val="4"/>
  </w:num>
  <w:num w:numId="7">
    <w:abstractNumId w:val="9"/>
  </w:num>
  <w:num w:numId="8">
    <w:abstractNumId w:val="12"/>
  </w:num>
  <w:num w:numId="9">
    <w:abstractNumId w:val="0"/>
  </w:num>
  <w:num w:numId="10">
    <w:abstractNumId w:val="11"/>
  </w:num>
  <w:num w:numId="11">
    <w:abstractNumId w:val="3"/>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BD"/>
    <w:rsid w:val="00324671"/>
    <w:rsid w:val="00336164"/>
    <w:rsid w:val="004F6A3A"/>
    <w:rsid w:val="005117BD"/>
    <w:rsid w:val="0095700A"/>
    <w:rsid w:val="009E3D3A"/>
    <w:rsid w:val="00CF32A1"/>
    <w:rsid w:val="00E905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D5E6"/>
  <w15:chartTrackingRefBased/>
  <w15:docId w15:val="{5891C0FA-EDBB-445D-BD22-1102286A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117BD"/>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11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947315">
      <w:bodyDiv w:val="1"/>
      <w:marLeft w:val="0"/>
      <w:marRight w:val="0"/>
      <w:marTop w:val="0"/>
      <w:marBottom w:val="0"/>
      <w:divBdr>
        <w:top w:val="none" w:sz="0" w:space="0" w:color="auto"/>
        <w:left w:val="none" w:sz="0" w:space="0" w:color="auto"/>
        <w:bottom w:val="none" w:sz="0" w:space="0" w:color="auto"/>
        <w:right w:val="none" w:sz="0" w:space="0" w:color="auto"/>
      </w:divBdr>
    </w:div>
    <w:div w:id="1241061844">
      <w:bodyDiv w:val="1"/>
      <w:marLeft w:val="0"/>
      <w:marRight w:val="0"/>
      <w:marTop w:val="0"/>
      <w:marBottom w:val="0"/>
      <w:divBdr>
        <w:top w:val="none" w:sz="0" w:space="0" w:color="auto"/>
        <w:left w:val="none" w:sz="0" w:space="0" w:color="auto"/>
        <w:bottom w:val="none" w:sz="0" w:space="0" w:color="auto"/>
        <w:right w:val="none" w:sz="0" w:space="0" w:color="auto"/>
      </w:divBdr>
    </w:div>
    <w:div w:id="1629820784">
      <w:bodyDiv w:val="1"/>
      <w:marLeft w:val="0"/>
      <w:marRight w:val="0"/>
      <w:marTop w:val="0"/>
      <w:marBottom w:val="0"/>
      <w:divBdr>
        <w:top w:val="none" w:sz="0" w:space="0" w:color="auto"/>
        <w:left w:val="none" w:sz="0" w:space="0" w:color="auto"/>
        <w:bottom w:val="none" w:sz="0" w:space="0" w:color="auto"/>
        <w:right w:val="none" w:sz="0" w:space="0" w:color="auto"/>
      </w:divBdr>
    </w:div>
    <w:div w:id="191589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822</TotalTime>
  <Pages>8</Pages>
  <Words>3546</Words>
  <Characters>19504</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cp:revision>
  <dcterms:created xsi:type="dcterms:W3CDTF">2026-03-07T02:42:00Z</dcterms:created>
  <dcterms:modified xsi:type="dcterms:W3CDTF">2026-03-09T11:13:00Z</dcterms:modified>
</cp:coreProperties>
</file>