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950A90" w14:textId="77777777" w:rsidR="00E013C3" w:rsidRDefault="00E013C3" w:rsidP="00E013C3">
      <w:pPr>
        <w:shd w:val="clear" w:color="auto" w:fill="FFFFFF"/>
        <w:rPr>
          <w:rFonts w:ascii="Palatino" w:eastAsiaTheme="minorEastAsia" w:hAnsi="Palatino" w:cs="Times New Roman"/>
          <w:b/>
          <w:sz w:val="24"/>
          <w:szCs w:val="24"/>
          <w:lang w:eastAsia="en-US"/>
        </w:rPr>
      </w:pPr>
      <w:r w:rsidRPr="000F03BB">
        <w:rPr>
          <w:rFonts w:ascii="Palatino" w:eastAsiaTheme="minorEastAsia" w:hAnsi="Palatino" w:cs="Times New Roman"/>
          <w:b/>
          <w:sz w:val="24"/>
          <w:szCs w:val="24"/>
          <w:lang w:eastAsia="en-US"/>
        </w:rPr>
        <w:t>What Was Distant Reading?</w:t>
      </w:r>
    </w:p>
    <w:p w14:paraId="28C2ED29" w14:textId="77777777" w:rsidR="000F03BB" w:rsidRDefault="000F03BB" w:rsidP="00E013C3">
      <w:pPr>
        <w:shd w:val="clear" w:color="auto" w:fill="FFFFFF"/>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 xml:space="preserve">Wednesday October 14, 4:30 pm </w:t>
      </w:r>
    </w:p>
    <w:p w14:paraId="5911163C" w14:textId="77777777" w:rsidR="000F03BB" w:rsidRDefault="000F03BB" w:rsidP="00E013C3">
      <w:pPr>
        <w:shd w:val="clear" w:color="auto" w:fill="FFFFFF"/>
        <w:rPr>
          <w:rFonts w:ascii="Palatino" w:eastAsiaTheme="minorEastAsia" w:hAnsi="Palatino" w:cs="Times New Roman"/>
          <w:sz w:val="24"/>
          <w:szCs w:val="24"/>
          <w:lang w:eastAsia="en-US"/>
        </w:rPr>
      </w:pPr>
    </w:p>
    <w:p w14:paraId="03AE2DD1" w14:textId="5848881F" w:rsidR="00E013C3" w:rsidRDefault="00B32B1E" w:rsidP="00E013C3">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 xml:space="preserve">Slides: </w:t>
      </w:r>
      <w:r w:rsidRPr="00B32B1E">
        <w:rPr>
          <w:rFonts w:ascii="Palatino" w:eastAsiaTheme="minorEastAsia" w:hAnsi="Palatino" w:cs="Times New Roman"/>
          <w:sz w:val="24"/>
          <w:szCs w:val="24"/>
          <w:lang w:eastAsia="en-US"/>
        </w:rPr>
        <w:t>theotherdh.com/presentations/DistantReading</w:t>
      </w:r>
      <w:bookmarkStart w:id="0" w:name="_GoBack"/>
      <w:bookmarkEnd w:id="0"/>
    </w:p>
    <w:p w14:paraId="365599EE" w14:textId="77777777" w:rsidR="005E4DA7" w:rsidRPr="000F03BB" w:rsidRDefault="005E4DA7" w:rsidP="00E013C3">
      <w:pPr>
        <w:rPr>
          <w:rFonts w:ascii="Palatino" w:eastAsiaTheme="minorEastAsia" w:hAnsi="Palatino" w:cs="Times New Roman"/>
          <w:sz w:val="24"/>
          <w:szCs w:val="24"/>
          <w:lang w:eastAsia="en-US"/>
        </w:rPr>
      </w:pPr>
    </w:p>
    <w:p w14:paraId="7B5CA067" w14:textId="77777777" w:rsidR="005E4DA7" w:rsidRDefault="007A41A5" w:rsidP="00E013C3">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Intro: thanks</w:t>
      </w:r>
      <w:r w:rsidR="005E4DA7">
        <w:rPr>
          <w:rFonts w:ascii="Palatino" w:eastAsiaTheme="minorEastAsia" w:hAnsi="Palatino" w:cs="Times New Roman"/>
          <w:sz w:val="24"/>
          <w:szCs w:val="24"/>
          <w:lang w:eastAsia="en-US"/>
        </w:rPr>
        <w:t xml:space="preserve"> to Paul and Jeremy</w:t>
      </w:r>
      <w:r>
        <w:rPr>
          <w:rFonts w:ascii="Palatino" w:eastAsiaTheme="minorEastAsia" w:hAnsi="Palatino" w:cs="Times New Roman"/>
          <w:sz w:val="24"/>
          <w:szCs w:val="24"/>
          <w:lang w:eastAsia="en-US"/>
        </w:rPr>
        <w:t xml:space="preserve"> for inviting me</w:t>
      </w:r>
      <w:r w:rsidR="005E4DA7">
        <w:rPr>
          <w:rFonts w:ascii="Palatino" w:eastAsiaTheme="minorEastAsia" w:hAnsi="Palatino" w:cs="Times New Roman"/>
          <w:sz w:val="24"/>
          <w:szCs w:val="24"/>
          <w:lang w:eastAsia="en-US"/>
        </w:rPr>
        <w:t>, and thanks to Paula and Riva for such a warm welcome</w:t>
      </w:r>
      <w:r>
        <w:rPr>
          <w:rFonts w:ascii="Palatino" w:eastAsiaTheme="minorEastAsia" w:hAnsi="Palatino" w:cs="Times New Roman"/>
          <w:sz w:val="24"/>
          <w:szCs w:val="24"/>
          <w:lang w:eastAsia="en-US"/>
        </w:rPr>
        <w:t xml:space="preserve">. </w:t>
      </w:r>
    </w:p>
    <w:p w14:paraId="4776DEFE" w14:textId="77777777" w:rsidR="005E4DA7" w:rsidRDefault="005E4DA7" w:rsidP="00E013C3">
      <w:pPr>
        <w:rPr>
          <w:rFonts w:ascii="Palatino" w:eastAsiaTheme="minorEastAsia" w:hAnsi="Palatino" w:cs="Times New Roman"/>
          <w:sz w:val="24"/>
          <w:szCs w:val="24"/>
          <w:lang w:eastAsia="en-US"/>
        </w:rPr>
      </w:pPr>
    </w:p>
    <w:p w14:paraId="54DA33BF" w14:textId="2B82795E" w:rsidR="00B85AB6" w:rsidRDefault="005673F6" w:rsidP="00E013C3">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T</w:t>
      </w:r>
      <w:r w:rsidR="00B85AB6">
        <w:rPr>
          <w:rFonts w:ascii="Palatino" w:eastAsiaTheme="minorEastAsia" w:hAnsi="Palatino" w:cs="Times New Roman"/>
          <w:sz w:val="24"/>
          <w:szCs w:val="24"/>
          <w:lang w:eastAsia="en-US"/>
        </w:rPr>
        <w:t>oday I am going to talk about</w:t>
      </w:r>
      <w:r>
        <w:rPr>
          <w:rFonts w:ascii="Palatino" w:eastAsiaTheme="minorEastAsia" w:hAnsi="Palatino" w:cs="Times New Roman"/>
          <w:sz w:val="24"/>
          <w:szCs w:val="24"/>
          <w:lang w:eastAsia="en-US"/>
        </w:rPr>
        <w:t xml:space="preserve"> work Laura Heffernan and I are doing on</w:t>
      </w:r>
      <w:r w:rsidR="00B85AB6">
        <w:rPr>
          <w:rFonts w:ascii="Palatino" w:eastAsiaTheme="minorEastAsia" w:hAnsi="Palatino" w:cs="Times New Roman"/>
          <w:sz w:val="24"/>
          <w:szCs w:val="24"/>
          <w:lang w:eastAsia="en-US"/>
        </w:rPr>
        <w:t xml:space="preserve"> three women distant readers from the first half of the twentieth century</w:t>
      </w:r>
      <w:r w:rsidR="00B85AB6" w:rsidRPr="000F03BB">
        <w:rPr>
          <w:rFonts w:ascii="Palatino" w:eastAsiaTheme="minorEastAsia" w:hAnsi="Palatino" w:cs="Times New Roman"/>
          <w:sz w:val="24"/>
          <w:szCs w:val="24"/>
          <w:lang w:eastAsia="en-US"/>
        </w:rPr>
        <w:t xml:space="preserve">: Edith Rickert, Caroline Spurgeon, and Josephine Miles. </w:t>
      </w:r>
      <w:r w:rsidR="00B85AB6">
        <w:rPr>
          <w:rFonts w:ascii="Palatino" w:eastAsiaTheme="minorEastAsia" w:hAnsi="Palatino" w:cs="Times New Roman"/>
          <w:sz w:val="24"/>
          <w:szCs w:val="24"/>
          <w:lang w:eastAsia="en-US"/>
        </w:rPr>
        <w:t xml:space="preserve">And I’m going to ask what we can learn from them for work now, what present and future of distant reading a past that includes them might point to. </w:t>
      </w:r>
    </w:p>
    <w:p w14:paraId="5CFC07B4" w14:textId="77777777" w:rsidR="007A41A5" w:rsidRDefault="007A41A5" w:rsidP="00E013C3">
      <w:pPr>
        <w:rPr>
          <w:rFonts w:ascii="Palatino" w:eastAsiaTheme="minorEastAsia" w:hAnsi="Palatino" w:cs="Times New Roman"/>
          <w:sz w:val="24"/>
          <w:szCs w:val="24"/>
          <w:lang w:eastAsia="en-US"/>
        </w:rPr>
      </w:pPr>
    </w:p>
    <w:p w14:paraId="7E133B58" w14:textId="38201B94" w:rsidR="007A41A5" w:rsidRDefault="007A41A5" w:rsidP="00E013C3">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This work comes from a book project Laura</w:t>
      </w:r>
      <w:r w:rsidR="005673F6">
        <w:rPr>
          <w:rFonts w:ascii="Palatino" w:eastAsiaTheme="minorEastAsia" w:hAnsi="Palatino" w:cs="Times New Roman"/>
          <w:sz w:val="24"/>
          <w:szCs w:val="24"/>
          <w:lang w:eastAsia="en-US"/>
        </w:rPr>
        <w:t xml:space="preserve"> </w:t>
      </w:r>
      <w:r>
        <w:rPr>
          <w:rFonts w:ascii="Palatino" w:eastAsiaTheme="minorEastAsia" w:hAnsi="Palatino" w:cs="Times New Roman"/>
          <w:sz w:val="24"/>
          <w:szCs w:val="24"/>
          <w:lang w:eastAsia="en-US"/>
        </w:rPr>
        <w:t>and I are finishing called The Teaching Archive: A New History of Literary Study. In the book we rewrite the history of literary study from the perspective of classrooms at a wide range of higher ed institutions to show how the real history of literary study before 1970 has a much richer account of method and a far, far wider canon</w:t>
      </w:r>
      <w:r w:rsidR="00353B0A">
        <w:rPr>
          <w:rFonts w:ascii="Palatino" w:eastAsiaTheme="minorEastAsia" w:hAnsi="Palatino" w:cs="Times New Roman"/>
          <w:sz w:val="24"/>
          <w:szCs w:val="24"/>
          <w:lang w:eastAsia="en-US"/>
        </w:rPr>
        <w:t xml:space="preserve"> than we currently imagine</w:t>
      </w:r>
      <w:r>
        <w:rPr>
          <w:rFonts w:ascii="Palatino" w:eastAsiaTheme="minorEastAsia" w:hAnsi="Palatino" w:cs="Times New Roman"/>
          <w:sz w:val="24"/>
          <w:szCs w:val="24"/>
          <w:lang w:eastAsia="en-US"/>
        </w:rPr>
        <w:t xml:space="preserve">. </w:t>
      </w:r>
    </w:p>
    <w:p w14:paraId="09CFAA2D" w14:textId="77777777" w:rsidR="007A41A5" w:rsidRDefault="007A41A5" w:rsidP="00E013C3">
      <w:pPr>
        <w:rPr>
          <w:rFonts w:ascii="Palatino" w:eastAsiaTheme="minorEastAsia" w:hAnsi="Palatino" w:cs="Times New Roman"/>
          <w:sz w:val="24"/>
          <w:szCs w:val="24"/>
          <w:lang w:eastAsia="en-US"/>
        </w:rPr>
      </w:pPr>
    </w:p>
    <w:p w14:paraId="2ED356E9" w14:textId="405E8B6A" w:rsidR="007A41A5" w:rsidRDefault="007A41A5" w:rsidP="00E013C3">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The women distant readers I’ll be talking about today kind of snuck up on us; we weren’t looking for them, and we know there are many more of them than we currently have studied. So now we’re trying to pay some more attention to them, and think through the consequences of what we’ve learned about their work for thinking about “distant reading” – quan</w:t>
      </w:r>
      <w:r w:rsidR="000D512C">
        <w:rPr>
          <w:rFonts w:ascii="Palatino" w:eastAsiaTheme="minorEastAsia" w:hAnsi="Palatino" w:cs="Times New Roman"/>
          <w:sz w:val="24"/>
          <w:szCs w:val="24"/>
          <w:lang w:eastAsia="en-US"/>
        </w:rPr>
        <w:t>t</w:t>
      </w:r>
      <w:r>
        <w:rPr>
          <w:rFonts w:ascii="Palatino" w:eastAsiaTheme="minorEastAsia" w:hAnsi="Palatino" w:cs="Times New Roman"/>
          <w:sz w:val="24"/>
          <w:szCs w:val="24"/>
          <w:lang w:eastAsia="en-US"/>
        </w:rPr>
        <w:t xml:space="preserve">itative text analysis – today. </w:t>
      </w:r>
    </w:p>
    <w:p w14:paraId="072EFE86" w14:textId="77777777" w:rsidR="007A41A5" w:rsidRDefault="007A41A5" w:rsidP="00E013C3">
      <w:pPr>
        <w:rPr>
          <w:rFonts w:ascii="Palatino" w:eastAsiaTheme="minorEastAsia" w:hAnsi="Palatino" w:cs="Times New Roman"/>
          <w:sz w:val="24"/>
          <w:szCs w:val="24"/>
          <w:lang w:eastAsia="en-US"/>
        </w:rPr>
      </w:pPr>
    </w:p>
    <w:p w14:paraId="4BC06EF0" w14:textId="6645F30E" w:rsidR="007A41A5" w:rsidRDefault="007A41A5" w:rsidP="00E013C3">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(Chat: when Laura and I decided that we needed a place to start testing this work and that this would be an ideal place it was already too late for her to fit this into her schedule</w:t>
      </w:r>
      <w:r w:rsidR="000D512C">
        <w:rPr>
          <w:rFonts w:ascii="Palatino" w:eastAsiaTheme="minorEastAsia" w:hAnsi="Palatino" w:cs="Times New Roman"/>
          <w:sz w:val="24"/>
          <w:szCs w:val="24"/>
          <w:lang w:eastAsia="en-US"/>
        </w:rPr>
        <w:t>, but I just want to be clear that this work is entirely by the two of us</w:t>
      </w:r>
      <w:r>
        <w:rPr>
          <w:rFonts w:ascii="Palatino" w:eastAsiaTheme="minorEastAsia" w:hAnsi="Palatino" w:cs="Times New Roman"/>
          <w:sz w:val="24"/>
          <w:szCs w:val="24"/>
          <w:lang w:eastAsia="en-US"/>
        </w:rPr>
        <w:t xml:space="preserve">. </w:t>
      </w:r>
      <w:r w:rsidR="00CE1539">
        <w:rPr>
          <w:rFonts w:ascii="Palatino" w:eastAsiaTheme="minorEastAsia" w:hAnsi="Palatino" w:cs="Times New Roman"/>
          <w:sz w:val="24"/>
          <w:szCs w:val="24"/>
          <w:lang w:eastAsia="en-US"/>
        </w:rPr>
        <w:t xml:space="preserve">And in fact </w:t>
      </w:r>
      <w:r>
        <w:rPr>
          <w:rFonts w:ascii="Palatino" w:eastAsiaTheme="minorEastAsia" w:hAnsi="Palatino" w:cs="Times New Roman"/>
          <w:sz w:val="24"/>
          <w:szCs w:val="24"/>
          <w:lang w:eastAsia="en-US"/>
        </w:rPr>
        <w:t>I’ll talk about collaborative work of various kinds</w:t>
      </w:r>
      <w:r w:rsidR="00CE1539">
        <w:rPr>
          <w:rFonts w:ascii="Palatino" w:eastAsiaTheme="minorEastAsia" w:hAnsi="Palatino" w:cs="Times New Roman"/>
          <w:sz w:val="24"/>
          <w:szCs w:val="24"/>
          <w:lang w:eastAsia="en-US"/>
        </w:rPr>
        <w:t xml:space="preserve"> IN this talk </w:t>
      </w:r>
      <w:r>
        <w:rPr>
          <w:rFonts w:ascii="Palatino" w:eastAsiaTheme="minorEastAsia" w:hAnsi="Palatino" w:cs="Times New Roman"/>
          <w:sz w:val="24"/>
          <w:szCs w:val="24"/>
          <w:lang w:eastAsia="en-US"/>
        </w:rPr>
        <w:t>, and I’m also happy to talk about the history and practice of collaborative work in q and a.)</w:t>
      </w:r>
    </w:p>
    <w:p w14:paraId="2F134C52" w14:textId="77777777" w:rsidR="005E4DA7" w:rsidRDefault="005E4DA7" w:rsidP="00E013C3">
      <w:pPr>
        <w:rPr>
          <w:rFonts w:ascii="Palatino" w:eastAsiaTheme="minorEastAsia" w:hAnsi="Palatino" w:cs="Times New Roman"/>
          <w:sz w:val="24"/>
          <w:szCs w:val="24"/>
          <w:lang w:eastAsia="en-US"/>
        </w:rPr>
      </w:pPr>
    </w:p>
    <w:p w14:paraId="1263BEBB" w14:textId="75F4FF4F" w:rsidR="005E4DA7" w:rsidRDefault="005E4DA7" w:rsidP="00E013C3">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[mention slide location, ask them please not to share or circulate]</w:t>
      </w:r>
    </w:p>
    <w:p w14:paraId="520000F9" w14:textId="77777777" w:rsidR="00B85AB6" w:rsidRDefault="00B85AB6" w:rsidP="00E013C3">
      <w:pPr>
        <w:rPr>
          <w:rFonts w:ascii="Palatino" w:eastAsiaTheme="minorEastAsia" w:hAnsi="Palatino" w:cs="Times New Roman"/>
          <w:sz w:val="24"/>
          <w:szCs w:val="24"/>
          <w:lang w:eastAsia="en-US"/>
        </w:rPr>
      </w:pPr>
    </w:p>
    <w:p w14:paraId="65324172" w14:textId="0CB4CA13" w:rsidR="003D5EA1" w:rsidRDefault="004E4578" w:rsidP="00D30DE7">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So before I talk about its history – what is d</w:t>
      </w:r>
      <w:r w:rsidR="00B85AB6" w:rsidRPr="000F03BB">
        <w:rPr>
          <w:rFonts w:ascii="Palatino" w:eastAsiaTheme="minorEastAsia" w:hAnsi="Palatino" w:cs="Times New Roman"/>
          <w:sz w:val="24"/>
          <w:szCs w:val="24"/>
          <w:lang w:eastAsia="en-US"/>
        </w:rPr>
        <w:t>istant reading today</w:t>
      </w:r>
      <w:r>
        <w:rPr>
          <w:rFonts w:ascii="Palatino" w:eastAsiaTheme="minorEastAsia" w:hAnsi="Palatino" w:cs="Times New Roman"/>
          <w:sz w:val="24"/>
          <w:szCs w:val="24"/>
          <w:lang w:eastAsia="en-US"/>
        </w:rPr>
        <w:t>? We usually use the term to talk about the processing of information about or drawn from a (relatively) large number of texts, and we usually use the phrase in the domain of the analysis of unstructured texts we want to look at for the purpose of literary or cultural analysis. “Distant reading” implies literary study, of course, because as a metaphor it oppose</w:t>
      </w:r>
      <w:r w:rsidR="005673F6">
        <w:rPr>
          <w:rFonts w:ascii="Palatino" w:eastAsiaTheme="minorEastAsia" w:hAnsi="Palatino" w:cs="Times New Roman"/>
          <w:sz w:val="24"/>
          <w:szCs w:val="24"/>
          <w:lang w:eastAsia="en-US"/>
        </w:rPr>
        <w:t>s itself to “close reading.” B</w:t>
      </w:r>
      <w:r>
        <w:rPr>
          <w:rFonts w:ascii="Palatino" w:eastAsiaTheme="minorEastAsia" w:hAnsi="Palatino" w:cs="Times New Roman"/>
          <w:sz w:val="24"/>
          <w:szCs w:val="24"/>
          <w:lang w:eastAsia="en-US"/>
        </w:rPr>
        <w:t xml:space="preserve">ut the opposition is – as many people have pointed out ad nauseam – merely rhetorical. From a methodological perspective, it doesn’t make sense to talk about a choice between the two, and there’s no necessary contradiction in using both. </w:t>
      </w:r>
      <w:r w:rsidR="005673F6">
        <w:rPr>
          <w:rFonts w:ascii="Palatino" w:eastAsiaTheme="minorEastAsia" w:hAnsi="Palatino" w:cs="Times New Roman"/>
          <w:sz w:val="24"/>
          <w:szCs w:val="24"/>
          <w:lang w:eastAsia="en-US"/>
        </w:rPr>
        <w:t xml:space="preserve">(Probably everyone who came to a talk called “What Was Distant Reading” already knows this, but just in case.) </w:t>
      </w:r>
    </w:p>
    <w:p w14:paraId="5405AF52" w14:textId="77777777" w:rsidR="003D5EA1" w:rsidRDefault="003D5EA1" w:rsidP="00D30DE7">
      <w:pPr>
        <w:rPr>
          <w:rFonts w:ascii="Palatino" w:eastAsiaTheme="minorEastAsia" w:hAnsi="Palatino" w:cs="Times New Roman"/>
          <w:sz w:val="24"/>
          <w:szCs w:val="24"/>
          <w:lang w:eastAsia="en-US"/>
        </w:rPr>
      </w:pPr>
    </w:p>
    <w:p w14:paraId="4C6DF585" w14:textId="1FDE864E" w:rsidR="00841BAD" w:rsidRDefault="00CE1539" w:rsidP="00841BAD">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It’s also worth</w:t>
      </w:r>
      <w:r w:rsidR="005673F6">
        <w:rPr>
          <w:rFonts w:ascii="Palatino" w:eastAsiaTheme="minorEastAsia" w:hAnsi="Palatino" w:cs="Times New Roman"/>
          <w:sz w:val="24"/>
          <w:szCs w:val="24"/>
          <w:lang w:eastAsia="en-US"/>
        </w:rPr>
        <w:t xml:space="preserve"> saying that d</w:t>
      </w:r>
      <w:r w:rsidR="00B85AB6" w:rsidRPr="000F03BB">
        <w:rPr>
          <w:rFonts w:ascii="Palatino" w:eastAsiaTheme="minorEastAsia" w:hAnsi="Palatino" w:cs="Times New Roman"/>
          <w:sz w:val="24"/>
          <w:szCs w:val="24"/>
          <w:lang w:eastAsia="en-US"/>
        </w:rPr>
        <w:t xml:space="preserve">istant reading is </w:t>
      </w:r>
      <w:r w:rsidR="005673F6">
        <w:rPr>
          <w:rFonts w:ascii="Palatino" w:eastAsiaTheme="minorEastAsia" w:hAnsi="Palatino" w:cs="Times New Roman"/>
          <w:sz w:val="24"/>
          <w:szCs w:val="24"/>
          <w:lang w:eastAsia="en-US"/>
        </w:rPr>
        <w:t xml:space="preserve">inherently quantitative – it turns texts into </w:t>
      </w:r>
      <w:r>
        <w:rPr>
          <w:rFonts w:ascii="Palatino" w:eastAsiaTheme="minorEastAsia" w:hAnsi="Palatino" w:cs="Times New Roman"/>
          <w:sz w:val="24"/>
          <w:szCs w:val="24"/>
          <w:lang w:eastAsia="en-US"/>
        </w:rPr>
        <w:t>numbers</w:t>
      </w:r>
      <w:r w:rsidR="005673F6">
        <w:rPr>
          <w:rFonts w:ascii="Palatino" w:eastAsiaTheme="minorEastAsia" w:hAnsi="Palatino" w:cs="Times New Roman"/>
          <w:sz w:val="24"/>
          <w:szCs w:val="24"/>
          <w:lang w:eastAsia="en-US"/>
        </w:rPr>
        <w:t xml:space="preserve"> – but it is</w:t>
      </w:r>
      <w:r w:rsidR="00B85AB6" w:rsidRPr="000F03BB">
        <w:rPr>
          <w:rFonts w:ascii="Palatino" w:eastAsiaTheme="minorEastAsia" w:hAnsi="Palatino" w:cs="Times New Roman"/>
          <w:sz w:val="24"/>
          <w:szCs w:val="24"/>
          <w:lang w:eastAsia="en-US"/>
        </w:rPr>
        <w:t xml:space="preserve"> not necessarily computational. </w:t>
      </w:r>
      <w:r w:rsidR="00B85AB6">
        <w:rPr>
          <w:rFonts w:ascii="Palatino" w:eastAsiaTheme="minorEastAsia" w:hAnsi="Palatino" w:cs="Times New Roman"/>
          <w:sz w:val="24"/>
          <w:szCs w:val="24"/>
          <w:lang w:eastAsia="en-US"/>
        </w:rPr>
        <w:t xml:space="preserve">Ted Underwood notes </w:t>
      </w:r>
      <w:r w:rsidR="00D30DE7">
        <w:rPr>
          <w:rFonts w:ascii="Palatino" w:eastAsiaTheme="minorEastAsia" w:hAnsi="Palatino" w:cs="Times New Roman"/>
          <w:sz w:val="24"/>
          <w:szCs w:val="24"/>
          <w:lang w:eastAsia="en-US"/>
        </w:rPr>
        <w:t>in his 2017 article “</w:t>
      </w:r>
      <w:r w:rsidR="00D30DE7" w:rsidRPr="00D30DE7">
        <w:rPr>
          <w:rFonts w:ascii="Palatino" w:eastAsiaTheme="minorEastAsia" w:hAnsi="Palatino" w:cs="Times New Roman"/>
          <w:sz w:val="24"/>
          <w:szCs w:val="24"/>
          <w:lang w:eastAsia="en-US"/>
        </w:rPr>
        <w:t>A Genealogy of Distant Reading</w:t>
      </w:r>
      <w:r w:rsidR="00D30DE7">
        <w:rPr>
          <w:rFonts w:ascii="Palatino" w:eastAsiaTheme="minorEastAsia" w:hAnsi="Palatino" w:cs="Times New Roman"/>
          <w:sz w:val="24"/>
          <w:szCs w:val="24"/>
          <w:lang w:eastAsia="en-US"/>
        </w:rPr>
        <w:t xml:space="preserve">” </w:t>
      </w:r>
      <w:r w:rsidR="00B85AB6">
        <w:rPr>
          <w:rFonts w:ascii="Palatino" w:eastAsiaTheme="minorEastAsia" w:hAnsi="Palatino" w:cs="Times New Roman"/>
          <w:sz w:val="24"/>
          <w:szCs w:val="24"/>
          <w:lang w:eastAsia="en-US"/>
        </w:rPr>
        <w:t>that the central practice that distinguishes distant reading is not computation or the use of “big data”, but “</w:t>
      </w:r>
      <w:r w:rsidR="00B85AB6" w:rsidRPr="00A43DCD">
        <w:rPr>
          <w:rFonts w:ascii="Palatino" w:eastAsiaTheme="minorEastAsia" w:hAnsi="Palatino" w:cs="Times New Roman"/>
          <w:sz w:val="24"/>
          <w:szCs w:val="24"/>
          <w:lang w:eastAsia="en-US"/>
        </w:rPr>
        <w:t xml:space="preserve">the practice of framing historical inquiry as an experiment, using hypotheses and samples (of texts or other social evidence) that are defined before </w:t>
      </w:r>
      <w:r w:rsidR="00B85AB6" w:rsidRPr="00A43DCD">
        <w:rPr>
          <w:rFonts w:ascii="Palatino" w:eastAsiaTheme="minorEastAsia" w:hAnsi="Palatino" w:cs="Times New Roman"/>
          <w:sz w:val="24"/>
          <w:szCs w:val="24"/>
          <w:lang w:eastAsia="en-US"/>
        </w:rPr>
        <w:lastRenderedPageBreak/>
        <w:t>the writer settles on a conclusion.</w:t>
      </w:r>
      <w:r w:rsidR="00B85AB6">
        <w:rPr>
          <w:rFonts w:ascii="Palatino" w:eastAsiaTheme="minorEastAsia" w:hAnsi="Palatino" w:cs="Times New Roman"/>
          <w:sz w:val="24"/>
          <w:szCs w:val="24"/>
          <w:lang w:eastAsia="en-US"/>
        </w:rPr>
        <w:t xml:space="preserve">” </w:t>
      </w:r>
      <w:r w:rsidR="00841BAD">
        <w:rPr>
          <w:rFonts w:ascii="Palatino" w:eastAsiaTheme="minorEastAsia" w:hAnsi="Palatino" w:cs="Times New Roman"/>
          <w:sz w:val="24"/>
          <w:szCs w:val="24"/>
          <w:lang w:eastAsia="en-US"/>
        </w:rPr>
        <w:t>(For Ted specifically, the promise of distant reading today is about the way it draws on recent innovations in statistics that have overcome “the</w:t>
      </w:r>
      <w:r w:rsidR="00841BAD" w:rsidRPr="00841BAD">
        <w:rPr>
          <w:rFonts w:ascii="Palatino" w:eastAsiaTheme="minorEastAsia" w:hAnsi="Palatino" w:cs="Times New Roman"/>
          <w:sz w:val="24"/>
          <w:szCs w:val="24"/>
          <w:lang w:eastAsia="en-US"/>
        </w:rPr>
        <w:t xml:space="preserve"> difficulty of representing unstructured text</w:t>
      </w:r>
      <w:r w:rsidR="00841BAD">
        <w:rPr>
          <w:rFonts w:ascii="Palatino" w:eastAsiaTheme="minorEastAsia" w:hAnsi="Palatino" w:cs="Times New Roman"/>
          <w:sz w:val="24"/>
          <w:szCs w:val="24"/>
          <w:lang w:eastAsia="en-US"/>
        </w:rPr>
        <w:t xml:space="preserve">,” </w:t>
      </w:r>
      <w:r>
        <w:rPr>
          <w:rFonts w:ascii="Palatino" w:eastAsiaTheme="minorEastAsia" w:hAnsi="Palatino" w:cs="Times New Roman"/>
          <w:sz w:val="24"/>
          <w:szCs w:val="24"/>
          <w:lang w:eastAsia="en-US"/>
        </w:rPr>
        <w:t xml:space="preserve">allowing </w:t>
      </w:r>
      <w:r w:rsidR="00841BAD">
        <w:rPr>
          <w:rFonts w:ascii="Palatino" w:eastAsiaTheme="minorEastAsia" w:hAnsi="Palatino" w:cs="Times New Roman"/>
          <w:sz w:val="24"/>
          <w:szCs w:val="24"/>
          <w:lang w:eastAsia="en-US"/>
        </w:rPr>
        <w:t>“</w:t>
      </w:r>
      <w:r w:rsidR="00841BAD" w:rsidRPr="00841BAD">
        <w:rPr>
          <w:rFonts w:ascii="Palatino" w:eastAsiaTheme="minorEastAsia" w:hAnsi="Palatino" w:cs="Times New Roman"/>
          <w:sz w:val="24"/>
          <w:szCs w:val="24"/>
          <w:lang w:eastAsia="en-US"/>
        </w:rPr>
        <w:t>researchers to include qualitative evidence like text in a quantitative model by the simple expedient of using lots of variables (say, one for each word).</w:t>
      </w:r>
      <w:r w:rsidR="00841BAD">
        <w:rPr>
          <w:rFonts w:ascii="Palatino" w:eastAsiaTheme="minorEastAsia" w:hAnsi="Palatino" w:cs="Times New Roman"/>
          <w:sz w:val="24"/>
          <w:szCs w:val="24"/>
          <w:lang w:eastAsia="en-US"/>
        </w:rPr>
        <w:t>”)</w:t>
      </w:r>
    </w:p>
    <w:p w14:paraId="507FC294" w14:textId="77777777" w:rsidR="00841BAD" w:rsidRPr="00841BAD" w:rsidRDefault="00841BAD" w:rsidP="00841BAD">
      <w:pPr>
        <w:rPr>
          <w:rFonts w:ascii="Palatino" w:eastAsiaTheme="minorEastAsia" w:hAnsi="Palatino" w:cs="Times New Roman"/>
          <w:sz w:val="24"/>
          <w:szCs w:val="24"/>
          <w:lang w:eastAsia="en-US"/>
        </w:rPr>
      </w:pPr>
    </w:p>
    <w:p w14:paraId="7923AEC2" w14:textId="1544192D" w:rsidR="00B85AB6" w:rsidRDefault="00841BAD" w:rsidP="00D30DE7">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 xml:space="preserve"> </w:t>
      </w:r>
      <w:r w:rsidR="005673F6">
        <w:rPr>
          <w:rFonts w:ascii="Palatino" w:eastAsiaTheme="minorEastAsia" w:hAnsi="Palatino" w:cs="Times New Roman"/>
          <w:sz w:val="24"/>
          <w:szCs w:val="24"/>
          <w:lang w:eastAsia="en-US"/>
        </w:rPr>
        <w:t xml:space="preserve">Distant reading also distinctively requires </w:t>
      </w:r>
      <w:r w:rsidR="00B85AB6">
        <w:rPr>
          <w:rFonts w:ascii="Palatino" w:eastAsiaTheme="minorEastAsia" w:hAnsi="Palatino" w:cs="Times New Roman"/>
          <w:sz w:val="24"/>
          <w:szCs w:val="24"/>
          <w:lang w:eastAsia="en-US"/>
        </w:rPr>
        <w:t xml:space="preserve">what Sarah Allison calls “reductive reading,” the </w:t>
      </w:r>
      <w:r w:rsidR="00CE1539">
        <w:rPr>
          <w:rFonts w:ascii="Palatino" w:eastAsiaTheme="minorEastAsia" w:hAnsi="Palatino" w:cs="Times New Roman"/>
          <w:sz w:val="24"/>
          <w:szCs w:val="24"/>
          <w:lang w:eastAsia="en-US"/>
        </w:rPr>
        <w:t xml:space="preserve">choosing of a quantifiable feature or features of a </w:t>
      </w:r>
      <w:r w:rsidR="00B85AB6">
        <w:rPr>
          <w:rFonts w:ascii="Palatino" w:eastAsiaTheme="minorEastAsia" w:hAnsi="Palatino" w:cs="Times New Roman"/>
          <w:sz w:val="24"/>
          <w:szCs w:val="24"/>
          <w:lang w:eastAsia="en-US"/>
        </w:rPr>
        <w:t>text to stand for the text itself; we might, in Stephen Ramsay’s formulation, even say that when we turn texts into data we are not reducing them, but actually transforming them into something else.</w:t>
      </w:r>
      <w:r w:rsidR="00D30DE7">
        <w:rPr>
          <w:rFonts w:ascii="Palatino" w:eastAsiaTheme="minorEastAsia" w:hAnsi="Palatino" w:cs="Times New Roman"/>
          <w:sz w:val="24"/>
          <w:szCs w:val="24"/>
          <w:lang w:eastAsia="en-US"/>
        </w:rPr>
        <w:t xml:space="preserve"> </w:t>
      </w:r>
      <w:r w:rsidR="0022281D">
        <w:rPr>
          <w:rFonts w:ascii="Palatino" w:eastAsiaTheme="minorEastAsia" w:hAnsi="Palatino" w:cs="Times New Roman"/>
          <w:sz w:val="24"/>
          <w:szCs w:val="24"/>
          <w:lang w:eastAsia="en-US"/>
        </w:rPr>
        <w:t>And</w:t>
      </w:r>
      <w:r w:rsidR="00CE1539">
        <w:rPr>
          <w:rFonts w:ascii="Palatino" w:eastAsiaTheme="minorEastAsia" w:hAnsi="Palatino" w:cs="Times New Roman"/>
          <w:sz w:val="24"/>
          <w:szCs w:val="24"/>
          <w:lang w:eastAsia="en-US"/>
        </w:rPr>
        <w:t>, crucially,</w:t>
      </w:r>
      <w:r w:rsidR="0022281D">
        <w:rPr>
          <w:rFonts w:ascii="Palatino" w:eastAsiaTheme="minorEastAsia" w:hAnsi="Palatino" w:cs="Times New Roman"/>
          <w:sz w:val="24"/>
          <w:szCs w:val="24"/>
          <w:lang w:eastAsia="en-US"/>
        </w:rPr>
        <w:t xml:space="preserve"> what those reductions or tranformations of literary texts into</w:t>
      </w:r>
      <w:r w:rsidR="005673F6">
        <w:rPr>
          <w:rFonts w:ascii="Palatino" w:eastAsiaTheme="minorEastAsia" w:hAnsi="Palatino" w:cs="Times New Roman"/>
          <w:sz w:val="24"/>
          <w:szCs w:val="24"/>
          <w:lang w:eastAsia="en-US"/>
        </w:rPr>
        <w:t xml:space="preserve"> information </w:t>
      </w:r>
      <w:r w:rsidR="0022281D">
        <w:rPr>
          <w:rFonts w:ascii="Palatino" w:eastAsiaTheme="minorEastAsia" w:hAnsi="Palatino" w:cs="Times New Roman"/>
          <w:sz w:val="24"/>
          <w:szCs w:val="24"/>
          <w:lang w:eastAsia="en-US"/>
        </w:rPr>
        <w:t xml:space="preserve">allows us to </w:t>
      </w:r>
      <w:r w:rsidR="005673F6">
        <w:rPr>
          <w:rFonts w:ascii="Palatino" w:eastAsiaTheme="minorEastAsia" w:hAnsi="Palatino" w:cs="Times New Roman"/>
          <w:sz w:val="24"/>
          <w:szCs w:val="24"/>
          <w:lang w:eastAsia="en-US"/>
        </w:rPr>
        <w:t xml:space="preserve">do is to </w:t>
      </w:r>
      <w:r w:rsidR="0022281D">
        <w:rPr>
          <w:rFonts w:ascii="Palatino" w:eastAsiaTheme="minorEastAsia" w:hAnsi="Palatino" w:cs="Times New Roman"/>
          <w:sz w:val="24"/>
          <w:szCs w:val="24"/>
          <w:lang w:eastAsia="en-US"/>
        </w:rPr>
        <w:t xml:space="preserve">compare </w:t>
      </w:r>
      <w:r w:rsidR="005673F6">
        <w:rPr>
          <w:rFonts w:ascii="Palatino" w:eastAsiaTheme="minorEastAsia" w:hAnsi="Palatino" w:cs="Times New Roman"/>
          <w:sz w:val="24"/>
          <w:szCs w:val="24"/>
          <w:lang w:eastAsia="en-US"/>
        </w:rPr>
        <w:t xml:space="preserve">larger numbers of texts with more precision and </w:t>
      </w:r>
      <w:r w:rsidR="00CE1539">
        <w:rPr>
          <w:rFonts w:ascii="Palatino" w:eastAsiaTheme="minorEastAsia" w:hAnsi="Palatino" w:cs="Times New Roman"/>
          <w:sz w:val="24"/>
          <w:szCs w:val="24"/>
          <w:lang w:eastAsia="en-US"/>
        </w:rPr>
        <w:t xml:space="preserve">- </w:t>
      </w:r>
      <w:r w:rsidR="005673F6">
        <w:rPr>
          <w:rFonts w:ascii="Palatino" w:eastAsiaTheme="minorEastAsia" w:hAnsi="Palatino" w:cs="Times New Roman"/>
          <w:sz w:val="24"/>
          <w:szCs w:val="24"/>
          <w:lang w:eastAsia="en-US"/>
        </w:rPr>
        <w:t xml:space="preserve">often with more nuance </w:t>
      </w:r>
      <w:r w:rsidR="00CE1539">
        <w:rPr>
          <w:rFonts w:ascii="Palatino" w:eastAsiaTheme="minorEastAsia" w:hAnsi="Palatino" w:cs="Times New Roman"/>
          <w:sz w:val="24"/>
          <w:szCs w:val="24"/>
          <w:lang w:eastAsia="en-US"/>
        </w:rPr>
        <w:t xml:space="preserve">- </w:t>
      </w:r>
      <w:r w:rsidR="005673F6">
        <w:rPr>
          <w:rFonts w:ascii="Palatino" w:eastAsiaTheme="minorEastAsia" w:hAnsi="Palatino" w:cs="Times New Roman"/>
          <w:sz w:val="24"/>
          <w:szCs w:val="24"/>
          <w:lang w:eastAsia="en-US"/>
        </w:rPr>
        <w:t xml:space="preserve">than we usually are able to do. </w:t>
      </w:r>
      <w:r w:rsidR="0022281D">
        <w:rPr>
          <w:rFonts w:ascii="Palatino" w:eastAsiaTheme="minorEastAsia" w:hAnsi="Palatino" w:cs="Times New Roman"/>
          <w:sz w:val="24"/>
          <w:szCs w:val="24"/>
          <w:lang w:eastAsia="en-US"/>
        </w:rPr>
        <w:t xml:space="preserve"> </w:t>
      </w:r>
    </w:p>
    <w:p w14:paraId="68F43DBD" w14:textId="77777777" w:rsidR="00B85AB6" w:rsidRDefault="00B85AB6" w:rsidP="00E013C3">
      <w:pPr>
        <w:rPr>
          <w:rFonts w:ascii="Palatino" w:eastAsiaTheme="minorEastAsia" w:hAnsi="Palatino" w:cs="Times New Roman"/>
          <w:sz w:val="24"/>
          <w:szCs w:val="24"/>
          <w:lang w:eastAsia="en-US"/>
        </w:rPr>
      </w:pPr>
    </w:p>
    <w:p w14:paraId="14D9F532" w14:textId="77777777" w:rsidR="00CE1539" w:rsidRDefault="0022281D" w:rsidP="00E013C3">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The</w:t>
      </w:r>
      <w:r w:rsidR="00B85AB6">
        <w:rPr>
          <w:rFonts w:ascii="Palatino" w:eastAsiaTheme="minorEastAsia" w:hAnsi="Palatino" w:cs="Times New Roman"/>
          <w:sz w:val="24"/>
          <w:szCs w:val="24"/>
          <w:lang w:eastAsia="en-US"/>
        </w:rPr>
        <w:t xml:space="preserve"> phrase “distant reading” </w:t>
      </w:r>
      <w:r w:rsidR="003D5EA1">
        <w:rPr>
          <w:rFonts w:ascii="Palatino" w:eastAsiaTheme="minorEastAsia" w:hAnsi="Palatino" w:cs="Times New Roman"/>
          <w:sz w:val="24"/>
          <w:szCs w:val="24"/>
          <w:lang w:eastAsia="en-US"/>
        </w:rPr>
        <w:t xml:space="preserve">itself </w:t>
      </w:r>
      <w:r w:rsidR="00CE1539">
        <w:rPr>
          <w:rFonts w:ascii="Palatino" w:eastAsiaTheme="minorEastAsia" w:hAnsi="Palatino" w:cs="Times New Roman"/>
          <w:sz w:val="24"/>
          <w:szCs w:val="24"/>
          <w:lang w:eastAsia="en-US"/>
        </w:rPr>
        <w:t>IS</w:t>
      </w:r>
      <w:r w:rsidR="00B85AB6">
        <w:rPr>
          <w:rFonts w:ascii="Palatino" w:eastAsiaTheme="minorEastAsia" w:hAnsi="Palatino" w:cs="Times New Roman"/>
          <w:sz w:val="24"/>
          <w:szCs w:val="24"/>
          <w:lang w:eastAsia="en-US"/>
        </w:rPr>
        <w:t xml:space="preserve"> new  - it was coined by Franco Moretti a few decades ago, and has come to be widely used as a term for current work in the </w:t>
      </w:r>
      <w:r w:rsidR="00D30DE7">
        <w:rPr>
          <w:rFonts w:ascii="Palatino" w:eastAsiaTheme="minorEastAsia" w:hAnsi="Palatino" w:cs="Times New Roman"/>
          <w:sz w:val="24"/>
          <w:szCs w:val="24"/>
          <w:lang w:eastAsia="en-US"/>
        </w:rPr>
        <w:t xml:space="preserve">quantitative analysis of literary texts. But this </w:t>
      </w:r>
      <w:r w:rsidR="00CE1539">
        <w:rPr>
          <w:rFonts w:ascii="Palatino" w:eastAsiaTheme="minorEastAsia" w:hAnsi="Palatino" w:cs="Times New Roman"/>
          <w:sz w:val="24"/>
          <w:szCs w:val="24"/>
          <w:lang w:eastAsia="en-US"/>
        </w:rPr>
        <w:t>TYPE</w:t>
      </w:r>
      <w:r w:rsidR="00983ED4">
        <w:rPr>
          <w:rFonts w:ascii="Palatino" w:eastAsiaTheme="minorEastAsia" w:hAnsi="Palatino" w:cs="Times New Roman"/>
          <w:sz w:val="24"/>
          <w:szCs w:val="24"/>
          <w:lang w:eastAsia="en-US"/>
        </w:rPr>
        <w:t xml:space="preserve"> of </w:t>
      </w:r>
      <w:r w:rsidR="00D30DE7">
        <w:rPr>
          <w:rFonts w:ascii="Palatino" w:eastAsiaTheme="minorEastAsia" w:hAnsi="Palatino" w:cs="Times New Roman"/>
          <w:sz w:val="24"/>
          <w:szCs w:val="24"/>
          <w:lang w:eastAsia="en-US"/>
        </w:rPr>
        <w:t>work is anything but new; various critics</w:t>
      </w:r>
      <w:r w:rsidR="00983ED4">
        <w:rPr>
          <w:rFonts w:ascii="Palatino" w:eastAsiaTheme="minorEastAsia" w:hAnsi="Palatino" w:cs="Times New Roman"/>
          <w:sz w:val="24"/>
          <w:szCs w:val="24"/>
          <w:lang w:eastAsia="en-US"/>
        </w:rPr>
        <w:t xml:space="preserve"> have</w:t>
      </w:r>
      <w:r w:rsidR="00D30DE7">
        <w:rPr>
          <w:rFonts w:ascii="Palatino" w:eastAsiaTheme="minorEastAsia" w:hAnsi="Palatino" w:cs="Times New Roman"/>
          <w:sz w:val="24"/>
          <w:szCs w:val="24"/>
          <w:lang w:eastAsia="en-US"/>
        </w:rPr>
        <w:t xml:space="preserve"> noted distant</w:t>
      </w:r>
      <w:r w:rsidR="00983ED4">
        <w:rPr>
          <w:rFonts w:ascii="Palatino" w:eastAsiaTheme="minorEastAsia" w:hAnsi="Palatino" w:cs="Times New Roman"/>
          <w:sz w:val="24"/>
          <w:szCs w:val="24"/>
          <w:lang w:eastAsia="en-US"/>
        </w:rPr>
        <w:t xml:space="preserve"> reading’s origins in</w:t>
      </w:r>
      <w:r w:rsidR="00D30DE7">
        <w:rPr>
          <w:rFonts w:ascii="Palatino" w:eastAsiaTheme="minorEastAsia" w:hAnsi="Palatino" w:cs="Times New Roman"/>
          <w:sz w:val="24"/>
          <w:szCs w:val="24"/>
          <w:lang w:eastAsia="en-US"/>
        </w:rPr>
        <w:t xml:space="preserve"> 1950s literary sociology (as </w:t>
      </w:r>
      <w:r w:rsidR="00983ED4">
        <w:rPr>
          <w:rFonts w:ascii="Palatino" w:eastAsiaTheme="minorEastAsia" w:hAnsi="Palatino" w:cs="Times New Roman"/>
          <w:sz w:val="24"/>
          <w:szCs w:val="24"/>
          <w:lang w:eastAsia="en-US"/>
        </w:rPr>
        <w:t xml:space="preserve">Ted </w:t>
      </w:r>
      <w:r w:rsidR="00D30DE7">
        <w:rPr>
          <w:rFonts w:ascii="Palatino" w:eastAsiaTheme="minorEastAsia" w:hAnsi="Palatino" w:cs="Times New Roman"/>
          <w:sz w:val="24"/>
          <w:szCs w:val="24"/>
          <w:lang w:eastAsia="en-US"/>
        </w:rPr>
        <w:t>Underwood does) or in 1960s computer-assisted humanities work; many cite Roberto Busa’s IBM machine-aided concordance to the work of Thomas Aquinas</w:t>
      </w:r>
      <w:r w:rsidR="00983ED4">
        <w:rPr>
          <w:rFonts w:ascii="Palatino" w:eastAsiaTheme="minorEastAsia" w:hAnsi="Palatino" w:cs="Times New Roman"/>
          <w:sz w:val="24"/>
          <w:szCs w:val="24"/>
          <w:lang w:eastAsia="en-US"/>
        </w:rPr>
        <w:t xml:space="preserve"> as an origin point for specifically </w:t>
      </w:r>
      <w:r w:rsidR="00983ED4" w:rsidRPr="005673F6">
        <w:rPr>
          <w:rFonts w:ascii="Palatino" w:eastAsiaTheme="minorEastAsia" w:hAnsi="Palatino" w:cs="Times New Roman"/>
          <w:i/>
          <w:sz w:val="24"/>
          <w:szCs w:val="24"/>
          <w:lang w:eastAsia="en-US"/>
        </w:rPr>
        <w:t>computational</w:t>
      </w:r>
      <w:r w:rsidR="00983ED4">
        <w:rPr>
          <w:rFonts w:ascii="Palatino" w:eastAsiaTheme="minorEastAsia" w:hAnsi="Palatino" w:cs="Times New Roman"/>
          <w:sz w:val="24"/>
          <w:szCs w:val="24"/>
          <w:lang w:eastAsia="en-US"/>
        </w:rPr>
        <w:t xml:space="preserve"> text analysis.  </w:t>
      </w:r>
    </w:p>
    <w:p w14:paraId="05AF44A6" w14:textId="77777777" w:rsidR="00CE1539" w:rsidRDefault="00CE1539" w:rsidP="00E013C3">
      <w:pPr>
        <w:rPr>
          <w:rFonts w:ascii="Palatino" w:eastAsiaTheme="minorEastAsia" w:hAnsi="Palatino" w:cs="Times New Roman"/>
          <w:sz w:val="24"/>
          <w:szCs w:val="24"/>
          <w:lang w:eastAsia="en-US"/>
        </w:rPr>
      </w:pPr>
    </w:p>
    <w:p w14:paraId="72902274" w14:textId="08A038CA" w:rsidR="005673F6" w:rsidRDefault="00983ED4" w:rsidP="00E013C3">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But e</w:t>
      </w:r>
      <w:r w:rsidR="00D30DE7">
        <w:rPr>
          <w:rFonts w:ascii="Palatino" w:eastAsiaTheme="minorEastAsia" w:hAnsi="Palatino" w:cs="Times New Roman"/>
          <w:sz w:val="24"/>
          <w:szCs w:val="24"/>
          <w:lang w:eastAsia="en-US"/>
        </w:rPr>
        <w:t>ven these</w:t>
      </w:r>
      <w:r>
        <w:rPr>
          <w:rFonts w:ascii="Palatino" w:eastAsiaTheme="minorEastAsia" w:hAnsi="Palatino" w:cs="Times New Roman"/>
          <w:sz w:val="24"/>
          <w:szCs w:val="24"/>
          <w:lang w:eastAsia="en-US"/>
        </w:rPr>
        <w:t xml:space="preserve"> mid-twentieth-century</w:t>
      </w:r>
      <w:r w:rsidR="00D30DE7">
        <w:rPr>
          <w:rFonts w:ascii="Palatino" w:eastAsiaTheme="minorEastAsia" w:hAnsi="Palatino" w:cs="Times New Roman"/>
          <w:sz w:val="24"/>
          <w:szCs w:val="24"/>
          <w:lang w:eastAsia="en-US"/>
        </w:rPr>
        <w:t xml:space="preserve"> historical origins points don’t go back far enough. </w:t>
      </w:r>
    </w:p>
    <w:p w14:paraId="305F0007" w14:textId="77777777" w:rsidR="005673F6" w:rsidRDefault="005673F6" w:rsidP="00E013C3">
      <w:pPr>
        <w:rPr>
          <w:rFonts w:ascii="Palatino" w:eastAsiaTheme="minorEastAsia" w:hAnsi="Palatino" w:cs="Times New Roman"/>
          <w:sz w:val="24"/>
          <w:szCs w:val="24"/>
          <w:lang w:eastAsia="en-US"/>
        </w:rPr>
      </w:pPr>
    </w:p>
    <w:p w14:paraId="73E3B68D" w14:textId="6A0F3D06" w:rsidR="00696860" w:rsidRDefault="00D30DE7" w:rsidP="00E013C3">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 xml:space="preserve">Before </w:t>
      </w:r>
      <w:r w:rsidR="00CE1539">
        <w:rPr>
          <w:rFonts w:ascii="Palatino" w:eastAsiaTheme="minorEastAsia" w:hAnsi="Palatino" w:cs="Times New Roman"/>
          <w:sz w:val="24"/>
          <w:szCs w:val="24"/>
          <w:lang w:eastAsia="en-US"/>
        </w:rPr>
        <w:t xml:space="preserve">the </w:t>
      </w:r>
      <w:r>
        <w:rPr>
          <w:rFonts w:ascii="Palatino" w:eastAsiaTheme="minorEastAsia" w:hAnsi="Palatino" w:cs="Times New Roman"/>
          <w:sz w:val="24"/>
          <w:szCs w:val="24"/>
          <w:lang w:eastAsia="en-US"/>
        </w:rPr>
        <w:t>mid-</w:t>
      </w:r>
      <w:r w:rsidR="00CE1539">
        <w:rPr>
          <w:rFonts w:ascii="Palatino" w:eastAsiaTheme="minorEastAsia" w:hAnsi="Palatino" w:cs="Times New Roman"/>
          <w:sz w:val="24"/>
          <w:szCs w:val="24"/>
          <w:lang w:eastAsia="en-US"/>
        </w:rPr>
        <w:t>twentieth-</w:t>
      </w:r>
      <w:r>
        <w:rPr>
          <w:rFonts w:ascii="Palatino" w:eastAsiaTheme="minorEastAsia" w:hAnsi="Palatino" w:cs="Times New Roman"/>
          <w:sz w:val="24"/>
          <w:szCs w:val="24"/>
          <w:lang w:eastAsia="en-US"/>
        </w:rPr>
        <w:t>century</w:t>
      </w:r>
      <w:r w:rsidR="00CE1539">
        <w:rPr>
          <w:rFonts w:ascii="Palatino" w:eastAsiaTheme="minorEastAsia" w:hAnsi="Palatino" w:cs="Times New Roman"/>
          <w:sz w:val="24"/>
          <w:szCs w:val="24"/>
          <w:lang w:eastAsia="en-US"/>
        </w:rPr>
        <w:t>,</w:t>
      </w:r>
      <w:r w:rsidR="00D46F0D">
        <w:rPr>
          <w:rFonts w:ascii="Palatino" w:eastAsiaTheme="minorEastAsia" w:hAnsi="Palatino" w:cs="Times New Roman"/>
          <w:sz w:val="24"/>
          <w:szCs w:val="24"/>
          <w:lang w:eastAsia="en-US"/>
        </w:rPr>
        <w:t xml:space="preserve"> </w:t>
      </w:r>
      <w:r>
        <w:rPr>
          <w:rFonts w:ascii="Palatino" w:eastAsiaTheme="minorEastAsia" w:hAnsi="Palatino" w:cs="Times New Roman"/>
          <w:sz w:val="24"/>
          <w:szCs w:val="24"/>
          <w:lang w:eastAsia="en-US"/>
        </w:rPr>
        <w:t>distant reading was t</w:t>
      </w:r>
      <w:r w:rsidR="00696860">
        <w:rPr>
          <w:rFonts w:ascii="Palatino" w:eastAsiaTheme="minorEastAsia" w:hAnsi="Palatino" w:cs="Times New Roman"/>
          <w:sz w:val="24"/>
          <w:szCs w:val="24"/>
          <w:lang w:eastAsia="en-US"/>
        </w:rPr>
        <w:t>he province of women scho</w:t>
      </w:r>
      <w:r w:rsidR="00D46F0D">
        <w:rPr>
          <w:rFonts w:ascii="Palatino" w:eastAsiaTheme="minorEastAsia" w:hAnsi="Palatino" w:cs="Times New Roman"/>
          <w:sz w:val="24"/>
          <w:szCs w:val="24"/>
          <w:lang w:eastAsia="en-US"/>
        </w:rPr>
        <w:t>lars. Their quantitative methods did</w:t>
      </w:r>
      <w:r>
        <w:rPr>
          <w:rFonts w:ascii="Palatino" w:eastAsiaTheme="minorEastAsia" w:hAnsi="Palatino" w:cs="Times New Roman"/>
          <w:sz w:val="24"/>
          <w:szCs w:val="24"/>
          <w:lang w:eastAsia="en-US"/>
        </w:rPr>
        <w:t xml:space="preserve"> </w:t>
      </w:r>
      <w:r w:rsidR="00D46F0D">
        <w:rPr>
          <w:rFonts w:ascii="Palatino" w:eastAsiaTheme="minorEastAsia" w:hAnsi="Palatino" w:cs="Times New Roman"/>
          <w:sz w:val="24"/>
          <w:szCs w:val="24"/>
          <w:lang w:eastAsia="en-US"/>
        </w:rPr>
        <w:t xml:space="preserve">sometimes seemed new to them, but they were also closely connected to the </w:t>
      </w:r>
      <w:r>
        <w:rPr>
          <w:rFonts w:ascii="Palatino" w:eastAsiaTheme="minorEastAsia" w:hAnsi="Palatino" w:cs="Times New Roman"/>
          <w:sz w:val="24"/>
          <w:szCs w:val="24"/>
          <w:lang w:eastAsia="en-US"/>
        </w:rPr>
        <w:t>traditional literary scholarly</w:t>
      </w:r>
      <w:r w:rsidR="00696860">
        <w:rPr>
          <w:rFonts w:ascii="Palatino" w:eastAsiaTheme="minorEastAsia" w:hAnsi="Palatino" w:cs="Times New Roman"/>
          <w:sz w:val="24"/>
          <w:szCs w:val="24"/>
          <w:lang w:eastAsia="en-US"/>
        </w:rPr>
        <w:t xml:space="preserve"> practices of concorda</w:t>
      </w:r>
      <w:r>
        <w:rPr>
          <w:rFonts w:ascii="Palatino" w:eastAsiaTheme="minorEastAsia" w:hAnsi="Palatino" w:cs="Times New Roman"/>
          <w:sz w:val="24"/>
          <w:szCs w:val="24"/>
          <w:lang w:eastAsia="en-US"/>
        </w:rPr>
        <w:t>ncing, i</w:t>
      </w:r>
      <w:r w:rsidR="000E55E9">
        <w:rPr>
          <w:rFonts w:ascii="Palatino" w:eastAsiaTheme="minorEastAsia" w:hAnsi="Palatino" w:cs="Times New Roman"/>
          <w:sz w:val="24"/>
          <w:szCs w:val="24"/>
          <w:lang w:eastAsia="en-US"/>
        </w:rPr>
        <w:t>ndexing, and sc</w:t>
      </w:r>
      <w:r w:rsidR="00696860">
        <w:rPr>
          <w:rFonts w:ascii="Palatino" w:eastAsiaTheme="minorEastAsia" w:hAnsi="Palatino" w:cs="Times New Roman"/>
          <w:sz w:val="24"/>
          <w:szCs w:val="24"/>
          <w:lang w:eastAsia="en-US"/>
        </w:rPr>
        <w:t>holarly editing.</w:t>
      </w:r>
      <w:r w:rsidR="00D46F0D">
        <w:rPr>
          <w:rFonts w:ascii="Palatino" w:eastAsiaTheme="minorEastAsia" w:hAnsi="Palatino" w:cs="Times New Roman"/>
          <w:sz w:val="24"/>
          <w:szCs w:val="24"/>
          <w:lang w:eastAsia="en-US"/>
        </w:rPr>
        <w:t xml:space="preserve"> </w:t>
      </w:r>
      <w:r w:rsidR="00696860">
        <w:rPr>
          <w:rFonts w:ascii="Palatino" w:eastAsiaTheme="minorEastAsia" w:hAnsi="Palatino" w:cs="Times New Roman"/>
          <w:sz w:val="24"/>
          <w:szCs w:val="24"/>
          <w:lang w:eastAsia="en-US"/>
        </w:rPr>
        <w:t xml:space="preserve">And so these early distant readers offer us a history of quantitative text analysis as </w:t>
      </w:r>
      <w:r w:rsidR="00841BAD">
        <w:rPr>
          <w:rFonts w:ascii="Palatino" w:eastAsiaTheme="minorEastAsia" w:hAnsi="Palatino" w:cs="Times New Roman"/>
          <w:sz w:val="24"/>
          <w:szCs w:val="24"/>
          <w:lang w:eastAsia="en-US"/>
        </w:rPr>
        <w:t xml:space="preserve">much </w:t>
      </w:r>
      <w:r w:rsidR="00696860">
        <w:rPr>
          <w:rFonts w:ascii="Palatino" w:eastAsiaTheme="minorEastAsia" w:hAnsi="Palatino" w:cs="Times New Roman"/>
          <w:sz w:val="24"/>
          <w:szCs w:val="24"/>
          <w:lang w:eastAsia="en-US"/>
        </w:rPr>
        <w:t>more continuous with the history of literary study than the current language of newness, computation, and inno</w:t>
      </w:r>
      <w:r w:rsidR="00841BAD">
        <w:rPr>
          <w:rFonts w:ascii="Palatino" w:eastAsiaTheme="minorEastAsia" w:hAnsi="Palatino" w:cs="Times New Roman"/>
          <w:sz w:val="24"/>
          <w:szCs w:val="24"/>
          <w:lang w:eastAsia="en-US"/>
        </w:rPr>
        <w:t xml:space="preserve">vation that often accompanies distant reading. </w:t>
      </w:r>
      <w:r w:rsidR="00D46F0D">
        <w:rPr>
          <w:rFonts w:ascii="Palatino" w:eastAsiaTheme="minorEastAsia" w:hAnsi="Palatino" w:cs="Times New Roman"/>
          <w:sz w:val="24"/>
          <w:szCs w:val="24"/>
          <w:lang w:eastAsia="en-US"/>
        </w:rPr>
        <w:t>(Recent distant reading</w:t>
      </w:r>
      <w:r w:rsidR="00CE1539">
        <w:rPr>
          <w:rFonts w:ascii="Palatino" w:eastAsiaTheme="minorEastAsia" w:hAnsi="Palatino" w:cs="Times New Roman"/>
          <w:sz w:val="24"/>
          <w:szCs w:val="24"/>
          <w:lang w:eastAsia="en-US"/>
        </w:rPr>
        <w:t xml:space="preserve"> in fact HAS</w:t>
      </w:r>
      <w:r w:rsidR="00D46F0D">
        <w:rPr>
          <w:rFonts w:ascii="Palatino" w:eastAsiaTheme="minorEastAsia" w:hAnsi="Palatino" w:cs="Times New Roman"/>
          <w:sz w:val="24"/>
          <w:szCs w:val="24"/>
          <w:lang w:eastAsia="en-US"/>
        </w:rPr>
        <w:t xml:space="preserve"> these same dependencies; it often relies heavily on bibliographies, but its practitioners don’t emphasize this.)</w:t>
      </w:r>
    </w:p>
    <w:p w14:paraId="65A50736" w14:textId="77777777" w:rsidR="00A53086" w:rsidRDefault="00A53086" w:rsidP="00E013C3">
      <w:pPr>
        <w:rPr>
          <w:rFonts w:ascii="Palatino" w:eastAsiaTheme="minorEastAsia" w:hAnsi="Palatino" w:cs="Times New Roman"/>
          <w:sz w:val="24"/>
          <w:szCs w:val="24"/>
          <w:lang w:eastAsia="en-US"/>
        </w:rPr>
      </w:pPr>
    </w:p>
    <w:p w14:paraId="3EC36684" w14:textId="366C860F" w:rsidR="00696860" w:rsidRDefault="00A53086" w:rsidP="00E013C3">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We also find that this</w:t>
      </w:r>
      <w:r w:rsidR="00AF7A1F">
        <w:rPr>
          <w:rFonts w:ascii="Palatino" w:eastAsiaTheme="minorEastAsia" w:hAnsi="Palatino" w:cs="Times New Roman"/>
          <w:sz w:val="24"/>
          <w:szCs w:val="24"/>
          <w:lang w:eastAsia="en-US"/>
        </w:rPr>
        <w:t xml:space="preserve"> early distant reading </w:t>
      </w:r>
      <w:r w:rsidR="00696860">
        <w:rPr>
          <w:rFonts w:ascii="Palatino" w:eastAsiaTheme="minorEastAsia" w:hAnsi="Palatino" w:cs="Times New Roman"/>
          <w:sz w:val="24"/>
          <w:szCs w:val="24"/>
          <w:lang w:eastAsia="en-US"/>
        </w:rPr>
        <w:t>work was also avowedly and</w:t>
      </w:r>
      <w:r w:rsidR="000E55E9">
        <w:rPr>
          <w:rFonts w:ascii="Palatino" w:eastAsiaTheme="minorEastAsia" w:hAnsi="Palatino" w:cs="Times New Roman"/>
          <w:sz w:val="24"/>
          <w:szCs w:val="24"/>
          <w:lang w:eastAsia="en-US"/>
        </w:rPr>
        <w:t xml:space="preserve"> deeply </w:t>
      </w:r>
      <w:r w:rsidR="00696860">
        <w:rPr>
          <w:rFonts w:ascii="Palatino" w:eastAsiaTheme="minorEastAsia" w:hAnsi="Palatino" w:cs="Times New Roman"/>
          <w:sz w:val="24"/>
          <w:szCs w:val="24"/>
          <w:lang w:eastAsia="en-US"/>
        </w:rPr>
        <w:t>collaborative in the way</w:t>
      </w:r>
      <w:r w:rsidR="000E55E9">
        <w:rPr>
          <w:rFonts w:ascii="Palatino" w:eastAsiaTheme="minorEastAsia" w:hAnsi="Palatino" w:cs="Times New Roman"/>
          <w:sz w:val="24"/>
          <w:szCs w:val="24"/>
          <w:lang w:eastAsia="en-US"/>
        </w:rPr>
        <w:t xml:space="preserve"> it was created</w:t>
      </w:r>
      <w:r w:rsidR="00696860">
        <w:rPr>
          <w:rFonts w:ascii="Palatino" w:eastAsiaTheme="minorEastAsia" w:hAnsi="Palatino" w:cs="Times New Roman"/>
          <w:sz w:val="24"/>
          <w:szCs w:val="24"/>
          <w:lang w:eastAsia="en-US"/>
        </w:rPr>
        <w:t>, and collective</w:t>
      </w:r>
      <w:r w:rsidR="000E55E9">
        <w:rPr>
          <w:rFonts w:ascii="Palatino" w:eastAsiaTheme="minorEastAsia" w:hAnsi="Palatino" w:cs="Times New Roman"/>
          <w:sz w:val="24"/>
          <w:szCs w:val="24"/>
          <w:lang w:eastAsia="en-US"/>
        </w:rPr>
        <w:t xml:space="preserve"> and in the way it ima</w:t>
      </w:r>
      <w:r w:rsidR="00CE1539">
        <w:rPr>
          <w:rFonts w:ascii="Palatino" w:eastAsiaTheme="minorEastAsia" w:hAnsi="Palatino" w:cs="Times New Roman"/>
          <w:sz w:val="24"/>
          <w:szCs w:val="24"/>
          <w:lang w:eastAsia="en-US"/>
        </w:rPr>
        <w:t xml:space="preserve">gined future scholars using it; it </w:t>
      </w:r>
      <w:r w:rsidR="00696860">
        <w:rPr>
          <w:rFonts w:ascii="Palatino" w:eastAsiaTheme="minorEastAsia" w:hAnsi="Palatino" w:cs="Times New Roman"/>
          <w:sz w:val="24"/>
          <w:szCs w:val="24"/>
          <w:lang w:eastAsia="en-US"/>
        </w:rPr>
        <w:t xml:space="preserve">was often practiced as or alongside </w:t>
      </w:r>
      <w:r w:rsidR="00CE1539">
        <w:rPr>
          <w:rFonts w:ascii="Palatino" w:eastAsiaTheme="minorEastAsia" w:hAnsi="Palatino" w:cs="Times New Roman"/>
          <w:sz w:val="24"/>
          <w:szCs w:val="24"/>
          <w:lang w:eastAsia="en-US"/>
        </w:rPr>
        <w:t>st</w:t>
      </w:r>
      <w:r>
        <w:rPr>
          <w:rFonts w:ascii="Palatino" w:eastAsiaTheme="minorEastAsia" w:hAnsi="Palatino" w:cs="Times New Roman"/>
          <w:sz w:val="24"/>
          <w:szCs w:val="24"/>
          <w:lang w:eastAsia="en-US"/>
        </w:rPr>
        <w:t>udents in classrooms and labs, it stressed the crediting of collaborators, a</w:t>
      </w:r>
      <w:r w:rsidR="00CE1539">
        <w:rPr>
          <w:rFonts w:ascii="Palatino" w:eastAsiaTheme="minorEastAsia" w:hAnsi="Palatino" w:cs="Times New Roman"/>
          <w:sz w:val="24"/>
          <w:szCs w:val="24"/>
          <w:lang w:eastAsia="en-US"/>
        </w:rPr>
        <w:t>nd it emphasized both the interpretation of data and the sharing of proc</w:t>
      </w:r>
      <w:r>
        <w:rPr>
          <w:rFonts w:ascii="Palatino" w:eastAsiaTheme="minorEastAsia" w:hAnsi="Palatino" w:cs="Times New Roman"/>
          <w:sz w:val="24"/>
          <w:szCs w:val="24"/>
          <w:lang w:eastAsia="en-US"/>
        </w:rPr>
        <w:t xml:space="preserve">esses and datasets with others who might build on it or interpret it differently. </w:t>
      </w:r>
    </w:p>
    <w:p w14:paraId="52F68F53" w14:textId="77777777" w:rsidR="008C7A0A" w:rsidRDefault="008C7A0A" w:rsidP="00C24FE6">
      <w:pPr>
        <w:rPr>
          <w:rFonts w:ascii="Palatino" w:eastAsiaTheme="minorEastAsia" w:hAnsi="Palatino" w:cs="Times New Roman"/>
          <w:sz w:val="24"/>
          <w:szCs w:val="24"/>
          <w:lang w:eastAsia="en-US"/>
        </w:rPr>
      </w:pPr>
    </w:p>
    <w:p w14:paraId="50EFE755" w14:textId="6A4E1A6F" w:rsidR="00A53086" w:rsidRDefault="00A53086" w:rsidP="00A53086">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 xml:space="preserve">And matching this sense of the work’s process, we find also a growing interest in the project of using quantitative methods to discover the collective language of literary production, the sense of a shared project that aims to reconstruct what Josephine Miles called the “common materials” of literary language, and to compare the ways in which different writers used their shared resources. </w:t>
      </w:r>
    </w:p>
    <w:p w14:paraId="3A57FB05" w14:textId="77777777" w:rsidR="00696860" w:rsidRDefault="00696860" w:rsidP="00E013C3">
      <w:pPr>
        <w:rPr>
          <w:rFonts w:ascii="Palatino" w:eastAsiaTheme="minorEastAsia" w:hAnsi="Palatino" w:cs="Times New Roman"/>
          <w:sz w:val="24"/>
          <w:szCs w:val="24"/>
          <w:lang w:eastAsia="en-US"/>
        </w:rPr>
      </w:pPr>
    </w:p>
    <w:p w14:paraId="5C45C61B" w14:textId="7A4F6341" w:rsidR="00696860" w:rsidRPr="000F03BB" w:rsidRDefault="00A53086" w:rsidP="00E013C3">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 xml:space="preserve">So now I’m going to talk briefly in turn about Edith Rickert, Caroline Spurgeon, and Josephine Miles. </w:t>
      </w:r>
      <w:r w:rsidR="00696860">
        <w:rPr>
          <w:rFonts w:ascii="Palatino" w:eastAsiaTheme="minorEastAsia" w:hAnsi="Palatino" w:cs="Times New Roman"/>
          <w:sz w:val="24"/>
          <w:szCs w:val="24"/>
          <w:lang w:eastAsia="en-US"/>
        </w:rPr>
        <w:t>Rickert and Spurgeon, almost identical contemporaries</w:t>
      </w:r>
      <w:r>
        <w:rPr>
          <w:rFonts w:ascii="Palatino" w:eastAsiaTheme="minorEastAsia" w:hAnsi="Palatino" w:cs="Times New Roman"/>
          <w:sz w:val="24"/>
          <w:szCs w:val="24"/>
          <w:lang w:eastAsia="en-US"/>
        </w:rPr>
        <w:t xml:space="preserve"> working in the 20s and 30s</w:t>
      </w:r>
      <w:r w:rsidR="00696860">
        <w:rPr>
          <w:rFonts w:ascii="Palatino" w:eastAsiaTheme="minorEastAsia" w:hAnsi="Palatino" w:cs="Times New Roman"/>
          <w:sz w:val="24"/>
          <w:szCs w:val="24"/>
          <w:lang w:eastAsia="en-US"/>
        </w:rPr>
        <w:t>, seem unaware of each other</w:t>
      </w:r>
      <w:r>
        <w:rPr>
          <w:rFonts w:ascii="Palatino" w:eastAsiaTheme="minorEastAsia" w:hAnsi="Palatino" w:cs="Times New Roman"/>
          <w:sz w:val="24"/>
          <w:szCs w:val="24"/>
          <w:lang w:eastAsia="en-US"/>
        </w:rPr>
        <w:t xml:space="preserve">’s work as distant readers; </w:t>
      </w:r>
      <w:r w:rsidR="00696860">
        <w:rPr>
          <w:rFonts w:ascii="Palatino" w:eastAsiaTheme="minorEastAsia" w:hAnsi="Palatino" w:cs="Times New Roman"/>
          <w:sz w:val="24"/>
          <w:szCs w:val="24"/>
          <w:lang w:eastAsia="en-US"/>
        </w:rPr>
        <w:t>Miles</w:t>
      </w:r>
      <w:r>
        <w:rPr>
          <w:rFonts w:ascii="Palatino" w:eastAsiaTheme="minorEastAsia" w:hAnsi="Palatino" w:cs="Times New Roman"/>
          <w:sz w:val="24"/>
          <w:szCs w:val="24"/>
          <w:lang w:eastAsia="en-US"/>
        </w:rPr>
        <w:t>, whose works spans the late 30s through the 70s,</w:t>
      </w:r>
      <w:r w:rsidR="00696860">
        <w:rPr>
          <w:rFonts w:ascii="Palatino" w:eastAsiaTheme="minorEastAsia" w:hAnsi="Palatino" w:cs="Times New Roman"/>
          <w:sz w:val="24"/>
          <w:szCs w:val="24"/>
          <w:lang w:eastAsia="en-US"/>
        </w:rPr>
        <w:t xml:space="preserve"> cites the quantitative work of both Spurgeon and Rickert.]</w:t>
      </w:r>
    </w:p>
    <w:p w14:paraId="11532316" w14:textId="77777777" w:rsidR="005A7EEC" w:rsidRPr="000F03BB" w:rsidRDefault="005A7EEC" w:rsidP="00E013C3">
      <w:pPr>
        <w:rPr>
          <w:rFonts w:ascii="Palatino" w:eastAsiaTheme="minorEastAsia" w:hAnsi="Palatino" w:cs="Times New Roman"/>
          <w:sz w:val="24"/>
          <w:szCs w:val="24"/>
          <w:lang w:eastAsia="en-US"/>
        </w:rPr>
      </w:pPr>
    </w:p>
    <w:p w14:paraId="3D75B51F" w14:textId="77777777" w:rsidR="005A7EEC" w:rsidRPr="000F03BB" w:rsidRDefault="005A7EEC" w:rsidP="005A7EEC">
      <w:pPr>
        <w:rPr>
          <w:rFonts w:ascii="Palatino" w:eastAsiaTheme="minorEastAsia" w:hAnsi="Palatino" w:cs="Times New Roman"/>
          <w:sz w:val="24"/>
          <w:szCs w:val="24"/>
          <w:lang w:eastAsia="en-US"/>
        </w:rPr>
      </w:pPr>
      <w:r w:rsidRPr="000F03BB">
        <w:rPr>
          <w:rFonts w:ascii="Palatino" w:eastAsiaTheme="minorEastAsia" w:hAnsi="Palatino" w:cs="Times New Roman"/>
          <w:sz w:val="24"/>
          <w:szCs w:val="24"/>
          <w:lang w:eastAsia="en-US"/>
        </w:rPr>
        <w:t xml:space="preserve">3. Edith Rickert </w:t>
      </w:r>
      <w:r w:rsidR="005C1A21">
        <w:rPr>
          <w:rFonts w:ascii="Palatino" w:eastAsiaTheme="minorEastAsia" w:hAnsi="Palatino" w:cs="Times New Roman"/>
          <w:sz w:val="24"/>
          <w:szCs w:val="24"/>
          <w:lang w:eastAsia="en-US"/>
        </w:rPr>
        <w:t>(1871-1938)</w:t>
      </w:r>
    </w:p>
    <w:p w14:paraId="67B22D97" w14:textId="77777777" w:rsidR="005A7EEC" w:rsidRPr="000F03BB" w:rsidRDefault="005A7EEC" w:rsidP="005A7EEC">
      <w:pPr>
        <w:rPr>
          <w:rFonts w:ascii="Palatino" w:eastAsiaTheme="minorEastAsia" w:hAnsi="Palatino" w:cs="Times New Roman"/>
          <w:sz w:val="24"/>
          <w:szCs w:val="24"/>
          <w:lang w:eastAsia="en-US"/>
        </w:rPr>
      </w:pPr>
    </w:p>
    <w:p w14:paraId="1B27C768" w14:textId="77777777" w:rsidR="005673F6" w:rsidRDefault="00CF2680" w:rsidP="005A7EEC">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 xml:space="preserve">Edith Rickert was </w:t>
      </w:r>
      <w:r w:rsidR="005A7EEC" w:rsidRPr="000F03BB">
        <w:rPr>
          <w:rFonts w:ascii="Palatino" w:eastAsiaTheme="minorEastAsia" w:hAnsi="Palatino" w:cs="Times New Roman"/>
          <w:sz w:val="24"/>
          <w:szCs w:val="24"/>
          <w:lang w:eastAsia="en-US"/>
        </w:rPr>
        <w:t>professor in the English department at the University of Chicago</w:t>
      </w:r>
      <w:r>
        <w:rPr>
          <w:rFonts w:ascii="Palatino" w:eastAsiaTheme="minorEastAsia" w:hAnsi="Palatino" w:cs="Times New Roman"/>
          <w:sz w:val="24"/>
          <w:szCs w:val="24"/>
          <w:lang w:eastAsia="en-US"/>
        </w:rPr>
        <w:t>. S</w:t>
      </w:r>
      <w:r w:rsidR="008C7A0A">
        <w:rPr>
          <w:rFonts w:ascii="Palatino" w:eastAsiaTheme="minorEastAsia" w:hAnsi="Palatino" w:cs="Times New Roman"/>
          <w:sz w:val="24"/>
          <w:szCs w:val="24"/>
          <w:lang w:eastAsia="en-US"/>
        </w:rPr>
        <w:t>he had done her graduate work there</w:t>
      </w:r>
      <w:r>
        <w:rPr>
          <w:rFonts w:ascii="Palatino" w:eastAsiaTheme="minorEastAsia" w:hAnsi="Palatino" w:cs="Times New Roman"/>
          <w:sz w:val="24"/>
          <w:szCs w:val="24"/>
          <w:lang w:eastAsia="en-US"/>
        </w:rPr>
        <w:t xml:space="preserve"> at the beginning of the century</w:t>
      </w:r>
      <w:r w:rsidR="008C7A0A">
        <w:rPr>
          <w:rFonts w:ascii="Palatino" w:eastAsiaTheme="minorEastAsia" w:hAnsi="Palatino" w:cs="Times New Roman"/>
          <w:sz w:val="24"/>
          <w:szCs w:val="24"/>
          <w:lang w:eastAsia="en-US"/>
        </w:rPr>
        <w:t xml:space="preserve">, </w:t>
      </w:r>
      <w:r w:rsidR="00D85C1C">
        <w:rPr>
          <w:rFonts w:ascii="Palatino" w:eastAsiaTheme="minorEastAsia" w:hAnsi="Palatino" w:cs="Times New Roman"/>
          <w:sz w:val="24"/>
          <w:szCs w:val="24"/>
          <w:lang w:eastAsia="en-US"/>
        </w:rPr>
        <w:t xml:space="preserve">and then </w:t>
      </w:r>
      <w:r w:rsidR="008C7A0A">
        <w:rPr>
          <w:rFonts w:ascii="Palatino" w:eastAsiaTheme="minorEastAsia" w:hAnsi="Palatino" w:cs="Times New Roman"/>
          <w:sz w:val="24"/>
          <w:szCs w:val="24"/>
          <w:lang w:eastAsia="en-US"/>
        </w:rPr>
        <w:t>spent some time teaching</w:t>
      </w:r>
      <w:r w:rsidR="003D5EA1">
        <w:rPr>
          <w:rFonts w:ascii="Palatino" w:eastAsiaTheme="minorEastAsia" w:hAnsi="Palatino" w:cs="Times New Roman"/>
          <w:sz w:val="24"/>
          <w:szCs w:val="24"/>
          <w:lang w:eastAsia="en-US"/>
        </w:rPr>
        <w:t xml:space="preserve"> high school</w:t>
      </w:r>
      <w:r w:rsidR="008C7A0A">
        <w:rPr>
          <w:rFonts w:ascii="Palatino" w:eastAsiaTheme="minorEastAsia" w:hAnsi="Palatino" w:cs="Times New Roman"/>
          <w:sz w:val="24"/>
          <w:szCs w:val="24"/>
          <w:lang w:eastAsia="en-US"/>
        </w:rPr>
        <w:t xml:space="preserve"> on the east coast and living in London making a living writing </w:t>
      </w:r>
      <w:r w:rsidR="003D5EA1">
        <w:rPr>
          <w:rFonts w:ascii="Palatino" w:eastAsiaTheme="minorEastAsia" w:hAnsi="Palatino" w:cs="Times New Roman"/>
          <w:sz w:val="24"/>
          <w:szCs w:val="24"/>
          <w:lang w:eastAsia="en-US"/>
        </w:rPr>
        <w:t xml:space="preserve">short stories and non-fiction </w:t>
      </w:r>
      <w:r w:rsidR="008C7A0A">
        <w:rPr>
          <w:rFonts w:ascii="Palatino" w:eastAsiaTheme="minorEastAsia" w:hAnsi="Palatino" w:cs="Times New Roman"/>
          <w:sz w:val="24"/>
          <w:szCs w:val="24"/>
          <w:lang w:eastAsia="en-US"/>
        </w:rPr>
        <w:t>for journals and magazines</w:t>
      </w:r>
      <w:r>
        <w:rPr>
          <w:rFonts w:ascii="Palatino" w:eastAsiaTheme="minorEastAsia" w:hAnsi="Palatino" w:cs="Times New Roman"/>
          <w:sz w:val="24"/>
          <w:szCs w:val="24"/>
          <w:lang w:eastAsia="en-US"/>
        </w:rPr>
        <w:t xml:space="preserve"> before returning to the US</w:t>
      </w:r>
      <w:r w:rsidR="005A7EEC" w:rsidRPr="000F03BB">
        <w:rPr>
          <w:rFonts w:ascii="Palatino" w:eastAsiaTheme="minorEastAsia" w:hAnsi="Palatino" w:cs="Times New Roman"/>
          <w:sz w:val="24"/>
          <w:szCs w:val="24"/>
          <w:lang w:eastAsia="en-US"/>
        </w:rPr>
        <w:t xml:space="preserve">. </w:t>
      </w:r>
    </w:p>
    <w:p w14:paraId="51A40AC6" w14:textId="77777777" w:rsidR="005673F6" w:rsidRDefault="005673F6" w:rsidP="005A7EEC">
      <w:pPr>
        <w:rPr>
          <w:rFonts w:ascii="Palatino" w:eastAsiaTheme="minorEastAsia" w:hAnsi="Palatino" w:cs="Times New Roman"/>
          <w:sz w:val="24"/>
          <w:szCs w:val="24"/>
          <w:lang w:eastAsia="en-US"/>
        </w:rPr>
      </w:pPr>
    </w:p>
    <w:p w14:paraId="2E3CC0CD" w14:textId="5A42359E" w:rsidR="009F54CA" w:rsidRDefault="005673F6" w:rsidP="009F54CA">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 xml:space="preserve">Rickert’s text analysis work </w:t>
      </w:r>
      <w:r w:rsidR="009F54CA">
        <w:rPr>
          <w:rFonts w:ascii="Palatino" w:eastAsiaTheme="minorEastAsia" w:hAnsi="Palatino" w:cs="Times New Roman"/>
          <w:sz w:val="24"/>
          <w:szCs w:val="24"/>
          <w:lang w:eastAsia="en-US"/>
        </w:rPr>
        <w:t>focuses on the way the quantitative analysis of individual works or small groups of works could help readers develop a more concrete sense of a literary work. The methods that Rickert and her students</w:t>
      </w:r>
      <w:r w:rsidR="009F54CA" w:rsidRPr="000F03BB">
        <w:rPr>
          <w:rFonts w:ascii="Palatino" w:eastAsiaTheme="minorEastAsia" w:hAnsi="Palatino" w:cs="Times New Roman"/>
          <w:sz w:val="24"/>
          <w:szCs w:val="24"/>
          <w:lang w:eastAsia="en-US"/>
        </w:rPr>
        <w:t xml:space="preserve"> developed worked by </w:t>
      </w:r>
      <w:r w:rsidR="009F54CA">
        <w:rPr>
          <w:rFonts w:ascii="Palatino" w:eastAsiaTheme="minorEastAsia" w:hAnsi="Palatino" w:cs="Times New Roman"/>
          <w:sz w:val="24"/>
          <w:szCs w:val="24"/>
          <w:lang w:eastAsia="en-US"/>
        </w:rPr>
        <w:t xml:space="preserve">defining specific </w:t>
      </w:r>
      <w:r w:rsidR="009F54CA" w:rsidRPr="000F03BB">
        <w:rPr>
          <w:rFonts w:ascii="Palatino" w:eastAsiaTheme="minorEastAsia" w:hAnsi="Palatino" w:cs="Times New Roman"/>
          <w:sz w:val="24"/>
          <w:szCs w:val="24"/>
          <w:lang w:eastAsia="en-US"/>
        </w:rPr>
        <w:t xml:space="preserve">textual characteristics for intensive study and using </w:t>
      </w:r>
      <w:r w:rsidR="009F54CA">
        <w:rPr>
          <w:rFonts w:ascii="Palatino" w:eastAsiaTheme="minorEastAsia" w:hAnsi="Palatino" w:cs="Times New Roman"/>
          <w:sz w:val="24"/>
          <w:szCs w:val="24"/>
          <w:lang w:eastAsia="en-US"/>
        </w:rPr>
        <w:t>counts and</w:t>
      </w:r>
      <w:r w:rsidR="009F54CA" w:rsidRPr="000F03BB">
        <w:rPr>
          <w:rFonts w:ascii="Palatino" w:eastAsiaTheme="minorEastAsia" w:hAnsi="Palatino" w:cs="Times New Roman"/>
          <w:sz w:val="24"/>
          <w:szCs w:val="24"/>
          <w:lang w:eastAsia="en-US"/>
        </w:rPr>
        <w:t xml:space="preserve"> visualizations as an aid to unde</w:t>
      </w:r>
      <w:r w:rsidR="009F54CA">
        <w:rPr>
          <w:rFonts w:ascii="Palatino" w:eastAsiaTheme="minorEastAsia" w:hAnsi="Palatino" w:cs="Times New Roman"/>
          <w:sz w:val="24"/>
          <w:szCs w:val="24"/>
          <w:lang w:eastAsia="en-US"/>
        </w:rPr>
        <w:t>rstanding those characteristics. T</w:t>
      </w:r>
      <w:r w:rsidR="009F54CA" w:rsidRPr="000F03BB">
        <w:rPr>
          <w:rFonts w:ascii="Palatino" w:eastAsiaTheme="minorEastAsia" w:hAnsi="Palatino" w:cs="Times New Roman"/>
          <w:sz w:val="24"/>
          <w:szCs w:val="24"/>
          <w:lang w:eastAsia="en-US"/>
        </w:rPr>
        <w:t>his “mechanical”</w:t>
      </w:r>
      <w:r w:rsidR="009F54CA">
        <w:rPr>
          <w:rFonts w:ascii="Palatino" w:eastAsiaTheme="minorEastAsia" w:hAnsi="Palatino" w:cs="Times New Roman"/>
          <w:sz w:val="24"/>
          <w:szCs w:val="24"/>
          <w:lang w:eastAsia="en-US"/>
        </w:rPr>
        <w:t xml:space="preserve"> (as she termed it)</w:t>
      </w:r>
      <w:r w:rsidR="009F54CA" w:rsidRPr="000F03BB">
        <w:rPr>
          <w:rFonts w:ascii="Palatino" w:eastAsiaTheme="minorEastAsia" w:hAnsi="Palatino" w:cs="Times New Roman"/>
          <w:sz w:val="24"/>
          <w:szCs w:val="24"/>
          <w:lang w:eastAsia="en-US"/>
        </w:rPr>
        <w:t xml:space="preserve"> approach to literary text </w:t>
      </w:r>
      <w:r w:rsidR="009F54CA">
        <w:rPr>
          <w:rFonts w:ascii="Palatino" w:eastAsiaTheme="minorEastAsia" w:hAnsi="Palatino" w:cs="Times New Roman"/>
          <w:sz w:val="24"/>
          <w:szCs w:val="24"/>
          <w:lang w:eastAsia="en-US"/>
        </w:rPr>
        <w:t xml:space="preserve">worked by developing a set of analytic protocols or practices to aid individual readers’ understanding and appreciation of literature. </w:t>
      </w:r>
    </w:p>
    <w:p w14:paraId="32760235" w14:textId="77777777" w:rsidR="009F54CA" w:rsidRDefault="009F54CA" w:rsidP="005A7EEC">
      <w:pPr>
        <w:rPr>
          <w:rFonts w:ascii="Palatino" w:eastAsiaTheme="minorEastAsia" w:hAnsi="Palatino" w:cs="Times New Roman"/>
          <w:sz w:val="24"/>
          <w:szCs w:val="24"/>
          <w:lang w:eastAsia="en-US"/>
        </w:rPr>
      </w:pPr>
    </w:p>
    <w:p w14:paraId="15B9E6EB" w14:textId="77777777" w:rsidR="009F54CA" w:rsidRPr="000F03BB" w:rsidRDefault="009F54CA" w:rsidP="009F54CA">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[TITLE PAGE]</w:t>
      </w:r>
    </w:p>
    <w:p w14:paraId="009CAD88" w14:textId="77777777" w:rsidR="009F54CA" w:rsidRDefault="009F54CA" w:rsidP="005A7EEC">
      <w:pPr>
        <w:rPr>
          <w:rFonts w:ascii="Palatino" w:eastAsiaTheme="minorEastAsia" w:hAnsi="Palatino" w:cs="Times New Roman"/>
          <w:sz w:val="24"/>
          <w:szCs w:val="24"/>
          <w:lang w:eastAsia="en-US"/>
        </w:rPr>
      </w:pPr>
    </w:p>
    <w:p w14:paraId="398BF710" w14:textId="2302E2CD" w:rsidR="00D626C6" w:rsidRDefault="008C7A0A" w:rsidP="005A7EEC">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 xml:space="preserve">Her </w:t>
      </w:r>
      <w:r w:rsidR="003D5EA1">
        <w:rPr>
          <w:rFonts w:ascii="Palatino" w:eastAsiaTheme="minorEastAsia" w:hAnsi="Palatino" w:cs="Times New Roman"/>
          <w:sz w:val="24"/>
          <w:szCs w:val="24"/>
          <w:lang w:eastAsia="en-US"/>
        </w:rPr>
        <w:t>1927</w:t>
      </w:r>
      <w:r w:rsidR="00CF2680">
        <w:rPr>
          <w:rFonts w:ascii="Palatino" w:eastAsiaTheme="minorEastAsia" w:hAnsi="Palatino" w:cs="Times New Roman"/>
          <w:sz w:val="24"/>
          <w:szCs w:val="24"/>
          <w:lang w:eastAsia="en-US"/>
        </w:rPr>
        <w:t xml:space="preserve"> </w:t>
      </w:r>
      <w:r>
        <w:rPr>
          <w:rFonts w:ascii="Palatino" w:eastAsiaTheme="minorEastAsia" w:hAnsi="Palatino" w:cs="Times New Roman"/>
          <w:sz w:val="24"/>
          <w:szCs w:val="24"/>
          <w:lang w:eastAsia="en-US"/>
        </w:rPr>
        <w:t xml:space="preserve">book </w:t>
      </w:r>
      <w:r w:rsidR="005A7EEC" w:rsidRPr="000F03BB">
        <w:rPr>
          <w:rFonts w:ascii="Palatino" w:eastAsiaTheme="minorEastAsia" w:hAnsi="Palatino" w:cs="Times New Roman"/>
          <w:sz w:val="24"/>
          <w:szCs w:val="24"/>
          <w:lang w:eastAsia="en-US"/>
        </w:rPr>
        <w:t>New Methods for the Study of Literature</w:t>
      </w:r>
      <w:r w:rsidR="00D626C6" w:rsidRPr="000F03BB">
        <w:rPr>
          <w:rFonts w:ascii="Palatino" w:eastAsiaTheme="minorEastAsia" w:hAnsi="Palatino" w:cs="Times New Roman"/>
          <w:sz w:val="24"/>
          <w:szCs w:val="24"/>
          <w:lang w:eastAsia="en-US"/>
        </w:rPr>
        <w:t xml:space="preserve"> </w:t>
      </w:r>
      <w:r w:rsidR="009F54CA">
        <w:rPr>
          <w:rFonts w:ascii="Palatino" w:eastAsiaTheme="minorEastAsia" w:hAnsi="Palatino" w:cs="Times New Roman"/>
          <w:sz w:val="24"/>
          <w:szCs w:val="24"/>
          <w:lang w:eastAsia="en-US"/>
        </w:rPr>
        <w:t>records the</w:t>
      </w:r>
      <w:r w:rsidR="00D85C1C">
        <w:rPr>
          <w:rFonts w:ascii="Palatino" w:eastAsiaTheme="minorEastAsia" w:hAnsi="Palatino" w:cs="Times New Roman"/>
          <w:sz w:val="24"/>
          <w:szCs w:val="24"/>
          <w:lang w:eastAsia="en-US"/>
        </w:rPr>
        <w:t xml:space="preserve"> classroom-</w:t>
      </w:r>
      <w:r w:rsidR="005A7EEC" w:rsidRPr="000F03BB">
        <w:rPr>
          <w:rFonts w:ascii="Palatino" w:eastAsiaTheme="minorEastAsia" w:hAnsi="Palatino" w:cs="Times New Roman"/>
          <w:sz w:val="24"/>
          <w:szCs w:val="24"/>
          <w:lang w:eastAsia="en-US"/>
        </w:rPr>
        <w:t xml:space="preserve">based experiments in </w:t>
      </w:r>
      <w:r w:rsidR="009F54CA">
        <w:rPr>
          <w:rFonts w:ascii="Palatino" w:eastAsiaTheme="minorEastAsia" w:hAnsi="Palatino" w:cs="Times New Roman"/>
          <w:sz w:val="24"/>
          <w:szCs w:val="24"/>
          <w:lang w:eastAsia="en-US"/>
        </w:rPr>
        <w:t>this kind of</w:t>
      </w:r>
      <w:r w:rsidR="003D5EA1">
        <w:rPr>
          <w:rFonts w:ascii="Palatino" w:eastAsiaTheme="minorEastAsia" w:hAnsi="Palatino" w:cs="Times New Roman"/>
          <w:sz w:val="24"/>
          <w:szCs w:val="24"/>
          <w:lang w:eastAsia="en-US"/>
        </w:rPr>
        <w:t xml:space="preserve"> quantitative analysis of</w:t>
      </w:r>
      <w:r w:rsidR="005A7EEC" w:rsidRPr="000F03BB">
        <w:rPr>
          <w:rFonts w:ascii="Palatino" w:eastAsiaTheme="minorEastAsia" w:hAnsi="Palatino" w:cs="Times New Roman"/>
          <w:sz w:val="24"/>
          <w:szCs w:val="24"/>
          <w:lang w:eastAsia="en-US"/>
        </w:rPr>
        <w:t xml:space="preserve"> literature</w:t>
      </w:r>
      <w:r w:rsidR="009F54CA">
        <w:rPr>
          <w:rFonts w:ascii="Palatino" w:eastAsiaTheme="minorEastAsia" w:hAnsi="Palatino" w:cs="Times New Roman"/>
          <w:sz w:val="24"/>
          <w:szCs w:val="24"/>
          <w:lang w:eastAsia="en-US"/>
        </w:rPr>
        <w:t xml:space="preserve"> that</w:t>
      </w:r>
      <w:r w:rsidR="003D5EA1">
        <w:rPr>
          <w:rFonts w:ascii="Palatino" w:eastAsiaTheme="minorEastAsia" w:hAnsi="Palatino" w:cs="Times New Roman"/>
          <w:sz w:val="24"/>
          <w:szCs w:val="24"/>
          <w:lang w:eastAsia="en-US"/>
        </w:rPr>
        <w:t xml:space="preserve"> she performed</w:t>
      </w:r>
      <w:r w:rsidR="005A7EEC" w:rsidRPr="000F03BB">
        <w:rPr>
          <w:rFonts w:ascii="Palatino" w:eastAsiaTheme="minorEastAsia" w:hAnsi="Palatino" w:cs="Times New Roman"/>
          <w:sz w:val="24"/>
          <w:szCs w:val="24"/>
          <w:lang w:eastAsia="en-US"/>
        </w:rPr>
        <w:t xml:space="preserve"> with her graduate students in English 376: Scienti</w:t>
      </w:r>
      <w:r w:rsidR="003D5EA1">
        <w:rPr>
          <w:rFonts w:ascii="Palatino" w:eastAsiaTheme="minorEastAsia" w:hAnsi="Palatino" w:cs="Times New Roman"/>
          <w:sz w:val="24"/>
          <w:szCs w:val="24"/>
          <w:lang w:eastAsia="en-US"/>
        </w:rPr>
        <w:t>fic Analysis of Style</w:t>
      </w:r>
      <w:r w:rsidR="005A7EEC" w:rsidRPr="000F03BB">
        <w:rPr>
          <w:rFonts w:ascii="Palatino" w:eastAsiaTheme="minorEastAsia" w:hAnsi="Palatino" w:cs="Times New Roman"/>
          <w:sz w:val="24"/>
          <w:szCs w:val="24"/>
          <w:lang w:eastAsia="en-US"/>
        </w:rPr>
        <w:t>. In English 376, Rickert invited her students to help her devise a series of methods for comparing and visualizing lit</w:t>
      </w:r>
      <w:r w:rsidR="00D85C1C">
        <w:rPr>
          <w:rFonts w:ascii="Palatino" w:eastAsiaTheme="minorEastAsia" w:hAnsi="Palatino" w:cs="Times New Roman"/>
          <w:sz w:val="24"/>
          <w:szCs w:val="24"/>
          <w:lang w:eastAsia="en-US"/>
        </w:rPr>
        <w:t xml:space="preserve">erary texts by </w:t>
      </w:r>
      <w:r w:rsidR="00CF2680">
        <w:rPr>
          <w:rFonts w:ascii="Palatino" w:eastAsiaTheme="minorEastAsia" w:hAnsi="Palatino" w:cs="Times New Roman"/>
          <w:sz w:val="24"/>
          <w:szCs w:val="24"/>
          <w:lang w:eastAsia="en-US"/>
        </w:rPr>
        <w:t xml:space="preserve">quantifying and visualizing </w:t>
      </w:r>
      <w:r w:rsidR="005A7EEC" w:rsidRPr="000F03BB">
        <w:rPr>
          <w:rFonts w:ascii="Palatino" w:eastAsiaTheme="minorEastAsia" w:hAnsi="Palatino" w:cs="Times New Roman"/>
          <w:sz w:val="24"/>
          <w:szCs w:val="24"/>
          <w:lang w:eastAsia="en-US"/>
        </w:rPr>
        <w:t>aspects of their form</w:t>
      </w:r>
      <w:r w:rsidR="00D85C1C">
        <w:rPr>
          <w:rFonts w:ascii="Palatino" w:eastAsiaTheme="minorEastAsia" w:hAnsi="Palatino" w:cs="Times New Roman"/>
          <w:sz w:val="24"/>
          <w:szCs w:val="24"/>
          <w:lang w:eastAsia="en-US"/>
        </w:rPr>
        <w:t xml:space="preserve"> and language</w:t>
      </w:r>
      <w:r w:rsidR="003D5EA1">
        <w:rPr>
          <w:rFonts w:ascii="Palatino" w:eastAsiaTheme="minorEastAsia" w:hAnsi="Palatino" w:cs="Times New Roman"/>
          <w:sz w:val="24"/>
          <w:szCs w:val="24"/>
          <w:lang w:eastAsia="en-US"/>
        </w:rPr>
        <w:t xml:space="preserve"> -- images, sentence-lengths, word </w:t>
      </w:r>
      <w:r w:rsidR="005A7EEC" w:rsidRPr="000F03BB">
        <w:rPr>
          <w:rFonts w:ascii="Palatino" w:eastAsiaTheme="minorEastAsia" w:hAnsi="Palatino" w:cs="Times New Roman"/>
          <w:sz w:val="24"/>
          <w:szCs w:val="24"/>
          <w:lang w:eastAsia="en-US"/>
        </w:rPr>
        <w:t xml:space="preserve">choices, rhythms, </w:t>
      </w:r>
      <w:r>
        <w:rPr>
          <w:rFonts w:ascii="Palatino" w:eastAsiaTheme="minorEastAsia" w:hAnsi="Palatino" w:cs="Times New Roman"/>
          <w:sz w:val="24"/>
          <w:szCs w:val="24"/>
          <w:lang w:eastAsia="en-US"/>
        </w:rPr>
        <w:t xml:space="preserve">and </w:t>
      </w:r>
      <w:r w:rsidR="005A7EEC" w:rsidRPr="000F03BB">
        <w:rPr>
          <w:rFonts w:ascii="Palatino" w:eastAsiaTheme="minorEastAsia" w:hAnsi="Palatino" w:cs="Times New Roman"/>
          <w:sz w:val="24"/>
          <w:szCs w:val="24"/>
          <w:lang w:eastAsia="en-US"/>
        </w:rPr>
        <w:t>connective phrases</w:t>
      </w:r>
      <w:r>
        <w:rPr>
          <w:rFonts w:ascii="Palatino" w:eastAsiaTheme="minorEastAsia" w:hAnsi="Palatino" w:cs="Times New Roman"/>
          <w:sz w:val="24"/>
          <w:szCs w:val="24"/>
          <w:lang w:eastAsia="en-US"/>
        </w:rPr>
        <w:t>.</w:t>
      </w:r>
      <w:r w:rsidR="005A7EEC" w:rsidRPr="000F03BB">
        <w:rPr>
          <w:rFonts w:ascii="Palatino" w:eastAsiaTheme="minorEastAsia" w:hAnsi="Palatino" w:cs="Times New Roman"/>
          <w:sz w:val="24"/>
          <w:szCs w:val="24"/>
          <w:lang w:eastAsia="en-US"/>
        </w:rPr>
        <w:t xml:space="preserve"> </w:t>
      </w:r>
    </w:p>
    <w:p w14:paraId="1BB54DC9" w14:textId="77777777" w:rsidR="00D626C6" w:rsidRPr="000F03BB" w:rsidRDefault="00D626C6" w:rsidP="005A7EEC">
      <w:pPr>
        <w:rPr>
          <w:rFonts w:ascii="Palatino" w:eastAsiaTheme="minorEastAsia" w:hAnsi="Palatino" w:cs="Times New Roman"/>
          <w:sz w:val="24"/>
          <w:szCs w:val="24"/>
          <w:lang w:eastAsia="en-US"/>
        </w:rPr>
      </w:pPr>
    </w:p>
    <w:p w14:paraId="64CD04A2" w14:textId="17DC74CE" w:rsidR="00D85C1C" w:rsidRDefault="005A7EEC" w:rsidP="005A7EEC">
      <w:pPr>
        <w:rPr>
          <w:rFonts w:ascii="Palatino" w:eastAsiaTheme="minorEastAsia" w:hAnsi="Palatino" w:cs="Times New Roman"/>
          <w:sz w:val="24"/>
          <w:szCs w:val="24"/>
          <w:lang w:eastAsia="en-US"/>
        </w:rPr>
      </w:pPr>
      <w:r w:rsidRPr="000F03BB">
        <w:rPr>
          <w:rFonts w:ascii="Palatino" w:eastAsiaTheme="minorEastAsia" w:hAnsi="Palatino" w:cs="Times New Roman"/>
          <w:sz w:val="24"/>
          <w:szCs w:val="24"/>
          <w:lang w:eastAsia="en-US"/>
        </w:rPr>
        <w:t>As she explained in</w:t>
      </w:r>
      <w:r w:rsidR="008C7A0A">
        <w:rPr>
          <w:rFonts w:ascii="Palatino" w:eastAsiaTheme="minorEastAsia" w:hAnsi="Palatino" w:cs="Times New Roman"/>
          <w:sz w:val="24"/>
          <w:szCs w:val="24"/>
          <w:lang w:eastAsia="en-US"/>
        </w:rPr>
        <w:t xml:space="preserve"> the introduction to</w:t>
      </w:r>
      <w:r w:rsidRPr="000F03BB">
        <w:rPr>
          <w:rFonts w:ascii="Palatino" w:eastAsiaTheme="minorEastAsia" w:hAnsi="Palatino" w:cs="Times New Roman"/>
          <w:sz w:val="24"/>
          <w:szCs w:val="24"/>
          <w:lang w:eastAsia="en-US"/>
        </w:rPr>
        <w:t xml:space="preserve"> New Methods, these experiments drew upon “the methods of code analysis used in the Code and Cipher Section of the Military Intelligence in Washington” she had learned while working there during World War I </w:t>
      </w:r>
      <w:r w:rsidR="00CF2680">
        <w:rPr>
          <w:rFonts w:ascii="Palatino" w:eastAsiaTheme="minorEastAsia" w:hAnsi="Palatino" w:cs="Times New Roman"/>
          <w:sz w:val="24"/>
          <w:szCs w:val="24"/>
          <w:lang w:eastAsia="en-US"/>
        </w:rPr>
        <w:t xml:space="preserve">alongside the other academic philologists (including her mentor University of Chicago professor John Manley) who assisted with code-breaking during the war. </w:t>
      </w:r>
      <w:r w:rsidR="003D5EA1">
        <w:rPr>
          <w:rFonts w:ascii="Palatino" w:eastAsiaTheme="minorEastAsia" w:hAnsi="Palatino" w:cs="Times New Roman"/>
          <w:sz w:val="24"/>
          <w:szCs w:val="24"/>
          <w:lang w:eastAsia="en-US"/>
        </w:rPr>
        <w:t>(Continued at Riverbank cryptography, etc.)</w:t>
      </w:r>
    </w:p>
    <w:p w14:paraId="78A34CB6" w14:textId="77777777" w:rsidR="00821D6B" w:rsidRDefault="00821D6B" w:rsidP="00D85C1C">
      <w:pPr>
        <w:rPr>
          <w:rFonts w:ascii="Palatino" w:eastAsiaTheme="minorEastAsia" w:hAnsi="Palatino" w:cs="Times New Roman"/>
          <w:sz w:val="24"/>
          <w:szCs w:val="24"/>
          <w:lang w:eastAsia="en-US"/>
        </w:rPr>
      </w:pPr>
    </w:p>
    <w:p w14:paraId="500A33C9" w14:textId="77777777" w:rsidR="000255D3" w:rsidRDefault="000255D3" w:rsidP="000255D3">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IMAGE</w:t>
      </w:r>
    </w:p>
    <w:p w14:paraId="087D7550" w14:textId="77777777" w:rsidR="000255D3" w:rsidRDefault="000255D3" w:rsidP="00D85C1C">
      <w:pPr>
        <w:rPr>
          <w:rFonts w:ascii="Palatino" w:eastAsiaTheme="minorEastAsia" w:hAnsi="Palatino" w:cs="Times New Roman"/>
          <w:sz w:val="24"/>
          <w:szCs w:val="24"/>
          <w:lang w:eastAsia="en-US"/>
        </w:rPr>
      </w:pPr>
    </w:p>
    <w:p w14:paraId="0CC36962" w14:textId="77777777" w:rsidR="000255D3" w:rsidRDefault="00D64690" w:rsidP="00D85C1C">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 xml:space="preserve">The beginning of the book offers readers experiments in the simple taxonomizing of imagery – readers might use the taxonomy to mark up individual poems on notecards; they might then count the proportions of image-bearing words in a poem or group of poems, </w:t>
      </w:r>
    </w:p>
    <w:p w14:paraId="24F500F5" w14:textId="77777777" w:rsidR="000255D3" w:rsidRDefault="000255D3" w:rsidP="00D85C1C">
      <w:pPr>
        <w:rPr>
          <w:rFonts w:ascii="Palatino" w:eastAsiaTheme="minorEastAsia" w:hAnsi="Palatino" w:cs="Times New Roman"/>
          <w:sz w:val="24"/>
          <w:szCs w:val="24"/>
          <w:lang w:eastAsia="en-US"/>
        </w:rPr>
      </w:pPr>
    </w:p>
    <w:p w14:paraId="3AE6176B" w14:textId="281D4A26" w:rsidR="000255D3" w:rsidRDefault="000255D3" w:rsidP="00D85C1C">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IMAGE</w:t>
      </w:r>
    </w:p>
    <w:p w14:paraId="6632835B" w14:textId="77777777" w:rsidR="000255D3" w:rsidRDefault="000255D3" w:rsidP="00D85C1C">
      <w:pPr>
        <w:rPr>
          <w:rFonts w:ascii="Palatino" w:eastAsiaTheme="minorEastAsia" w:hAnsi="Palatino" w:cs="Times New Roman"/>
          <w:sz w:val="24"/>
          <w:szCs w:val="24"/>
          <w:lang w:eastAsia="en-US"/>
        </w:rPr>
      </w:pPr>
    </w:p>
    <w:p w14:paraId="2BC2C7F2" w14:textId="3FAE836F" w:rsidR="00821D6B" w:rsidRDefault="00D64690" w:rsidP="00D85C1C">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 xml:space="preserve">and visualize the proportions in a chart. </w:t>
      </w:r>
    </w:p>
    <w:p w14:paraId="6A7D630E" w14:textId="77777777" w:rsidR="005C1A21" w:rsidRDefault="005C1A21" w:rsidP="00D85C1C">
      <w:pPr>
        <w:rPr>
          <w:rFonts w:ascii="Palatino" w:eastAsiaTheme="minorEastAsia" w:hAnsi="Palatino" w:cs="Times New Roman"/>
          <w:sz w:val="24"/>
          <w:szCs w:val="24"/>
          <w:lang w:eastAsia="en-US"/>
        </w:rPr>
      </w:pPr>
    </w:p>
    <w:p w14:paraId="327188ED" w14:textId="489EBCF2" w:rsidR="000255D3" w:rsidRDefault="000255D3" w:rsidP="00D85C1C">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IMAGE</w:t>
      </w:r>
    </w:p>
    <w:p w14:paraId="38B9D9B8" w14:textId="77777777" w:rsidR="00D64690" w:rsidRDefault="00D64690" w:rsidP="00D85C1C">
      <w:pPr>
        <w:rPr>
          <w:rFonts w:ascii="Palatino" w:eastAsiaTheme="minorEastAsia" w:hAnsi="Palatino" w:cs="Times New Roman"/>
          <w:sz w:val="24"/>
          <w:szCs w:val="24"/>
          <w:lang w:eastAsia="en-US"/>
        </w:rPr>
      </w:pPr>
    </w:p>
    <w:p w14:paraId="4CE23FF5" w14:textId="7CED8A4D" w:rsidR="00D64690" w:rsidRDefault="00D64690" w:rsidP="00D85C1C">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To study “thought-patterns,” readers might choose a</w:t>
      </w:r>
      <w:r w:rsidR="009F54CA">
        <w:rPr>
          <w:rFonts w:ascii="Palatino" w:eastAsiaTheme="minorEastAsia" w:hAnsi="Palatino" w:cs="Times New Roman"/>
          <w:sz w:val="24"/>
          <w:szCs w:val="24"/>
          <w:lang w:eastAsia="en-US"/>
        </w:rPr>
        <w:t xml:space="preserve"> simple</w:t>
      </w:r>
      <w:r>
        <w:rPr>
          <w:rFonts w:ascii="Palatino" w:eastAsiaTheme="minorEastAsia" w:hAnsi="Palatino" w:cs="Times New Roman"/>
          <w:sz w:val="24"/>
          <w:szCs w:val="24"/>
          <w:lang w:eastAsia="en-US"/>
        </w:rPr>
        <w:t xml:space="preserve"> metric like number of syllables per sentence, and count a sample of 100 or 1000 sentences, graphing them to prepare for comparison</w:t>
      </w:r>
      <w:r w:rsidR="009F54CA">
        <w:rPr>
          <w:rFonts w:ascii="Palatino" w:eastAsiaTheme="minorEastAsia" w:hAnsi="Palatino" w:cs="Times New Roman"/>
          <w:sz w:val="24"/>
          <w:szCs w:val="24"/>
          <w:lang w:eastAsia="en-US"/>
        </w:rPr>
        <w:t xml:space="preserve"> between poems or authors</w:t>
      </w:r>
      <w:r>
        <w:rPr>
          <w:rFonts w:ascii="Palatino" w:eastAsiaTheme="minorEastAsia" w:hAnsi="Palatino" w:cs="Times New Roman"/>
          <w:sz w:val="24"/>
          <w:szCs w:val="24"/>
          <w:lang w:eastAsia="en-US"/>
        </w:rPr>
        <w:t xml:space="preserve">. </w:t>
      </w:r>
    </w:p>
    <w:p w14:paraId="1EBC8B39" w14:textId="77777777" w:rsidR="005C1A21" w:rsidRDefault="005C1A21" w:rsidP="00D85C1C">
      <w:pPr>
        <w:rPr>
          <w:rFonts w:ascii="Palatino" w:eastAsiaTheme="minorEastAsia" w:hAnsi="Palatino" w:cs="Times New Roman"/>
          <w:sz w:val="24"/>
          <w:szCs w:val="24"/>
          <w:lang w:eastAsia="en-US"/>
        </w:rPr>
      </w:pPr>
    </w:p>
    <w:p w14:paraId="4235CECB" w14:textId="77777777" w:rsidR="005C1A21" w:rsidRDefault="005C1A21" w:rsidP="00D85C1C">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IMAGE</w:t>
      </w:r>
    </w:p>
    <w:p w14:paraId="254B075B" w14:textId="77777777" w:rsidR="00D64690" w:rsidRDefault="00D64690" w:rsidP="00D85C1C">
      <w:pPr>
        <w:rPr>
          <w:rFonts w:ascii="Palatino" w:eastAsiaTheme="minorEastAsia" w:hAnsi="Palatino" w:cs="Times New Roman"/>
          <w:sz w:val="24"/>
          <w:szCs w:val="24"/>
          <w:lang w:eastAsia="en-US"/>
        </w:rPr>
      </w:pPr>
    </w:p>
    <w:p w14:paraId="4A65FE15" w14:textId="77777777" w:rsidR="00D64690" w:rsidRDefault="00D64690" w:rsidP="00D85C1C">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 xml:space="preserve">To emphasize line length on a page, one can also use simple but striking technique for reducing a poem or prose page to nothing but its title and line lengths: </w:t>
      </w:r>
    </w:p>
    <w:p w14:paraId="45D1452B" w14:textId="77777777" w:rsidR="005C1A21" w:rsidRDefault="005C1A21" w:rsidP="00D85C1C">
      <w:pPr>
        <w:rPr>
          <w:rFonts w:ascii="Palatino" w:eastAsiaTheme="minorEastAsia" w:hAnsi="Palatino" w:cs="Times New Roman"/>
          <w:sz w:val="24"/>
          <w:szCs w:val="24"/>
          <w:lang w:eastAsia="en-US"/>
        </w:rPr>
      </w:pPr>
    </w:p>
    <w:p w14:paraId="08575EC9" w14:textId="77777777" w:rsidR="005C1A21" w:rsidRDefault="005C1A21" w:rsidP="00D85C1C">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IMAGE</w:t>
      </w:r>
    </w:p>
    <w:p w14:paraId="4A5D7B71" w14:textId="77777777" w:rsidR="00A54E61" w:rsidRDefault="00A54E61" w:rsidP="00D85C1C">
      <w:pPr>
        <w:rPr>
          <w:rFonts w:ascii="Palatino" w:eastAsiaTheme="minorEastAsia" w:hAnsi="Palatino" w:cs="Times New Roman"/>
          <w:sz w:val="24"/>
          <w:szCs w:val="24"/>
          <w:lang w:eastAsia="en-US"/>
        </w:rPr>
      </w:pPr>
    </w:p>
    <w:p w14:paraId="4E8E5871" w14:textId="77777777" w:rsidR="009F54CA" w:rsidRDefault="00D85C1C" w:rsidP="00CF2680">
      <w:pPr>
        <w:rPr>
          <w:rFonts w:ascii="Palatino" w:eastAsiaTheme="minorEastAsia" w:hAnsi="Palatino" w:cs="Times New Roman"/>
          <w:sz w:val="24"/>
          <w:szCs w:val="24"/>
          <w:lang w:eastAsia="en-US"/>
        </w:rPr>
      </w:pPr>
      <w:r w:rsidRPr="000F03BB">
        <w:rPr>
          <w:rFonts w:ascii="Palatino" w:eastAsiaTheme="minorEastAsia" w:hAnsi="Palatino" w:cs="Times New Roman"/>
          <w:sz w:val="24"/>
          <w:szCs w:val="24"/>
          <w:lang w:eastAsia="en-US"/>
        </w:rPr>
        <w:t>Through the building up of these kinds of analyses of sound, charts, summaries, and comparisons,</w:t>
      </w:r>
      <w:r w:rsidR="00CF2680">
        <w:rPr>
          <w:rFonts w:ascii="Palatino" w:eastAsiaTheme="minorEastAsia" w:hAnsi="Palatino" w:cs="Times New Roman"/>
          <w:sz w:val="24"/>
          <w:szCs w:val="24"/>
          <w:lang w:eastAsia="en-US"/>
        </w:rPr>
        <w:t xml:space="preserve"> Rickert notes, </w:t>
      </w:r>
      <w:r w:rsidRPr="000F03BB">
        <w:rPr>
          <w:rFonts w:ascii="Palatino" w:eastAsiaTheme="minorEastAsia" w:hAnsi="Palatino" w:cs="Times New Roman"/>
          <w:sz w:val="24"/>
          <w:szCs w:val="24"/>
          <w:lang w:eastAsia="en-US"/>
        </w:rPr>
        <w:t xml:space="preserve"> “differences which do not appear in reading can be observed” (219).</w:t>
      </w:r>
      <w:r w:rsidR="009F54CA">
        <w:rPr>
          <w:rFonts w:ascii="Palatino" w:eastAsiaTheme="minorEastAsia" w:hAnsi="Palatino" w:cs="Times New Roman"/>
          <w:sz w:val="24"/>
          <w:szCs w:val="24"/>
          <w:lang w:eastAsia="en-US"/>
        </w:rPr>
        <w:t xml:space="preserve"> </w:t>
      </w:r>
    </w:p>
    <w:p w14:paraId="620126CD" w14:textId="77777777" w:rsidR="009A1AF5" w:rsidRDefault="009A1AF5" w:rsidP="00CF2680">
      <w:pPr>
        <w:rPr>
          <w:rFonts w:ascii="Palatino" w:eastAsiaTheme="minorEastAsia" w:hAnsi="Palatino" w:cs="Times New Roman"/>
          <w:sz w:val="24"/>
          <w:szCs w:val="24"/>
          <w:lang w:eastAsia="en-US"/>
        </w:rPr>
      </w:pPr>
    </w:p>
    <w:p w14:paraId="18488655" w14:textId="77777777" w:rsidR="009A1AF5" w:rsidRDefault="009A1AF5" w:rsidP="009A1AF5">
      <w:pPr>
        <w:rPr>
          <w:rFonts w:ascii="Palatino" w:eastAsiaTheme="minorEastAsia" w:hAnsi="Palatino" w:cs="Times New Roman"/>
          <w:sz w:val="24"/>
          <w:szCs w:val="24"/>
          <w:lang w:eastAsia="en-US"/>
        </w:rPr>
      </w:pPr>
      <w:r w:rsidRPr="000F03BB">
        <w:rPr>
          <w:rFonts w:ascii="Palatino" w:eastAsiaTheme="minorEastAsia" w:hAnsi="Palatino" w:cs="Times New Roman"/>
          <w:sz w:val="24"/>
          <w:szCs w:val="24"/>
          <w:lang w:eastAsia="en-US"/>
        </w:rPr>
        <w:t>Through these methods, Rickert and her collaborators attempt to train sensitivity to literature through allowing the reader to share “in the very process of creative thought” through minute attention to language, building from the word to the sentence to the image.  If the “subtle effects” of language can be “traced to their sources,” Rickert wrote, we might, “through mechanical means at first” be able “to train the attention to look for the definite qualities into which literature can be analyzed, to recognize certain effects as due to rhythm, others to sound, others to imagery, others to the emotional associations of words, others to the very architecture of the thought, or even to the placing of the visible words on the page?” This granular analysis of poetry could provide the basis for a shared consensus, at least, of the basis upon which</w:t>
      </w:r>
      <w:r>
        <w:rPr>
          <w:rFonts w:ascii="Palatino" w:eastAsiaTheme="minorEastAsia" w:hAnsi="Palatino" w:cs="Times New Roman"/>
          <w:sz w:val="24"/>
          <w:szCs w:val="24"/>
          <w:lang w:eastAsia="en-US"/>
        </w:rPr>
        <w:t xml:space="preserve"> a literary texts mean is made.</w:t>
      </w:r>
    </w:p>
    <w:p w14:paraId="613A652E" w14:textId="77777777" w:rsidR="009A1AF5" w:rsidRPr="009F54CA" w:rsidRDefault="009A1AF5" w:rsidP="00CF2680">
      <w:pPr>
        <w:rPr>
          <w:rFonts w:ascii="Palatino" w:eastAsiaTheme="minorEastAsia" w:hAnsi="Palatino" w:cs="Times New Roman"/>
          <w:sz w:val="24"/>
          <w:szCs w:val="24"/>
          <w:lang w:eastAsia="en-US"/>
        </w:rPr>
      </w:pPr>
    </w:p>
    <w:p w14:paraId="4FDFFA58" w14:textId="77777777" w:rsidR="009A1AF5" w:rsidRDefault="009A1AF5" w:rsidP="009A1AF5">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She was</w:t>
      </w:r>
      <w:r w:rsidRPr="000F03BB">
        <w:rPr>
          <w:rFonts w:ascii="Palatino" w:eastAsiaTheme="minorEastAsia" w:hAnsi="Palatino" w:cs="Times New Roman"/>
          <w:sz w:val="24"/>
          <w:szCs w:val="24"/>
          <w:lang w:eastAsia="en-US"/>
        </w:rPr>
        <w:t xml:space="preserve"> aware that the </w:t>
      </w:r>
      <w:r>
        <w:rPr>
          <w:rFonts w:ascii="Palatino" w:eastAsiaTheme="minorEastAsia" w:hAnsi="Palatino" w:cs="Times New Roman"/>
          <w:sz w:val="24"/>
          <w:szCs w:val="24"/>
          <w:lang w:eastAsia="en-US"/>
        </w:rPr>
        <w:t>methods are</w:t>
      </w:r>
      <w:r w:rsidRPr="000F03BB">
        <w:rPr>
          <w:rFonts w:ascii="Palatino" w:eastAsiaTheme="minorEastAsia" w:hAnsi="Palatino" w:cs="Times New Roman"/>
          <w:sz w:val="24"/>
          <w:szCs w:val="24"/>
          <w:lang w:eastAsia="en-US"/>
        </w:rPr>
        <w:t xml:space="preserve"> “so new</w:t>
      </w:r>
      <w:r>
        <w:rPr>
          <w:rFonts w:ascii="Palatino" w:eastAsiaTheme="minorEastAsia" w:hAnsi="Palatino" w:cs="Times New Roman"/>
          <w:sz w:val="24"/>
          <w:szCs w:val="24"/>
          <w:lang w:eastAsia="en-US"/>
        </w:rPr>
        <w:t xml:space="preserve"> that they are v</w:t>
      </w:r>
      <w:r w:rsidRPr="000F03BB">
        <w:rPr>
          <w:rFonts w:ascii="Palatino" w:eastAsiaTheme="minorEastAsia" w:hAnsi="Palatino" w:cs="Times New Roman"/>
          <w:sz w:val="24"/>
          <w:szCs w:val="24"/>
          <w:lang w:eastAsia="en-US"/>
        </w:rPr>
        <w:t>aluable mainly for opening up the way to further study of this kind.” The particular classifications may or may not be the best – something which must be “proved or disproved by further experiment.” Yet the charts and summaries</w:t>
      </w:r>
      <w:r>
        <w:rPr>
          <w:rFonts w:ascii="Palatino" w:eastAsiaTheme="minorEastAsia" w:hAnsi="Palatino" w:cs="Times New Roman"/>
          <w:sz w:val="24"/>
          <w:szCs w:val="24"/>
          <w:lang w:eastAsia="en-US"/>
        </w:rPr>
        <w:t xml:space="preserve"> in the book</w:t>
      </w:r>
      <w:r w:rsidRPr="000F03BB">
        <w:rPr>
          <w:rFonts w:ascii="Palatino" w:eastAsiaTheme="minorEastAsia" w:hAnsi="Palatino" w:cs="Times New Roman"/>
          <w:sz w:val="24"/>
          <w:szCs w:val="24"/>
          <w:lang w:eastAsia="en-US"/>
        </w:rPr>
        <w:t xml:space="preserve"> - which, Rickert emphasizes, are not single workings out of the lines by single people, but charts and summaries that have been made “over and over again” – there is the beginning of the basis for an interpretation of literary language based on a consensus rendering of the poem.</w:t>
      </w:r>
      <w:r>
        <w:rPr>
          <w:rFonts w:ascii="Palatino" w:eastAsiaTheme="minorEastAsia" w:hAnsi="Palatino" w:cs="Times New Roman"/>
          <w:sz w:val="24"/>
          <w:szCs w:val="24"/>
          <w:lang w:eastAsia="en-US"/>
        </w:rPr>
        <w:t xml:space="preserve"> </w:t>
      </w:r>
    </w:p>
    <w:p w14:paraId="36260E6A" w14:textId="77777777" w:rsidR="005C1A21" w:rsidRDefault="005C1A21" w:rsidP="00D85C1C">
      <w:pPr>
        <w:rPr>
          <w:rFonts w:ascii="Palatino" w:eastAsiaTheme="minorEastAsia" w:hAnsi="Palatino" w:cs="Times New Roman"/>
          <w:sz w:val="24"/>
          <w:szCs w:val="24"/>
          <w:lang w:eastAsia="en-US"/>
        </w:rPr>
      </w:pPr>
    </w:p>
    <w:p w14:paraId="6D03D5A4" w14:textId="77777777" w:rsidR="005C1A21" w:rsidRPr="000F03BB" w:rsidRDefault="005C1A21" w:rsidP="00D85C1C">
      <w:pPr>
        <w:rPr>
          <w:rFonts w:ascii="Palatino" w:eastAsiaTheme="minorEastAsia" w:hAnsi="Palatino" w:cs="Times New Roman"/>
          <w:color w:val="auto"/>
          <w:sz w:val="24"/>
          <w:szCs w:val="24"/>
          <w:lang w:eastAsia="en-US"/>
        </w:rPr>
      </w:pPr>
      <w:r>
        <w:rPr>
          <w:rFonts w:ascii="Palatino" w:eastAsiaTheme="minorEastAsia" w:hAnsi="Palatino" w:cs="Times New Roman"/>
          <w:sz w:val="24"/>
          <w:szCs w:val="24"/>
          <w:lang w:eastAsia="en-US"/>
        </w:rPr>
        <w:t>The iterative and experimental nature of this</w:t>
      </w:r>
      <w:r w:rsidRPr="000F03BB">
        <w:rPr>
          <w:rFonts w:ascii="Palatino" w:eastAsiaTheme="minorEastAsia" w:hAnsi="Palatino" w:cs="Times New Roman"/>
          <w:sz w:val="24"/>
          <w:szCs w:val="24"/>
          <w:lang w:eastAsia="en-US"/>
        </w:rPr>
        <w:t xml:space="preserve"> work</w:t>
      </w:r>
      <w:r>
        <w:rPr>
          <w:rFonts w:ascii="Palatino" w:eastAsiaTheme="minorEastAsia" w:hAnsi="Palatino" w:cs="Times New Roman"/>
          <w:sz w:val="24"/>
          <w:szCs w:val="24"/>
          <w:lang w:eastAsia="en-US"/>
        </w:rPr>
        <w:t xml:space="preserve"> was crucial to Rickert. She wrote that</w:t>
      </w:r>
      <w:r w:rsidRPr="000F03BB">
        <w:rPr>
          <w:rFonts w:ascii="Palatino" w:eastAsiaTheme="minorEastAsia" w:hAnsi="Palatino" w:cs="Times New Roman"/>
          <w:sz w:val="24"/>
          <w:szCs w:val="24"/>
          <w:lang w:eastAsia="en-US"/>
        </w:rPr>
        <w:t xml:space="preserve"> “the educational value of the work lies largely in the fact that students become keenly interested in it and are constantly devising and suggesting new and better methods.” The footnotes in New Methods memorialize this classroom collaboration by diligently recording the names and “suggestions of the students.”</w:t>
      </w:r>
    </w:p>
    <w:p w14:paraId="4727EC50" w14:textId="77777777" w:rsidR="005A7EEC" w:rsidRPr="000F03BB" w:rsidRDefault="005A7EEC" w:rsidP="005A7EEC">
      <w:pPr>
        <w:rPr>
          <w:rFonts w:ascii="Palatino" w:eastAsiaTheme="minorEastAsia" w:hAnsi="Palatino" w:cs="Times New Roman"/>
          <w:sz w:val="24"/>
          <w:szCs w:val="24"/>
          <w:lang w:eastAsia="en-US"/>
        </w:rPr>
      </w:pPr>
    </w:p>
    <w:p w14:paraId="61A19D17" w14:textId="77777777" w:rsidR="005A7EEC" w:rsidRPr="000F03BB" w:rsidRDefault="00821D6B" w:rsidP="00821D6B">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[Worth pointing out about experimental and collaborative literary study in the 1920s, which Laura and I talk about in our book</w:t>
      </w:r>
      <w:r w:rsidR="005C1A21">
        <w:rPr>
          <w:rFonts w:ascii="Palatino" w:eastAsiaTheme="minorEastAsia" w:hAnsi="Palatino" w:cs="Times New Roman"/>
          <w:sz w:val="24"/>
          <w:szCs w:val="24"/>
          <w:lang w:eastAsia="en-US"/>
        </w:rPr>
        <w:t>; Dewey, etc; K-12</w:t>
      </w:r>
      <w:r>
        <w:rPr>
          <w:rFonts w:ascii="Palatino" w:eastAsiaTheme="minorEastAsia" w:hAnsi="Palatino" w:cs="Times New Roman"/>
          <w:sz w:val="24"/>
          <w:szCs w:val="24"/>
          <w:lang w:eastAsia="en-US"/>
        </w:rPr>
        <w:t xml:space="preserve">. </w:t>
      </w:r>
      <w:r w:rsidR="005A7EEC" w:rsidRPr="000F03BB">
        <w:rPr>
          <w:rFonts w:ascii="Palatino" w:eastAsiaTheme="minorEastAsia" w:hAnsi="Palatino" w:cs="Times New Roman"/>
          <w:sz w:val="24"/>
          <w:szCs w:val="24"/>
          <w:lang w:eastAsia="en-US"/>
        </w:rPr>
        <w:t xml:space="preserve">The collaborative aspects of </w:t>
      </w:r>
      <w:r w:rsidR="005A7EEC" w:rsidRPr="000F03BB">
        <w:rPr>
          <w:rFonts w:ascii="Palatino" w:eastAsiaTheme="minorEastAsia" w:hAnsi="Palatino" w:cs="Times New Roman"/>
          <w:i/>
          <w:iCs/>
          <w:sz w:val="24"/>
          <w:szCs w:val="24"/>
          <w:lang w:eastAsia="en-US"/>
        </w:rPr>
        <w:t xml:space="preserve">New Methods </w:t>
      </w:r>
      <w:r w:rsidR="005A7EEC" w:rsidRPr="000F03BB">
        <w:rPr>
          <w:rFonts w:ascii="Palatino" w:eastAsiaTheme="minorEastAsia" w:hAnsi="Palatino" w:cs="Times New Roman"/>
          <w:sz w:val="24"/>
          <w:szCs w:val="24"/>
          <w:lang w:eastAsia="en-US"/>
        </w:rPr>
        <w:t>were also part of a reconceptualization of collaborative humanities work as new. In 1924, Stanley Greenlaw presented to the Association of American Research Universities on “Recent Movements for Co-operative Research in the Humanities,” arguing that humanities researchers needed organizations and funding to co-ordinate research projects and share materials just as much as scientists did; while the handful of large research universities where graduate education went on already had these facilities, he noted, the research capabilities of PhDs taking jobs at other kinds of institution was hampered by lack of coordination.</w:t>
      </w:r>
      <w:r>
        <w:rPr>
          <w:rFonts w:ascii="Palatino" w:eastAsiaTheme="minorEastAsia" w:hAnsi="Palatino" w:cs="Times New Roman"/>
          <w:sz w:val="24"/>
          <w:szCs w:val="24"/>
          <w:lang w:eastAsia="en-US"/>
        </w:rPr>
        <w:t>]</w:t>
      </w:r>
      <w:r w:rsidR="005A7EEC" w:rsidRPr="000F03BB">
        <w:rPr>
          <w:rFonts w:ascii="Palatino" w:eastAsiaTheme="minorEastAsia" w:hAnsi="Palatino" w:cs="Times New Roman"/>
          <w:sz w:val="24"/>
          <w:szCs w:val="24"/>
          <w:lang w:eastAsia="en-US"/>
        </w:rPr>
        <w:t xml:space="preserve"> </w:t>
      </w:r>
      <w:r>
        <w:rPr>
          <w:rFonts w:ascii="Palatino" w:eastAsiaTheme="minorEastAsia" w:hAnsi="Palatino" w:cs="Times New Roman"/>
          <w:sz w:val="24"/>
          <w:szCs w:val="24"/>
          <w:lang w:eastAsia="en-US"/>
        </w:rPr>
        <w:t xml:space="preserve"> </w:t>
      </w:r>
    </w:p>
    <w:p w14:paraId="10146801" w14:textId="77777777" w:rsidR="005A7EEC" w:rsidRPr="000F03BB" w:rsidRDefault="005A7EEC" w:rsidP="00E013C3">
      <w:pPr>
        <w:rPr>
          <w:rFonts w:ascii="Palatino" w:eastAsiaTheme="minorEastAsia" w:hAnsi="Palatino" w:cs="Times New Roman"/>
          <w:sz w:val="24"/>
          <w:szCs w:val="24"/>
          <w:lang w:eastAsia="en-US"/>
        </w:rPr>
      </w:pPr>
    </w:p>
    <w:p w14:paraId="79E6B05F" w14:textId="77777777" w:rsidR="005A7EEC" w:rsidRPr="000F03BB" w:rsidRDefault="005A7EEC" w:rsidP="00E013C3">
      <w:pPr>
        <w:rPr>
          <w:rFonts w:ascii="Palatino" w:eastAsiaTheme="minorEastAsia" w:hAnsi="Palatino" w:cs="Times New Roman"/>
          <w:sz w:val="24"/>
          <w:szCs w:val="24"/>
          <w:lang w:eastAsia="en-US"/>
        </w:rPr>
      </w:pPr>
    </w:p>
    <w:p w14:paraId="22092DB1" w14:textId="77777777" w:rsidR="005A7EEC" w:rsidRDefault="00821D6B" w:rsidP="00E013C3">
      <w:pPr>
        <w:rPr>
          <w:rFonts w:ascii="Palatino" w:eastAsiaTheme="minorEastAsia" w:hAnsi="Palatino" w:cs="Times New Roman"/>
          <w:b/>
          <w:sz w:val="24"/>
          <w:szCs w:val="24"/>
          <w:lang w:eastAsia="en-US"/>
        </w:rPr>
      </w:pPr>
      <w:r>
        <w:rPr>
          <w:rFonts w:ascii="Palatino" w:eastAsiaTheme="minorEastAsia" w:hAnsi="Palatino" w:cs="Times New Roman"/>
          <w:b/>
          <w:sz w:val="24"/>
          <w:szCs w:val="24"/>
          <w:lang w:eastAsia="en-US"/>
        </w:rPr>
        <w:t>4. Caroline Spurgeon</w:t>
      </w:r>
      <w:r w:rsidR="005C1A21">
        <w:rPr>
          <w:rFonts w:ascii="Palatino" w:eastAsiaTheme="minorEastAsia" w:hAnsi="Palatino" w:cs="Times New Roman"/>
          <w:b/>
          <w:sz w:val="24"/>
          <w:szCs w:val="24"/>
          <w:lang w:eastAsia="en-US"/>
        </w:rPr>
        <w:t xml:space="preserve"> (1869-1942)</w:t>
      </w:r>
    </w:p>
    <w:p w14:paraId="552A9878" w14:textId="77777777" w:rsidR="00821D6B" w:rsidRDefault="00821D6B" w:rsidP="00E013C3">
      <w:pPr>
        <w:rPr>
          <w:rFonts w:ascii="Palatino" w:eastAsiaTheme="minorEastAsia" w:hAnsi="Palatino" w:cs="Times New Roman"/>
          <w:b/>
          <w:sz w:val="24"/>
          <w:szCs w:val="24"/>
          <w:lang w:eastAsia="en-US"/>
        </w:rPr>
      </w:pPr>
    </w:p>
    <w:p w14:paraId="5E282422" w14:textId="77777777" w:rsidR="00D64690" w:rsidRDefault="00D64690" w:rsidP="00D64690">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Caroline Spurgeon was</w:t>
      </w:r>
      <w:r w:rsidRPr="00D64690">
        <w:rPr>
          <w:rFonts w:ascii="Palatino" w:eastAsiaTheme="minorEastAsia" w:hAnsi="Palatino" w:cs="Times New Roman"/>
          <w:sz w:val="24"/>
          <w:szCs w:val="24"/>
          <w:lang w:eastAsia="en-US"/>
        </w:rPr>
        <w:t xml:space="preserve"> the first female professor in the UK and author of Shakespeare’s Imagery and What It Tells Us (1935). Born in India </w:t>
      </w:r>
      <w:r w:rsidR="003E0CB9">
        <w:rPr>
          <w:rFonts w:ascii="Palatino" w:eastAsiaTheme="minorEastAsia" w:hAnsi="Palatino" w:cs="Times New Roman"/>
          <w:sz w:val="24"/>
          <w:szCs w:val="24"/>
          <w:lang w:eastAsia="en-US"/>
        </w:rPr>
        <w:t>in</w:t>
      </w:r>
      <w:r w:rsidRPr="00D64690">
        <w:rPr>
          <w:rFonts w:ascii="Palatino" w:eastAsiaTheme="minorEastAsia" w:hAnsi="Palatino" w:cs="Times New Roman"/>
          <w:sz w:val="24"/>
          <w:szCs w:val="24"/>
          <w:lang w:eastAsia="en-US"/>
        </w:rPr>
        <w:t xml:space="preserve"> 1869, and orphaned by the time she was ten, she spent some of her early childhood in Germany and France before being sent to school in England. She began her university-level study at Kings College and University College, London, going on to do pass university examinations in English Literature and Language at Oxford - but not, because of her gender, t</w:t>
      </w:r>
      <w:r w:rsidR="003E0CB9">
        <w:rPr>
          <w:rFonts w:ascii="Palatino" w:eastAsiaTheme="minorEastAsia" w:hAnsi="Palatino" w:cs="Times New Roman"/>
          <w:sz w:val="24"/>
          <w:szCs w:val="24"/>
          <w:lang w:eastAsia="en-US"/>
        </w:rPr>
        <w:t>o receive a degree - in 1899</w:t>
      </w:r>
      <w:r w:rsidR="005C1A21">
        <w:rPr>
          <w:rFonts w:ascii="Palatino" w:eastAsiaTheme="minorEastAsia" w:hAnsi="Palatino" w:cs="Times New Roman"/>
          <w:sz w:val="24"/>
          <w:szCs w:val="24"/>
          <w:lang w:eastAsia="en-US"/>
        </w:rPr>
        <w:t xml:space="preserve">; </w:t>
      </w:r>
      <w:r w:rsidRPr="00D64690">
        <w:rPr>
          <w:rFonts w:ascii="Palatino" w:eastAsiaTheme="minorEastAsia" w:hAnsi="Palatino" w:cs="Times New Roman"/>
          <w:sz w:val="24"/>
          <w:szCs w:val="24"/>
          <w:lang w:eastAsia="en-US"/>
        </w:rPr>
        <w:t xml:space="preserve"> she ultimately received her doctorate from the Sorbonne based on her work</w:t>
      </w:r>
      <w:r w:rsidR="005C1A21">
        <w:rPr>
          <w:rFonts w:ascii="Palatino" w:eastAsiaTheme="minorEastAsia" w:hAnsi="Palatino" w:cs="Times New Roman"/>
          <w:sz w:val="24"/>
          <w:szCs w:val="24"/>
          <w:lang w:eastAsia="en-US"/>
        </w:rPr>
        <w:t xml:space="preserve"> the history of literary criticism of</w:t>
      </w:r>
      <w:r w:rsidRPr="00D64690">
        <w:rPr>
          <w:rFonts w:ascii="Palatino" w:eastAsiaTheme="minorEastAsia" w:hAnsi="Palatino" w:cs="Times New Roman"/>
          <w:sz w:val="24"/>
          <w:szCs w:val="24"/>
          <w:lang w:eastAsia="en-US"/>
        </w:rPr>
        <w:t xml:space="preserve"> Chaucer</w:t>
      </w:r>
      <w:r w:rsidR="005C1A21">
        <w:rPr>
          <w:rFonts w:ascii="Palatino" w:eastAsiaTheme="minorEastAsia" w:hAnsi="Palatino" w:cs="Times New Roman"/>
          <w:sz w:val="24"/>
          <w:szCs w:val="24"/>
          <w:lang w:eastAsia="en-US"/>
        </w:rPr>
        <w:t xml:space="preserve"> (she’s originally wanted to work on George Eliot)</w:t>
      </w:r>
      <w:r w:rsidRPr="00D64690">
        <w:rPr>
          <w:rFonts w:ascii="Palatino" w:eastAsiaTheme="minorEastAsia" w:hAnsi="Palatino" w:cs="Times New Roman"/>
          <w:sz w:val="24"/>
          <w:szCs w:val="24"/>
          <w:lang w:eastAsia="en-US"/>
        </w:rPr>
        <w:t xml:space="preserve">. </w:t>
      </w:r>
      <w:r w:rsidR="005C1A21">
        <w:rPr>
          <w:rFonts w:ascii="Palatino" w:eastAsiaTheme="minorEastAsia" w:hAnsi="Palatino" w:cs="Times New Roman"/>
          <w:sz w:val="24"/>
          <w:szCs w:val="24"/>
          <w:lang w:eastAsia="en-US"/>
        </w:rPr>
        <w:t>She had a remarkable, wide-ranging career; s</w:t>
      </w:r>
      <w:r w:rsidRPr="00D64690">
        <w:rPr>
          <w:rFonts w:ascii="Palatino" w:eastAsiaTheme="minorEastAsia" w:hAnsi="Palatino" w:cs="Times New Roman"/>
          <w:sz w:val="24"/>
          <w:szCs w:val="24"/>
          <w:lang w:eastAsia="en-US"/>
        </w:rPr>
        <w:t xml:space="preserve">he was a member of the Newbolt committee, contributing to their report on The Teaching of English in England. And with longtime companion Virginia Gildersleeve (for many years the Dean of Barnard College) and other collaborators she founded the International Federation of University Women. </w:t>
      </w:r>
    </w:p>
    <w:p w14:paraId="44FF25CF" w14:textId="77777777" w:rsidR="005C1A21" w:rsidRDefault="005C1A21" w:rsidP="00D64690">
      <w:pPr>
        <w:rPr>
          <w:rFonts w:ascii="Palatino" w:eastAsiaTheme="minorEastAsia" w:hAnsi="Palatino" w:cs="Times New Roman"/>
          <w:sz w:val="24"/>
          <w:szCs w:val="24"/>
          <w:lang w:eastAsia="en-US"/>
        </w:rPr>
      </w:pPr>
    </w:p>
    <w:p w14:paraId="0B5A60E7" w14:textId="13C3210B" w:rsidR="005C1A21" w:rsidRPr="00D64690" w:rsidRDefault="005C1A21" w:rsidP="00D64690">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BOOK</w:t>
      </w:r>
      <w:r w:rsidR="00721213">
        <w:rPr>
          <w:rFonts w:ascii="Palatino" w:eastAsiaTheme="minorEastAsia" w:hAnsi="Palatino" w:cs="Times New Roman"/>
          <w:sz w:val="24"/>
          <w:szCs w:val="24"/>
          <w:lang w:eastAsia="en-US"/>
        </w:rPr>
        <w:t xml:space="preserve"> COVER</w:t>
      </w:r>
      <w:r>
        <w:rPr>
          <w:rFonts w:ascii="Palatino" w:eastAsiaTheme="minorEastAsia" w:hAnsi="Palatino" w:cs="Times New Roman"/>
          <w:sz w:val="24"/>
          <w:szCs w:val="24"/>
          <w:lang w:eastAsia="en-US"/>
        </w:rPr>
        <w:t xml:space="preserve"> IMAGE</w:t>
      </w:r>
    </w:p>
    <w:p w14:paraId="25442435" w14:textId="77777777" w:rsidR="00D64690" w:rsidRPr="00D64690" w:rsidRDefault="00D64690" w:rsidP="00D64690">
      <w:pPr>
        <w:rPr>
          <w:rFonts w:ascii="Palatino" w:eastAsiaTheme="minorEastAsia" w:hAnsi="Palatino" w:cs="Times New Roman"/>
          <w:sz w:val="24"/>
          <w:szCs w:val="24"/>
          <w:lang w:eastAsia="en-US"/>
        </w:rPr>
      </w:pPr>
    </w:p>
    <w:p w14:paraId="422DD820" w14:textId="3AC0101A" w:rsidR="003E0CB9" w:rsidRDefault="009A1AF5" w:rsidP="003E0CB9">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 xml:space="preserve">Like Rickert, Spurgeon believed that mechanical, informational approaches to literary text could circumvent preconceptions and unlock unexpected </w:t>
      </w:r>
      <w:r w:rsidR="00AF286F">
        <w:rPr>
          <w:rFonts w:ascii="Palatino" w:eastAsiaTheme="minorEastAsia" w:hAnsi="Palatino" w:cs="Times New Roman"/>
          <w:sz w:val="24"/>
          <w:szCs w:val="24"/>
          <w:lang w:eastAsia="en-US"/>
        </w:rPr>
        <w:t>patterns.</w:t>
      </w:r>
      <w:r w:rsidR="00D64690" w:rsidRPr="00D64690">
        <w:rPr>
          <w:rFonts w:ascii="Palatino" w:eastAsiaTheme="minorEastAsia" w:hAnsi="Palatino" w:cs="Times New Roman"/>
          <w:sz w:val="24"/>
          <w:szCs w:val="24"/>
          <w:lang w:eastAsia="en-US"/>
        </w:rPr>
        <w:t xml:space="preserve"> Shakespeare’s Imagery and What it Tells Us, her most famous and last-published major scholarly work, </w:t>
      </w:r>
      <w:r w:rsidR="003E0CB9">
        <w:rPr>
          <w:rFonts w:ascii="Palatino" w:eastAsiaTheme="minorEastAsia" w:hAnsi="Palatino" w:cs="Times New Roman"/>
          <w:sz w:val="24"/>
          <w:szCs w:val="24"/>
          <w:lang w:eastAsia="en-US"/>
        </w:rPr>
        <w:t>focuses on</w:t>
      </w:r>
      <w:r w:rsidR="00D64690" w:rsidRPr="00D64690">
        <w:rPr>
          <w:rFonts w:ascii="Palatino" w:eastAsiaTheme="minorEastAsia" w:hAnsi="Palatino" w:cs="Times New Roman"/>
          <w:sz w:val="24"/>
          <w:szCs w:val="24"/>
          <w:lang w:eastAsia="en-US"/>
        </w:rPr>
        <w:t xml:space="preserve"> undoing the fixed and finished form of the canon</w:t>
      </w:r>
      <w:r w:rsidR="003E0CB9">
        <w:rPr>
          <w:rFonts w:ascii="Palatino" w:eastAsiaTheme="minorEastAsia" w:hAnsi="Palatino" w:cs="Times New Roman"/>
          <w:sz w:val="24"/>
          <w:szCs w:val="24"/>
          <w:lang w:eastAsia="en-US"/>
        </w:rPr>
        <w:t xml:space="preserve">. </w:t>
      </w:r>
      <w:r w:rsidR="00D64690" w:rsidRPr="00D64690">
        <w:rPr>
          <w:rFonts w:ascii="Palatino" w:eastAsiaTheme="minorEastAsia" w:hAnsi="Palatino" w:cs="Times New Roman"/>
          <w:sz w:val="24"/>
          <w:szCs w:val="24"/>
          <w:lang w:eastAsia="en-US"/>
        </w:rPr>
        <w:t>Published after a decade of work “gradually selecting, sorting, and classifying” all of the metaphorical uses of language is Shakespeare’s corpus using notecards, the goal was to mine Shakespeare’s work for “neutral content,” - or, as Spurgeon put it “their stuff.” As she explains, “I treat Shakespeare’s images as documents.”  Spurgeon snips the link between tenor and vehicle, discarding the former and cataloging the latter. So in “they’ll take suggestion as a cat laps milk,” she discards “they”and “suggestion” - the fiction’s referents, as it were - and keeps and catalogs “cat” and “milk.”  For Spurgeon, this indexed data was as important as her book; Spurgeon hoped “eventually to publish the material itself, so that other students can check and perhaps extend it, in order that it may serve as data and a starting-point for furth</w:t>
      </w:r>
      <w:r>
        <w:rPr>
          <w:rFonts w:ascii="Palatino" w:eastAsiaTheme="minorEastAsia" w:hAnsi="Palatino" w:cs="Times New Roman"/>
          <w:sz w:val="24"/>
          <w:szCs w:val="24"/>
          <w:lang w:eastAsia="en-US"/>
        </w:rPr>
        <w:t xml:space="preserve">er research of various kinds.” </w:t>
      </w:r>
      <w:r w:rsidR="00D64690" w:rsidRPr="00D64690">
        <w:rPr>
          <w:rFonts w:ascii="Palatino" w:eastAsiaTheme="minorEastAsia" w:hAnsi="Palatino" w:cs="Times New Roman"/>
          <w:sz w:val="24"/>
          <w:szCs w:val="24"/>
          <w:lang w:eastAsia="en-US"/>
        </w:rPr>
        <w:t>She didn’t, because she died soon after publishing Shakespeare’s Imagery, but the notecards are in the Folger, a digitiza</w:t>
      </w:r>
      <w:r>
        <w:rPr>
          <w:rFonts w:ascii="Palatino" w:eastAsiaTheme="minorEastAsia" w:hAnsi="Palatino" w:cs="Times New Roman"/>
          <w:sz w:val="24"/>
          <w:szCs w:val="24"/>
          <w:lang w:eastAsia="en-US"/>
        </w:rPr>
        <w:t>tion project waiting to happen.</w:t>
      </w:r>
    </w:p>
    <w:p w14:paraId="73C9196A" w14:textId="77777777" w:rsidR="00D64690" w:rsidRPr="00D64690" w:rsidRDefault="00D64690" w:rsidP="00D64690">
      <w:pPr>
        <w:rPr>
          <w:rFonts w:ascii="Palatino" w:eastAsiaTheme="minorEastAsia" w:hAnsi="Palatino" w:cs="Times New Roman"/>
          <w:sz w:val="24"/>
          <w:szCs w:val="24"/>
          <w:lang w:eastAsia="en-US"/>
        </w:rPr>
      </w:pPr>
    </w:p>
    <w:p w14:paraId="52F36FB6" w14:textId="77777777" w:rsidR="005E4DA7" w:rsidRDefault="00D64690" w:rsidP="00D64690">
      <w:pPr>
        <w:rPr>
          <w:rFonts w:ascii="Palatino" w:eastAsiaTheme="minorEastAsia" w:hAnsi="Palatino" w:cs="Times New Roman"/>
          <w:sz w:val="24"/>
          <w:szCs w:val="24"/>
          <w:lang w:eastAsia="en-US"/>
        </w:rPr>
      </w:pPr>
      <w:r w:rsidRPr="00D64690">
        <w:rPr>
          <w:rFonts w:ascii="Palatino" w:eastAsiaTheme="minorEastAsia" w:hAnsi="Palatino" w:cs="Times New Roman"/>
          <w:sz w:val="24"/>
          <w:szCs w:val="24"/>
          <w:lang w:eastAsia="en-US"/>
        </w:rPr>
        <w:t xml:space="preserve">So in Shakespeare’s Imagery Spurgeon - oddly - creates the raw material for a totally different mapping of Shakespeare’s works out of the non-referential aspects of his fictional worlds - the metaphors - and converts them back into referential content. Rereading the vehicles of Shakespeare’s metaphors as real worldly things that originated in the everyday experience of the authors who use them, she unravels the tightly-knit formal unit of the metaphor (or “image” in her language) to return its component parts to the world of the not-yet-literary.  Turning her attention to what one might think of as the most “literary” part of of the works of the most canonical English writer in history, she in effect undoes their literariness by returning to figural language’s origins to the everyday world. </w:t>
      </w:r>
    </w:p>
    <w:p w14:paraId="2560AB4F" w14:textId="77777777" w:rsidR="005E4DA7" w:rsidRDefault="005E4DA7" w:rsidP="00D64690">
      <w:pPr>
        <w:rPr>
          <w:rFonts w:ascii="Palatino" w:eastAsiaTheme="minorEastAsia" w:hAnsi="Palatino" w:cs="Times New Roman"/>
          <w:sz w:val="24"/>
          <w:szCs w:val="24"/>
          <w:lang w:eastAsia="en-US"/>
        </w:rPr>
      </w:pPr>
    </w:p>
    <w:p w14:paraId="6427479C" w14:textId="77777777" w:rsidR="005E4DA7" w:rsidRDefault="00D64690" w:rsidP="00D64690">
      <w:pPr>
        <w:rPr>
          <w:rFonts w:ascii="Palatino" w:eastAsiaTheme="minorEastAsia" w:hAnsi="Palatino" w:cs="Times New Roman"/>
          <w:sz w:val="24"/>
          <w:szCs w:val="24"/>
          <w:lang w:eastAsia="en-US"/>
        </w:rPr>
      </w:pPr>
      <w:r w:rsidRPr="00D64690">
        <w:rPr>
          <w:rFonts w:ascii="Palatino" w:eastAsiaTheme="minorEastAsia" w:hAnsi="Palatino" w:cs="Times New Roman"/>
          <w:sz w:val="24"/>
          <w:szCs w:val="24"/>
          <w:lang w:eastAsia="en-US"/>
        </w:rPr>
        <w:t>As Shakespeare’s Imagery unfolds, the really central point becomes this slow decomposition of Shakespeare’s finished and canonical works into an index of things that interested Elizabethan playwrights, things they noticed and eventually made into literature - from Shakespeare’s detailed observations of birds and his preference for green vegetables to Bacon’s attraction to the world of learning to Marlowe’s preference for city over country.</w:t>
      </w:r>
    </w:p>
    <w:p w14:paraId="75354C98" w14:textId="77777777" w:rsidR="005E4DA7" w:rsidRDefault="005E4DA7" w:rsidP="00D64690">
      <w:pPr>
        <w:rPr>
          <w:rFonts w:ascii="Palatino" w:eastAsiaTheme="minorEastAsia" w:hAnsi="Palatino" w:cs="Times New Roman"/>
          <w:sz w:val="24"/>
          <w:szCs w:val="24"/>
          <w:lang w:eastAsia="en-US"/>
        </w:rPr>
      </w:pPr>
    </w:p>
    <w:p w14:paraId="631BDBF9" w14:textId="56C10444" w:rsidR="00D64690" w:rsidRPr="00D64690" w:rsidRDefault="005E4DA7" w:rsidP="00D64690">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IMAGE</w:t>
      </w:r>
      <w:r w:rsidR="00D64690" w:rsidRPr="00D64690">
        <w:rPr>
          <w:rFonts w:ascii="Palatino" w:eastAsiaTheme="minorEastAsia" w:hAnsi="Palatino" w:cs="Times New Roman"/>
          <w:sz w:val="24"/>
          <w:szCs w:val="24"/>
          <w:lang w:eastAsia="en-US"/>
        </w:rPr>
        <w:tab/>
      </w:r>
      <w:r w:rsidR="00D64690" w:rsidRPr="00D64690">
        <w:rPr>
          <w:rFonts w:ascii="Palatino" w:eastAsiaTheme="minorEastAsia" w:hAnsi="Palatino" w:cs="Times New Roman"/>
          <w:sz w:val="24"/>
          <w:szCs w:val="24"/>
          <w:lang w:eastAsia="en-US"/>
        </w:rPr>
        <w:tab/>
      </w:r>
      <w:r w:rsidR="00D64690" w:rsidRPr="00D64690">
        <w:rPr>
          <w:rFonts w:ascii="Palatino" w:eastAsiaTheme="minorEastAsia" w:hAnsi="Palatino" w:cs="Times New Roman"/>
          <w:sz w:val="24"/>
          <w:szCs w:val="24"/>
          <w:lang w:eastAsia="en-US"/>
        </w:rPr>
        <w:tab/>
      </w:r>
    </w:p>
    <w:p w14:paraId="3ED2CFED" w14:textId="77777777" w:rsidR="00D64690" w:rsidRPr="00D64690" w:rsidRDefault="00D64690" w:rsidP="00D64690">
      <w:pPr>
        <w:rPr>
          <w:rFonts w:ascii="Palatino" w:eastAsiaTheme="minorEastAsia" w:hAnsi="Palatino" w:cs="Times New Roman"/>
          <w:sz w:val="24"/>
          <w:szCs w:val="24"/>
          <w:lang w:eastAsia="en-US"/>
        </w:rPr>
      </w:pPr>
      <w:r w:rsidRPr="00D64690">
        <w:rPr>
          <w:rFonts w:ascii="Palatino" w:eastAsiaTheme="minorEastAsia" w:hAnsi="Palatino" w:cs="Times New Roman"/>
          <w:sz w:val="24"/>
          <w:szCs w:val="24"/>
          <w:lang w:eastAsia="en-US"/>
        </w:rPr>
        <w:tab/>
      </w:r>
      <w:r w:rsidRPr="00D64690">
        <w:rPr>
          <w:rFonts w:ascii="Palatino" w:eastAsiaTheme="minorEastAsia" w:hAnsi="Palatino" w:cs="Times New Roman"/>
          <w:sz w:val="24"/>
          <w:szCs w:val="24"/>
          <w:lang w:eastAsia="en-US"/>
        </w:rPr>
        <w:tab/>
      </w:r>
      <w:r w:rsidRPr="00D64690">
        <w:rPr>
          <w:rFonts w:ascii="Palatino" w:eastAsiaTheme="minorEastAsia" w:hAnsi="Palatino" w:cs="Times New Roman"/>
          <w:sz w:val="24"/>
          <w:szCs w:val="24"/>
          <w:lang w:eastAsia="en-US"/>
        </w:rPr>
        <w:tab/>
      </w:r>
      <w:r w:rsidRPr="00D64690">
        <w:rPr>
          <w:rFonts w:ascii="Palatino" w:eastAsiaTheme="minorEastAsia" w:hAnsi="Palatino" w:cs="Times New Roman"/>
          <w:sz w:val="24"/>
          <w:szCs w:val="24"/>
          <w:lang w:eastAsia="en-US"/>
        </w:rPr>
        <w:tab/>
      </w:r>
      <w:r w:rsidRPr="00D64690">
        <w:rPr>
          <w:rFonts w:ascii="Palatino" w:eastAsiaTheme="minorEastAsia" w:hAnsi="Palatino" w:cs="Times New Roman"/>
          <w:sz w:val="24"/>
          <w:szCs w:val="24"/>
          <w:lang w:eastAsia="en-US"/>
        </w:rPr>
        <w:tab/>
      </w:r>
    </w:p>
    <w:p w14:paraId="582E0EC9" w14:textId="77777777" w:rsidR="009A1AF5" w:rsidRDefault="00D64690" w:rsidP="00D64690">
      <w:pPr>
        <w:rPr>
          <w:rFonts w:ascii="Palatino" w:eastAsiaTheme="minorEastAsia" w:hAnsi="Palatino" w:cs="Times New Roman"/>
          <w:sz w:val="24"/>
          <w:szCs w:val="24"/>
          <w:lang w:eastAsia="en-US"/>
        </w:rPr>
      </w:pPr>
      <w:r w:rsidRPr="00D64690">
        <w:rPr>
          <w:rFonts w:ascii="Palatino" w:eastAsiaTheme="minorEastAsia" w:hAnsi="Palatino" w:cs="Times New Roman"/>
          <w:sz w:val="24"/>
          <w:szCs w:val="24"/>
          <w:lang w:eastAsia="en-US"/>
        </w:rPr>
        <w:t xml:space="preserve">This new method offered a more objective view of </w:t>
      </w:r>
      <w:r w:rsidR="009A1AF5">
        <w:rPr>
          <w:rFonts w:ascii="Palatino" w:eastAsiaTheme="minorEastAsia" w:hAnsi="Palatino" w:cs="Times New Roman"/>
          <w:sz w:val="24"/>
          <w:szCs w:val="24"/>
          <w:lang w:eastAsia="en-US"/>
        </w:rPr>
        <w:t>the plays, Spurgeon</w:t>
      </w:r>
      <w:r w:rsidRPr="00D64690">
        <w:rPr>
          <w:rFonts w:ascii="Palatino" w:eastAsiaTheme="minorEastAsia" w:hAnsi="Palatino" w:cs="Times New Roman"/>
          <w:sz w:val="24"/>
          <w:szCs w:val="24"/>
          <w:lang w:eastAsia="en-US"/>
        </w:rPr>
        <w:t xml:space="preserve"> suggested, because it bypassed the evaluative and canonizing</w:t>
      </w:r>
      <w:r w:rsidR="009A1AF5">
        <w:rPr>
          <w:rFonts w:ascii="Palatino" w:eastAsiaTheme="minorEastAsia" w:hAnsi="Palatino" w:cs="Times New Roman"/>
          <w:sz w:val="24"/>
          <w:szCs w:val="24"/>
          <w:lang w:eastAsia="en-US"/>
        </w:rPr>
        <w:t xml:space="preserve"> moves of traditional criticism through</w:t>
      </w:r>
      <w:r w:rsidR="003E0CB9">
        <w:rPr>
          <w:rFonts w:ascii="Palatino" w:eastAsiaTheme="minorEastAsia" w:hAnsi="Palatino" w:cs="Times New Roman"/>
          <w:sz w:val="24"/>
          <w:szCs w:val="24"/>
          <w:lang w:eastAsia="en-US"/>
        </w:rPr>
        <w:t xml:space="preserve"> </w:t>
      </w:r>
      <w:r w:rsidRPr="00D64690">
        <w:rPr>
          <w:rFonts w:ascii="Palatino" w:eastAsiaTheme="minorEastAsia" w:hAnsi="Palatino" w:cs="Times New Roman"/>
          <w:sz w:val="24"/>
          <w:szCs w:val="24"/>
          <w:lang w:eastAsia="en-US"/>
        </w:rPr>
        <w:t>indiscri</w:t>
      </w:r>
      <w:r w:rsidR="009A1AF5">
        <w:rPr>
          <w:rFonts w:ascii="Palatino" w:eastAsiaTheme="minorEastAsia" w:hAnsi="Palatino" w:cs="Times New Roman"/>
          <w:sz w:val="24"/>
          <w:szCs w:val="24"/>
          <w:lang w:eastAsia="en-US"/>
        </w:rPr>
        <w:t>minately collecting together ALL</w:t>
      </w:r>
      <w:r w:rsidRPr="00D64690">
        <w:rPr>
          <w:rFonts w:ascii="Palatino" w:eastAsiaTheme="minorEastAsia" w:hAnsi="Palatino" w:cs="Times New Roman"/>
          <w:sz w:val="24"/>
          <w:szCs w:val="24"/>
          <w:lang w:eastAsia="en-US"/>
        </w:rPr>
        <w:t xml:space="preserve"> of Shakespeare’s uses of figural language. While many critics had already examined selected Shakespearean images from across his corpus, in her preface Spurgeon explains that “the novelty of the proce</w:t>
      </w:r>
      <w:r w:rsidR="009A1AF5">
        <w:rPr>
          <w:rFonts w:ascii="Palatino" w:eastAsiaTheme="minorEastAsia" w:hAnsi="Palatino" w:cs="Times New Roman"/>
          <w:sz w:val="24"/>
          <w:szCs w:val="24"/>
          <w:lang w:eastAsia="en-US"/>
        </w:rPr>
        <w:t>dure I am describing is that ALL</w:t>
      </w:r>
      <w:r w:rsidRPr="00D64690">
        <w:rPr>
          <w:rFonts w:ascii="Palatino" w:eastAsiaTheme="minorEastAsia" w:hAnsi="Palatino" w:cs="Times New Roman"/>
          <w:sz w:val="24"/>
          <w:szCs w:val="24"/>
          <w:lang w:eastAsia="en-US"/>
        </w:rPr>
        <w:t xml:space="preserve"> his images are assembled, sorted, and examined on a systematic basis, the good with the bad, the disagreeable with the unpleasant, the coarse with the refined, the attractive with the unattractive, and the </w:t>
      </w:r>
      <w:r w:rsidR="005C1A21">
        <w:rPr>
          <w:rFonts w:ascii="Palatino" w:eastAsiaTheme="minorEastAsia" w:hAnsi="Palatino" w:cs="Times New Roman"/>
          <w:sz w:val="24"/>
          <w:szCs w:val="24"/>
          <w:lang w:eastAsia="en-US"/>
        </w:rPr>
        <w:t>poetical with the unpoetical.”</w:t>
      </w:r>
      <w:r w:rsidRPr="00D64690">
        <w:rPr>
          <w:rFonts w:ascii="Palatino" w:eastAsiaTheme="minorEastAsia" w:hAnsi="Palatino" w:cs="Times New Roman"/>
          <w:sz w:val="24"/>
          <w:szCs w:val="24"/>
          <w:lang w:eastAsia="en-US"/>
        </w:rPr>
        <w:t xml:space="preserve"> Not selected to illustrate a “preconceived idea or thesis,” “they are studied, either as a whole, or in groups, with a perfectly open mind, to see what information they yield, and the result comes often as a complete surprise to the investigator.” </w:t>
      </w:r>
    </w:p>
    <w:p w14:paraId="0BEA5F23" w14:textId="77777777" w:rsidR="009A1AF5" w:rsidRDefault="009A1AF5" w:rsidP="00D64690">
      <w:pPr>
        <w:rPr>
          <w:rFonts w:ascii="Palatino" w:eastAsiaTheme="minorEastAsia" w:hAnsi="Palatino" w:cs="Times New Roman"/>
          <w:sz w:val="24"/>
          <w:szCs w:val="24"/>
          <w:lang w:eastAsia="en-US"/>
        </w:rPr>
      </w:pPr>
    </w:p>
    <w:p w14:paraId="387F833A" w14:textId="79FA21AA" w:rsidR="003E0CB9" w:rsidRDefault="00D64690" w:rsidP="00D64690">
      <w:pPr>
        <w:rPr>
          <w:rFonts w:ascii="Palatino" w:eastAsiaTheme="minorEastAsia" w:hAnsi="Palatino" w:cs="Times New Roman"/>
          <w:sz w:val="24"/>
          <w:szCs w:val="24"/>
          <w:lang w:eastAsia="en-US"/>
        </w:rPr>
      </w:pPr>
      <w:r w:rsidRPr="00D64690">
        <w:rPr>
          <w:rFonts w:ascii="Palatino" w:eastAsiaTheme="minorEastAsia" w:hAnsi="Palatino" w:cs="Times New Roman"/>
          <w:sz w:val="24"/>
          <w:szCs w:val="24"/>
          <w:lang w:eastAsia="en-US"/>
        </w:rPr>
        <w:t>In a section of a chapter on “Shakespeare’s Tastes and Interests,” for example, Spurgeon argues that Shakespeare’s “observation of and interest in needlework” can be concluded from the very specific knowledge displayed in figural references to “a bodkin, a silken thread, a twist of rotten silk, or an ‘immaterial’ skein of sleave or floss silk and needles, threaded and unthreaded” in plays including Love’s Labours Lost, Much A</w:t>
      </w:r>
      <w:r w:rsidR="005C1A21">
        <w:rPr>
          <w:rFonts w:ascii="Palatino" w:eastAsiaTheme="minorEastAsia" w:hAnsi="Palatino" w:cs="Times New Roman"/>
          <w:sz w:val="24"/>
          <w:szCs w:val="24"/>
          <w:lang w:eastAsia="en-US"/>
        </w:rPr>
        <w:t xml:space="preserve">do, Coriolanus, and King Lear. </w:t>
      </w:r>
      <w:r w:rsidRPr="00D64690">
        <w:rPr>
          <w:rFonts w:ascii="Palatino" w:eastAsiaTheme="minorEastAsia" w:hAnsi="Palatino" w:cs="Times New Roman"/>
          <w:sz w:val="24"/>
          <w:szCs w:val="24"/>
          <w:lang w:eastAsia="en-US"/>
        </w:rPr>
        <w:t xml:space="preserve"> She notes that the range of Shakespeare’s domestic references indicate is familiarity with very modest domestic setting, especially in comparison with the more opulent references to domestic settings she finds in plays by Thomas Dekker, and tracks the way Shakespeare’s references to food and become more precise while exponentially expanding in number in works he wrote after 1594. </w:t>
      </w:r>
    </w:p>
    <w:p w14:paraId="74293B2E" w14:textId="45CD782C" w:rsidR="00D64690" w:rsidRPr="00D64690" w:rsidRDefault="00D64690" w:rsidP="00D64690">
      <w:pPr>
        <w:rPr>
          <w:rFonts w:ascii="Palatino" w:eastAsiaTheme="minorEastAsia" w:hAnsi="Palatino" w:cs="Times New Roman"/>
          <w:sz w:val="24"/>
          <w:szCs w:val="24"/>
          <w:lang w:eastAsia="en-US"/>
        </w:rPr>
      </w:pPr>
      <w:r w:rsidRPr="00D64690">
        <w:rPr>
          <w:rFonts w:ascii="Palatino" w:eastAsiaTheme="minorEastAsia" w:hAnsi="Palatino" w:cs="Times New Roman"/>
          <w:sz w:val="24"/>
          <w:szCs w:val="24"/>
          <w:lang w:eastAsia="en-US"/>
        </w:rPr>
        <w:tab/>
      </w:r>
      <w:r w:rsidRPr="00D64690">
        <w:rPr>
          <w:rFonts w:ascii="Palatino" w:eastAsiaTheme="minorEastAsia" w:hAnsi="Palatino" w:cs="Times New Roman"/>
          <w:sz w:val="24"/>
          <w:szCs w:val="24"/>
          <w:lang w:eastAsia="en-US"/>
        </w:rPr>
        <w:tab/>
      </w:r>
      <w:r w:rsidRPr="00D64690">
        <w:rPr>
          <w:rFonts w:ascii="Palatino" w:eastAsiaTheme="minorEastAsia" w:hAnsi="Palatino" w:cs="Times New Roman"/>
          <w:sz w:val="24"/>
          <w:szCs w:val="24"/>
          <w:lang w:eastAsia="en-US"/>
        </w:rPr>
        <w:tab/>
      </w:r>
    </w:p>
    <w:p w14:paraId="6CD03E1B" w14:textId="77777777" w:rsidR="00D64690" w:rsidRPr="00D64690" w:rsidRDefault="00D64690" w:rsidP="00D64690">
      <w:pPr>
        <w:rPr>
          <w:rFonts w:ascii="Palatino" w:eastAsiaTheme="minorEastAsia" w:hAnsi="Palatino" w:cs="Times New Roman"/>
          <w:sz w:val="24"/>
          <w:szCs w:val="24"/>
          <w:lang w:eastAsia="en-US"/>
        </w:rPr>
      </w:pPr>
      <w:r w:rsidRPr="00D64690">
        <w:rPr>
          <w:rFonts w:ascii="Palatino" w:eastAsiaTheme="minorEastAsia" w:hAnsi="Palatino" w:cs="Times New Roman"/>
          <w:sz w:val="24"/>
          <w:szCs w:val="24"/>
          <w:lang w:eastAsia="en-US"/>
        </w:rPr>
        <w:t>But more is at stake in this conceptual flattening of tenor and vehicle than a claim to objective literary analysis - a goal which actually recedes as the book unfolds across fifteen chapters, eight appendices, an extensive index, and seven charts with interpretive text. Throughout SI, Spurgeon pulls away from the sense of any play as an organic whole or a finished work, instead using Shakespeare’s writing to generate an imaginative map of the earliest moments of its composition, the moments Roland Barthes theorizes as the author’s jotting down of brief “notula” as th</w:t>
      </w:r>
      <w:r w:rsidR="003E0CB9">
        <w:rPr>
          <w:rFonts w:ascii="Palatino" w:eastAsiaTheme="minorEastAsia" w:hAnsi="Palatino" w:cs="Times New Roman"/>
          <w:sz w:val="24"/>
          <w:szCs w:val="24"/>
          <w:lang w:eastAsia="en-US"/>
        </w:rPr>
        <w:t xml:space="preserve">ey occur to him in the moment. </w:t>
      </w:r>
      <w:r w:rsidRPr="00D64690">
        <w:rPr>
          <w:rFonts w:ascii="Palatino" w:eastAsiaTheme="minorEastAsia" w:hAnsi="Palatino" w:cs="Times New Roman"/>
          <w:sz w:val="24"/>
          <w:szCs w:val="24"/>
          <w:lang w:eastAsia="en-US"/>
        </w:rPr>
        <w:t xml:space="preserve"> </w:t>
      </w:r>
      <w:r w:rsidRPr="00AF286F">
        <w:rPr>
          <w:rFonts w:ascii="Palatino" w:eastAsiaTheme="minorEastAsia" w:hAnsi="Palatino" w:cs="Times New Roman"/>
          <w:b/>
          <w:sz w:val="24"/>
          <w:szCs w:val="24"/>
          <w:lang w:eastAsia="en-US"/>
        </w:rPr>
        <w:t>Her criticism seeks to reveal literature as living rather than canonical by thinking about how literature might be composed from a variety of the author’s referential, iterative, everyday experiences.</w:t>
      </w:r>
      <w:r w:rsidRPr="00D64690">
        <w:rPr>
          <w:rFonts w:ascii="Palatino" w:eastAsiaTheme="minorEastAsia" w:hAnsi="Palatino" w:cs="Times New Roman"/>
          <w:sz w:val="24"/>
          <w:szCs w:val="24"/>
          <w:lang w:eastAsia="en-US"/>
        </w:rPr>
        <w:t xml:space="preserve"> What emerges is Spurgeon’s emphasis on the decomposition of Shakespeare’s complete works into a dataset that lets us study everyday life in Elizabethan England, and Shakespeare’</w:t>
      </w:r>
      <w:r w:rsidR="003E0CB9">
        <w:rPr>
          <w:rFonts w:ascii="Palatino" w:eastAsiaTheme="minorEastAsia" w:hAnsi="Palatino" w:cs="Times New Roman"/>
          <w:sz w:val="24"/>
          <w:szCs w:val="24"/>
          <w:lang w:eastAsia="en-US"/>
        </w:rPr>
        <w:t>s everyday life in particular.</w:t>
      </w:r>
      <w:r w:rsidRPr="00D64690">
        <w:rPr>
          <w:rFonts w:ascii="Palatino" w:eastAsiaTheme="minorEastAsia" w:hAnsi="Palatino" w:cs="Times New Roman"/>
          <w:sz w:val="24"/>
          <w:szCs w:val="24"/>
          <w:lang w:eastAsia="en-US"/>
        </w:rPr>
        <w:t xml:space="preserve"> We can of course learn about Shakespeare indirectly from his finished plays, she notes, but we can also “add a little to our detailed knowledge of Shakespeare as a person by studying the data he has left us, incidentally and by the way as it </w:t>
      </w:r>
      <w:r w:rsidR="003E0CB9">
        <w:rPr>
          <w:rFonts w:ascii="Palatino" w:eastAsiaTheme="minorEastAsia" w:hAnsi="Palatino" w:cs="Times New Roman"/>
          <w:sz w:val="24"/>
          <w:szCs w:val="24"/>
          <w:lang w:eastAsia="en-US"/>
        </w:rPr>
        <w:t>were, embedded in his images."</w:t>
      </w:r>
      <w:r w:rsidRPr="00D64690">
        <w:rPr>
          <w:rFonts w:ascii="Palatino" w:eastAsiaTheme="minorEastAsia" w:hAnsi="Palatino" w:cs="Times New Roman"/>
          <w:sz w:val="24"/>
          <w:szCs w:val="24"/>
          <w:lang w:eastAsia="en-US"/>
        </w:rPr>
        <w:t xml:space="preserve"> Abandoning the conventional sources and method of historicist work that had been long familiar to her, Spurgeon’s turn to the plays themselves give new form to her longstanding interest in the details of literary composition and the process of canon formation. </w:t>
      </w:r>
      <w:r w:rsidRPr="00D64690">
        <w:rPr>
          <w:rFonts w:ascii="Palatino" w:eastAsiaTheme="minorEastAsia" w:hAnsi="Palatino" w:cs="Times New Roman"/>
          <w:sz w:val="24"/>
          <w:szCs w:val="24"/>
          <w:lang w:eastAsia="en-US"/>
        </w:rPr>
        <w:tab/>
      </w:r>
      <w:r w:rsidRPr="00D64690">
        <w:rPr>
          <w:rFonts w:ascii="Palatino" w:eastAsiaTheme="minorEastAsia" w:hAnsi="Palatino" w:cs="Times New Roman"/>
          <w:sz w:val="24"/>
          <w:szCs w:val="24"/>
          <w:lang w:eastAsia="en-US"/>
        </w:rPr>
        <w:tab/>
      </w:r>
      <w:r w:rsidRPr="00D64690">
        <w:rPr>
          <w:rFonts w:ascii="Palatino" w:eastAsiaTheme="minorEastAsia" w:hAnsi="Palatino" w:cs="Times New Roman"/>
          <w:sz w:val="24"/>
          <w:szCs w:val="24"/>
          <w:lang w:eastAsia="en-US"/>
        </w:rPr>
        <w:tab/>
      </w:r>
    </w:p>
    <w:p w14:paraId="0BEB8F51" w14:textId="77777777" w:rsidR="00D64690" w:rsidRPr="00D64690" w:rsidRDefault="00D64690" w:rsidP="00D64690">
      <w:pPr>
        <w:rPr>
          <w:rFonts w:ascii="Palatino" w:eastAsiaTheme="minorEastAsia" w:hAnsi="Palatino" w:cs="Times New Roman"/>
          <w:sz w:val="24"/>
          <w:szCs w:val="24"/>
          <w:lang w:eastAsia="en-US"/>
        </w:rPr>
      </w:pPr>
      <w:r w:rsidRPr="00D64690">
        <w:rPr>
          <w:rFonts w:ascii="Palatino" w:eastAsiaTheme="minorEastAsia" w:hAnsi="Palatino" w:cs="Times New Roman"/>
          <w:sz w:val="24"/>
          <w:szCs w:val="24"/>
          <w:lang w:eastAsia="en-US"/>
        </w:rPr>
        <w:tab/>
      </w:r>
      <w:r w:rsidRPr="00D64690">
        <w:rPr>
          <w:rFonts w:ascii="Palatino" w:eastAsiaTheme="minorEastAsia" w:hAnsi="Palatino" w:cs="Times New Roman"/>
          <w:sz w:val="24"/>
          <w:szCs w:val="24"/>
          <w:lang w:eastAsia="en-US"/>
        </w:rPr>
        <w:tab/>
      </w:r>
      <w:r w:rsidRPr="00D64690">
        <w:rPr>
          <w:rFonts w:ascii="Palatino" w:eastAsiaTheme="minorEastAsia" w:hAnsi="Palatino" w:cs="Times New Roman"/>
          <w:sz w:val="24"/>
          <w:szCs w:val="24"/>
          <w:lang w:eastAsia="en-US"/>
        </w:rPr>
        <w:tab/>
      </w:r>
      <w:r w:rsidRPr="00D64690">
        <w:rPr>
          <w:rFonts w:ascii="Palatino" w:eastAsiaTheme="minorEastAsia" w:hAnsi="Palatino" w:cs="Times New Roman"/>
          <w:sz w:val="24"/>
          <w:szCs w:val="24"/>
          <w:lang w:eastAsia="en-US"/>
        </w:rPr>
        <w:tab/>
      </w:r>
      <w:r w:rsidRPr="00D64690">
        <w:rPr>
          <w:rFonts w:ascii="Palatino" w:eastAsiaTheme="minorEastAsia" w:hAnsi="Palatino" w:cs="Times New Roman"/>
          <w:sz w:val="24"/>
          <w:szCs w:val="24"/>
          <w:lang w:eastAsia="en-US"/>
        </w:rPr>
        <w:tab/>
      </w:r>
      <w:r w:rsidRPr="00D64690">
        <w:rPr>
          <w:rFonts w:ascii="Palatino" w:eastAsiaTheme="minorEastAsia" w:hAnsi="Palatino" w:cs="Times New Roman"/>
          <w:sz w:val="24"/>
          <w:szCs w:val="24"/>
          <w:lang w:eastAsia="en-US"/>
        </w:rPr>
        <w:tab/>
      </w:r>
      <w:r w:rsidRPr="00D64690">
        <w:rPr>
          <w:rFonts w:ascii="Palatino" w:eastAsiaTheme="minorEastAsia" w:hAnsi="Palatino" w:cs="Times New Roman"/>
          <w:sz w:val="24"/>
          <w:szCs w:val="24"/>
          <w:lang w:eastAsia="en-US"/>
        </w:rPr>
        <w:tab/>
      </w:r>
      <w:r w:rsidRPr="00D64690">
        <w:rPr>
          <w:rFonts w:ascii="Palatino" w:eastAsiaTheme="minorEastAsia" w:hAnsi="Palatino" w:cs="Times New Roman"/>
          <w:sz w:val="24"/>
          <w:szCs w:val="24"/>
          <w:lang w:eastAsia="en-US"/>
        </w:rPr>
        <w:tab/>
      </w:r>
      <w:r w:rsidRPr="00D64690">
        <w:rPr>
          <w:rFonts w:ascii="Palatino" w:eastAsiaTheme="minorEastAsia" w:hAnsi="Palatino" w:cs="Times New Roman"/>
          <w:sz w:val="24"/>
          <w:szCs w:val="24"/>
          <w:lang w:eastAsia="en-US"/>
        </w:rPr>
        <w:tab/>
      </w:r>
      <w:r w:rsidRPr="00D64690">
        <w:rPr>
          <w:rFonts w:ascii="Palatino" w:eastAsiaTheme="minorEastAsia" w:hAnsi="Palatino" w:cs="Times New Roman"/>
          <w:sz w:val="24"/>
          <w:szCs w:val="24"/>
          <w:lang w:eastAsia="en-US"/>
        </w:rPr>
        <w:tab/>
      </w:r>
    </w:p>
    <w:p w14:paraId="66E5D37E" w14:textId="03F7566A" w:rsidR="00D64690" w:rsidRPr="00D64690" w:rsidRDefault="00721213" w:rsidP="00D64690">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w:t>
      </w:r>
      <w:r w:rsidR="00D64690" w:rsidRPr="00D64690">
        <w:rPr>
          <w:rFonts w:ascii="Palatino" w:eastAsiaTheme="minorEastAsia" w:hAnsi="Palatino" w:cs="Times New Roman"/>
          <w:sz w:val="24"/>
          <w:szCs w:val="24"/>
          <w:lang w:eastAsia="en-US"/>
        </w:rPr>
        <w:t>Spurgeon’s bypassing of the evaluative and canonizing moves of criticism rubbed some critics the wrong way</w:t>
      </w:r>
      <w:r w:rsidR="004E7E9E">
        <w:rPr>
          <w:rFonts w:ascii="Palatino" w:eastAsiaTheme="minorEastAsia" w:hAnsi="Palatino" w:cs="Times New Roman"/>
          <w:sz w:val="24"/>
          <w:szCs w:val="24"/>
          <w:lang w:eastAsia="en-US"/>
        </w:rPr>
        <w:t xml:space="preserve">. </w:t>
      </w:r>
      <w:r w:rsidR="00D64690" w:rsidRPr="00D64690">
        <w:rPr>
          <w:rFonts w:ascii="Palatino" w:eastAsiaTheme="minorEastAsia" w:hAnsi="Palatino" w:cs="Times New Roman"/>
          <w:sz w:val="24"/>
          <w:szCs w:val="24"/>
          <w:lang w:eastAsia="en-US"/>
        </w:rPr>
        <w:t>Many of her reviewers suggested that Shakespeare’s Imagery was more a concordance than a work of criticism; review after review framed Spurgeon as an information worker whose writing could nevertheless profitably used as raw material by more bri</w:t>
      </w:r>
      <w:r w:rsidR="003E0CB9">
        <w:rPr>
          <w:rFonts w:ascii="Palatino" w:eastAsiaTheme="minorEastAsia" w:hAnsi="Palatino" w:cs="Times New Roman"/>
          <w:sz w:val="24"/>
          <w:szCs w:val="24"/>
          <w:lang w:eastAsia="en-US"/>
        </w:rPr>
        <w:t xml:space="preserve">lliant (usually male) critics. </w:t>
      </w:r>
      <w:r w:rsidR="00D64690" w:rsidRPr="00D64690">
        <w:rPr>
          <w:rFonts w:ascii="Palatino" w:eastAsiaTheme="minorEastAsia" w:hAnsi="Palatino" w:cs="Times New Roman"/>
          <w:sz w:val="24"/>
          <w:szCs w:val="24"/>
          <w:lang w:eastAsia="en-US"/>
        </w:rPr>
        <w:t xml:space="preserve"> Stanley Hyman was typical of many critics</w:t>
      </w:r>
      <w:r w:rsidR="00AF286F">
        <w:rPr>
          <w:rFonts w:ascii="Palatino" w:eastAsiaTheme="minorEastAsia" w:hAnsi="Palatino" w:cs="Times New Roman"/>
          <w:sz w:val="24"/>
          <w:szCs w:val="24"/>
          <w:lang w:eastAsia="en-US"/>
        </w:rPr>
        <w:t xml:space="preserve"> when he complained</w:t>
      </w:r>
      <w:r w:rsidR="00D64690" w:rsidRPr="00D64690">
        <w:rPr>
          <w:rFonts w:ascii="Palatino" w:eastAsiaTheme="minorEastAsia" w:hAnsi="Palatino" w:cs="Times New Roman"/>
          <w:sz w:val="24"/>
          <w:szCs w:val="24"/>
          <w:lang w:eastAsia="en-US"/>
        </w:rPr>
        <w:t xml:space="preserve"> that her scholarship was the result not of “superior insight but merely through her opening up a new area of information, the image-tabulations</w:t>
      </w:r>
      <w:r w:rsidR="003E0CB9">
        <w:rPr>
          <w:rFonts w:ascii="Palatino" w:eastAsiaTheme="minorEastAsia" w:hAnsi="Palatino" w:cs="Times New Roman"/>
          <w:sz w:val="24"/>
          <w:szCs w:val="24"/>
          <w:lang w:eastAsia="en-US"/>
        </w:rPr>
        <w:t>”</w:t>
      </w:r>
      <w:r w:rsidR="00D64690" w:rsidRPr="00D64690">
        <w:rPr>
          <w:rFonts w:ascii="Palatino" w:eastAsiaTheme="minorEastAsia" w:hAnsi="Palatino" w:cs="Times New Roman"/>
          <w:sz w:val="24"/>
          <w:szCs w:val="24"/>
          <w:lang w:eastAsia="en-US"/>
        </w:rPr>
        <w:t xml:space="preserve"> </w:t>
      </w:r>
      <w:r w:rsidR="00AF286F">
        <w:rPr>
          <w:rFonts w:ascii="Palatino" w:eastAsiaTheme="minorEastAsia" w:hAnsi="Palatino" w:cs="Times New Roman"/>
          <w:sz w:val="24"/>
          <w:szCs w:val="24"/>
          <w:lang w:eastAsia="en-US"/>
        </w:rPr>
        <w:t>and suggested that her book was</w:t>
      </w:r>
      <w:r w:rsidR="00D64690" w:rsidRPr="00D64690">
        <w:rPr>
          <w:rFonts w:ascii="Palatino" w:eastAsiaTheme="minorEastAsia" w:hAnsi="Palatino" w:cs="Times New Roman"/>
          <w:sz w:val="24"/>
          <w:szCs w:val="24"/>
          <w:lang w:eastAsia="en-US"/>
        </w:rPr>
        <w:t xml:space="preserve"> a reference tool superficially disg</w:t>
      </w:r>
      <w:r>
        <w:rPr>
          <w:rFonts w:ascii="Palatino" w:eastAsiaTheme="minorEastAsia" w:hAnsi="Palatino" w:cs="Times New Roman"/>
          <w:sz w:val="24"/>
          <w:szCs w:val="24"/>
          <w:lang w:eastAsia="en-US"/>
        </w:rPr>
        <w:t>uised as a scholarly monograph.]</w:t>
      </w:r>
    </w:p>
    <w:p w14:paraId="19EF640A" w14:textId="77777777" w:rsidR="00D64690" w:rsidRPr="00D64690" w:rsidRDefault="00D64690" w:rsidP="00D64690">
      <w:pPr>
        <w:rPr>
          <w:rFonts w:ascii="Palatino" w:eastAsiaTheme="minorEastAsia" w:hAnsi="Palatino" w:cs="Times New Roman"/>
          <w:sz w:val="24"/>
          <w:szCs w:val="24"/>
          <w:lang w:eastAsia="en-US"/>
        </w:rPr>
      </w:pPr>
      <w:r w:rsidRPr="00D64690">
        <w:rPr>
          <w:rFonts w:ascii="Palatino" w:eastAsiaTheme="minorEastAsia" w:hAnsi="Palatino" w:cs="Times New Roman"/>
          <w:sz w:val="24"/>
          <w:szCs w:val="24"/>
          <w:lang w:eastAsia="en-US"/>
        </w:rPr>
        <w:tab/>
      </w:r>
      <w:r w:rsidRPr="00D64690">
        <w:rPr>
          <w:rFonts w:ascii="Palatino" w:eastAsiaTheme="minorEastAsia" w:hAnsi="Palatino" w:cs="Times New Roman"/>
          <w:sz w:val="24"/>
          <w:szCs w:val="24"/>
          <w:lang w:eastAsia="en-US"/>
        </w:rPr>
        <w:tab/>
      </w:r>
      <w:r w:rsidRPr="00D64690">
        <w:rPr>
          <w:rFonts w:ascii="Palatino" w:eastAsiaTheme="minorEastAsia" w:hAnsi="Palatino" w:cs="Times New Roman"/>
          <w:sz w:val="24"/>
          <w:szCs w:val="24"/>
          <w:lang w:eastAsia="en-US"/>
        </w:rPr>
        <w:tab/>
      </w:r>
      <w:r w:rsidRPr="00D64690">
        <w:rPr>
          <w:rFonts w:ascii="Palatino" w:eastAsiaTheme="minorEastAsia" w:hAnsi="Palatino" w:cs="Times New Roman"/>
          <w:sz w:val="24"/>
          <w:szCs w:val="24"/>
          <w:lang w:eastAsia="en-US"/>
        </w:rPr>
        <w:tab/>
      </w:r>
      <w:r w:rsidRPr="00D64690">
        <w:rPr>
          <w:rFonts w:ascii="Palatino" w:eastAsiaTheme="minorEastAsia" w:hAnsi="Palatino" w:cs="Times New Roman"/>
          <w:sz w:val="24"/>
          <w:szCs w:val="24"/>
          <w:lang w:eastAsia="en-US"/>
        </w:rPr>
        <w:tab/>
      </w:r>
    </w:p>
    <w:p w14:paraId="0FDD9041" w14:textId="3950763E" w:rsidR="00D64690" w:rsidRDefault="00D64690" w:rsidP="00D64690">
      <w:pPr>
        <w:rPr>
          <w:rFonts w:ascii="Palatino" w:eastAsiaTheme="minorEastAsia" w:hAnsi="Palatino" w:cs="Times New Roman"/>
          <w:sz w:val="24"/>
          <w:szCs w:val="24"/>
          <w:lang w:eastAsia="en-US"/>
        </w:rPr>
      </w:pPr>
      <w:r w:rsidRPr="00D64690">
        <w:rPr>
          <w:rFonts w:ascii="Palatino" w:eastAsiaTheme="minorEastAsia" w:hAnsi="Palatino" w:cs="Times New Roman"/>
          <w:sz w:val="24"/>
          <w:szCs w:val="24"/>
          <w:lang w:eastAsia="en-US"/>
        </w:rPr>
        <w:t xml:space="preserve">But some </w:t>
      </w:r>
      <w:r w:rsidR="009A1AF5">
        <w:rPr>
          <w:rFonts w:ascii="Palatino" w:eastAsiaTheme="minorEastAsia" w:hAnsi="Palatino" w:cs="Times New Roman"/>
          <w:sz w:val="24"/>
          <w:szCs w:val="24"/>
          <w:lang w:eastAsia="en-US"/>
        </w:rPr>
        <w:t xml:space="preserve">contemporaries </w:t>
      </w:r>
      <w:r w:rsidRPr="00D64690">
        <w:rPr>
          <w:rFonts w:ascii="Palatino" w:eastAsiaTheme="minorEastAsia" w:hAnsi="Palatino" w:cs="Times New Roman"/>
          <w:sz w:val="24"/>
          <w:szCs w:val="24"/>
          <w:lang w:eastAsia="en-US"/>
        </w:rPr>
        <w:t>saw a d</w:t>
      </w:r>
      <w:r w:rsidR="003E0CB9">
        <w:rPr>
          <w:rFonts w:ascii="Palatino" w:eastAsiaTheme="minorEastAsia" w:hAnsi="Palatino" w:cs="Times New Roman"/>
          <w:sz w:val="24"/>
          <w:szCs w:val="24"/>
          <w:lang w:eastAsia="en-US"/>
        </w:rPr>
        <w:t>ifferent kind of value in SI. Reviewing the book in 1944,</w:t>
      </w:r>
      <w:r w:rsidRPr="00D64690">
        <w:rPr>
          <w:rFonts w:ascii="Palatino" w:eastAsiaTheme="minorEastAsia" w:hAnsi="Palatino" w:cs="Times New Roman"/>
          <w:sz w:val="24"/>
          <w:szCs w:val="24"/>
          <w:lang w:eastAsia="en-US"/>
        </w:rPr>
        <w:t xml:space="preserve"> Rachel Hannon</w:t>
      </w:r>
      <w:r w:rsidR="003E0CB9">
        <w:rPr>
          <w:rFonts w:ascii="Palatino" w:eastAsiaTheme="minorEastAsia" w:hAnsi="Palatino" w:cs="Times New Roman"/>
          <w:sz w:val="24"/>
          <w:szCs w:val="24"/>
          <w:lang w:eastAsia="en-US"/>
        </w:rPr>
        <w:t xml:space="preserve"> wrote that</w:t>
      </w:r>
      <w:r w:rsidRPr="00D64690">
        <w:rPr>
          <w:rFonts w:ascii="Palatino" w:eastAsiaTheme="minorEastAsia" w:hAnsi="Palatino" w:cs="Times New Roman"/>
          <w:sz w:val="24"/>
          <w:szCs w:val="24"/>
          <w:lang w:eastAsia="en-US"/>
        </w:rPr>
        <w:t xml:space="preserve"> Spurgeon’s work held out the alluringly promise that "by an almost mechanical means we baser mortals can come upon a grasp of poetic values instantly apparent to Sidney, Shakespeare, Shelley, or Coleridge.” For Hannon, the “almost mechanical” nature of Shakespeare’s Imagery demystifies the creation of “poetic values” in a way that lets everyday people connect to and understand it. </w:t>
      </w:r>
      <w:r w:rsidR="003E0CB9">
        <w:rPr>
          <w:rFonts w:ascii="Palatino" w:eastAsiaTheme="minorEastAsia" w:hAnsi="Palatino" w:cs="Times New Roman"/>
          <w:sz w:val="24"/>
          <w:szCs w:val="24"/>
          <w:lang w:eastAsia="en-US"/>
        </w:rPr>
        <w:t xml:space="preserve"> </w:t>
      </w:r>
      <w:r w:rsidRPr="00D64690">
        <w:rPr>
          <w:rFonts w:ascii="Palatino" w:eastAsiaTheme="minorEastAsia" w:hAnsi="Palatino" w:cs="Times New Roman"/>
          <w:sz w:val="24"/>
          <w:szCs w:val="24"/>
          <w:lang w:eastAsia="en-US"/>
        </w:rPr>
        <w:t xml:space="preserve"> Using “almost mechanical” methods to dismantle their finished forms back into their component parts, Spurgeon</w:t>
      </w:r>
      <w:r w:rsidR="003E0CB9">
        <w:rPr>
          <w:rFonts w:ascii="Palatino" w:eastAsiaTheme="minorEastAsia" w:hAnsi="Palatino" w:cs="Times New Roman"/>
          <w:sz w:val="24"/>
          <w:szCs w:val="24"/>
          <w:lang w:eastAsia="en-US"/>
        </w:rPr>
        <w:t>’s distant reading</w:t>
      </w:r>
      <w:r w:rsidRPr="00D64690">
        <w:rPr>
          <w:rFonts w:ascii="Palatino" w:eastAsiaTheme="minorEastAsia" w:hAnsi="Palatino" w:cs="Times New Roman"/>
          <w:sz w:val="24"/>
          <w:szCs w:val="24"/>
          <w:lang w:eastAsia="en-US"/>
        </w:rPr>
        <w:t xml:space="preserve"> shows how major works and canonical reputations are composed out of references to everyday observations. </w:t>
      </w:r>
    </w:p>
    <w:p w14:paraId="32FEC880" w14:textId="77777777" w:rsidR="00AF286F" w:rsidRPr="00D64690" w:rsidRDefault="00AF286F" w:rsidP="00D64690">
      <w:pPr>
        <w:rPr>
          <w:rFonts w:ascii="Palatino" w:eastAsiaTheme="minorEastAsia" w:hAnsi="Palatino" w:cs="Times New Roman"/>
          <w:sz w:val="24"/>
          <w:szCs w:val="24"/>
          <w:lang w:eastAsia="en-US"/>
        </w:rPr>
      </w:pPr>
    </w:p>
    <w:p w14:paraId="41F3BF11" w14:textId="77777777" w:rsidR="00D64690" w:rsidRPr="00D64690" w:rsidRDefault="00D64690" w:rsidP="00E013C3">
      <w:pPr>
        <w:rPr>
          <w:rFonts w:ascii="Palatino" w:eastAsiaTheme="minorEastAsia" w:hAnsi="Palatino" w:cs="Times New Roman"/>
          <w:sz w:val="24"/>
          <w:szCs w:val="24"/>
          <w:lang w:eastAsia="en-US"/>
        </w:rPr>
      </w:pPr>
    </w:p>
    <w:p w14:paraId="3FD76888" w14:textId="77777777" w:rsidR="00721213" w:rsidRDefault="00721213" w:rsidP="00E013C3">
      <w:pPr>
        <w:rPr>
          <w:rFonts w:ascii="Palatino" w:eastAsiaTheme="minorEastAsia" w:hAnsi="Palatino" w:cs="Times New Roman"/>
          <w:b/>
          <w:sz w:val="24"/>
          <w:szCs w:val="24"/>
          <w:lang w:eastAsia="en-US"/>
        </w:rPr>
      </w:pPr>
    </w:p>
    <w:p w14:paraId="45D1F276" w14:textId="77777777" w:rsidR="00721213" w:rsidRDefault="00721213" w:rsidP="00E013C3">
      <w:pPr>
        <w:rPr>
          <w:rFonts w:ascii="Palatino" w:eastAsiaTheme="minorEastAsia" w:hAnsi="Palatino" w:cs="Times New Roman"/>
          <w:b/>
          <w:sz w:val="24"/>
          <w:szCs w:val="24"/>
          <w:lang w:eastAsia="en-US"/>
        </w:rPr>
      </w:pPr>
    </w:p>
    <w:p w14:paraId="3EF5C485" w14:textId="77777777" w:rsidR="005A7EEC" w:rsidRDefault="003B57A7" w:rsidP="00E013C3">
      <w:pPr>
        <w:rPr>
          <w:rFonts w:ascii="Palatino" w:eastAsiaTheme="minorEastAsia" w:hAnsi="Palatino" w:cs="Times New Roman"/>
          <w:b/>
          <w:sz w:val="24"/>
          <w:szCs w:val="24"/>
          <w:lang w:eastAsia="en-US"/>
        </w:rPr>
      </w:pPr>
      <w:r>
        <w:rPr>
          <w:rFonts w:ascii="Palatino" w:eastAsiaTheme="minorEastAsia" w:hAnsi="Palatino" w:cs="Times New Roman"/>
          <w:b/>
          <w:sz w:val="24"/>
          <w:szCs w:val="24"/>
          <w:lang w:eastAsia="en-US"/>
        </w:rPr>
        <w:t>5.</w:t>
      </w:r>
      <w:r w:rsidR="003E0CB9">
        <w:rPr>
          <w:rFonts w:ascii="Palatino" w:eastAsiaTheme="minorEastAsia" w:hAnsi="Palatino" w:cs="Times New Roman"/>
          <w:b/>
          <w:sz w:val="24"/>
          <w:szCs w:val="24"/>
          <w:lang w:eastAsia="en-US"/>
        </w:rPr>
        <w:t xml:space="preserve">Josephine Miles </w:t>
      </w:r>
      <w:r w:rsidR="00C40ADC">
        <w:rPr>
          <w:rFonts w:ascii="Palatino" w:eastAsiaTheme="minorEastAsia" w:hAnsi="Palatino" w:cs="Times New Roman"/>
          <w:b/>
          <w:sz w:val="24"/>
          <w:szCs w:val="24"/>
          <w:lang w:eastAsia="en-US"/>
        </w:rPr>
        <w:t>(1911-1985)</w:t>
      </w:r>
    </w:p>
    <w:p w14:paraId="7580F7E2" w14:textId="77777777" w:rsidR="003E0CB9" w:rsidRDefault="003E0CB9" w:rsidP="00E013C3">
      <w:pPr>
        <w:rPr>
          <w:rFonts w:ascii="Palatino" w:eastAsiaTheme="minorEastAsia" w:hAnsi="Palatino" w:cs="Times New Roman"/>
          <w:b/>
          <w:sz w:val="24"/>
          <w:szCs w:val="24"/>
          <w:lang w:eastAsia="en-US"/>
        </w:rPr>
      </w:pPr>
    </w:p>
    <w:p w14:paraId="6FB28392" w14:textId="4F33FC96" w:rsidR="00C870E9" w:rsidRDefault="003E0CB9" w:rsidP="003E0CB9">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 xml:space="preserve">Josephine Miles </w:t>
      </w:r>
      <w:r w:rsidR="00AF286F">
        <w:rPr>
          <w:rFonts w:ascii="Palatino" w:eastAsiaTheme="minorEastAsia" w:hAnsi="Palatino" w:cs="Times New Roman"/>
          <w:sz w:val="24"/>
          <w:szCs w:val="24"/>
          <w:lang w:eastAsia="en-US"/>
        </w:rPr>
        <w:t xml:space="preserve">– like Spurgeon, whose work she cited – was also interested in decomposing finished, canonical literary works back into their component elements; from her early thesis work on Wordsworth’s adverbs to her mid-career work on nouns, adjectives, and verbs in five centuries of English poetry and prose to her later interested in concordances and connectives, Miles pursued the quantitative measurement of continuities and changes in literary language. </w:t>
      </w:r>
    </w:p>
    <w:p w14:paraId="2E6E7C97" w14:textId="77777777" w:rsidR="00C870E9" w:rsidRDefault="00C870E9" w:rsidP="003E0CB9">
      <w:pPr>
        <w:rPr>
          <w:rFonts w:ascii="Palatino" w:eastAsiaTheme="minorEastAsia" w:hAnsi="Palatino" w:cs="Times New Roman"/>
          <w:sz w:val="24"/>
          <w:szCs w:val="24"/>
          <w:lang w:eastAsia="en-US"/>
        </w:rPr>
      </w:pPr>
    </w:p>
    <w:p w14:paraId="3CB2ECF4" w14:textId="77777777" w:rsidR="006D497A" w:rsidRDefault="00AF286F" w:rsidP="003E0CB9">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After receiving her BA from UCL</w:t>
      </w:r>
      <w:r w:rsidR="006D497A">
        <w:rPr>
          <w:rFonts w:ascii="Palatino" w:eastAsiaTheme="minorEastAsia" w:hAnsi="Palatino" w:cs="Times New Roman"/>
          <w:sz w:val="24"/>
          <w:szCs w:val="24"/>
          <w:lang w:eastAsia="en-US"/>
        </w:rPr>
        <w:t>A and her PhD from Berkeley, Miles</w:t>
      </w:r>
      <w:r>
        <w:rPr>
          <w:rFonts w:ascii="Palatino" w:eastAsiaTheme="minorEastAsia" w:hAnsi="Palatino" w:cs="Times New Roman"/>
          <w:sz w:val="24"/>
          <w:szCs w:val="24"/>
          <w:lang w:eastAsia="en-US"/>
        </w:rPr>
        <w:t xml:space="preserve"> worked at Berkeley from 1939 through the 1970s. </w:t>
      </w:r>
      <w:r w:rsidR="006D497A">
        <w:rPr>
          <w:rFonts w:ascii="Palatino" w:eastAsiaTheme="minorEastAsia" w:hAnsi="Palatino" w:cs="Times New Roman"/>
          <w:sz w:val="24"/>
          <w:szCs w:val="24"/>
          <w:lang w:eastAsia="en-US"/>
        </w:rPr>
        <w:t xml:space="preserve">Miles had an amazingly long and prolific career; she is remembered as an important poet and a remarkable teacher. </w:t>
      </w:r>
      <w:r w:rsidR="006D497A" w:rsidRPr="003E0CB9">
        <w:rPr>
          <w:rFonts w:ascii="Palatino" w:eastAsiaTheme="minorEastAsia" w:hAnsi="Palatino" w:cs="Times New Roman"/>
          <w:sz w:val="24"/>
          <w:szCs w:val="24"/>
          <w:lang w:eastAsia="en-US"/>
        </w:rPr>
        <w:t>She is much less well remembered as a prolific and pioneering scholar of quantitative and computational text analysis in English</w:t>
      </w:r>
      <w:r w:rsidR="006D497A">
        <w:rPr>
          <w:rFonts w:ascii="Palatino" w:eastAsiaTheme="minorEastAsia" w:hAnsi="Palatino" w:cs="Times New Roman"/>
          <w:sz w:val="24"/>
          <w:szCs w:val="24"/>
          <w:lang w:eastAsia="en-US"/>
        </w:rPr>
        <w:t>, despite having published dozens of monographs and books drawing on her datasets, as well as overseeing the first-published computationally assisted concordance</w:t>
      </w:r>
      <w:r w:rsidR="006D497A" w:rsidRPr="003E0CB9">
        <w:rPr>
          <w:rFonts w:ascii="Palatino" w:eastAsiaTheme="minorEastAsia" w:hAnsi="Palatino" w:cs="Times New Roman"/>
          <w:sz w:val="24"/>
          <w:szCs w:val="24"/>
          <w:lang w:eastAsia="en-US"/>
        </w:rPr>
        <w:t>.</w:t>
      </w:r>
      <w:r w:rsidR="006D497A">
        <w:rPr>
          <w:rFonts w:ascii="Palatino" w:eastAsiaTheme="minorEastAsia" w:hAnsi="Palatino" w:cs="Times New Roman"/>
          <w:sz w:val="24"/>
          <w:szCs w:val="24"/>
          <w:lang w:eastAsia="en-US"/>
        </w:rPr>
        <w:t xml:space="preserve"> </w:t>
      </w:r>
    </w:p>
    <w:p w14:paraId="25105F2B" w14:textId="77777777" w:rsidR="006D497A" w:rsidRDefault="006D497A" w:rsidP="003E0CB9">
      <w:pPr>
        <w:rPr>
          <w:rFonts w:ascii="Palatino" w:eastAsiaTheme="minorEastAsia" w:hAnsi="Palatino" w:cs="Times New Roman"/>
          <w:sz w:val="24"/>
          <w:szCs w:val="24"/>
          <w:lang w:eastAsia="en-US"/>
        </w:rPr>
      </w:pPr>
    </w:p>
    <w:p w14:paraId="5FAE6CC5" w14:textId="37391CBD" w:rsidR="003E0CB9" w:rsidRPr="003E0CB9" w:rsidRDefault="003E0CB9" w:rsidP="003E0CB9">
      <w:pPr>
        <w:rPr>
          <w:rFonts w:ascii="Palatino" w:eastAsiaTheme="minorEastAsia" w:hAnsi="Palatino" w:cs="Times New Roman"/>
          <w:sz w:val="24"/>
          <w:szCs w:val="24"/>
          <w:lang w:eastAsia="en-US"/>
        </w:rPr>
      </w:pPr>
      <w:r w:rsidRPr="003E0CB9">
        <w:rPr>
          <w:rFonts w:ascii="Palatino" w:eastAsiaTheme="minorEastAsia" w:hAnsi="Palatino" w:cs="Times New Roman"/>
          <w:sz w:val="24"/>
          <w:szCs w:val="24"/>
          <w:lang w:eastAsia="en-US"/>
        </w:rPr>
        <w:t xml:space="preserve">Miles’s first distant reading project was her graduate thesis -- an analysis of the adjectives favored by Romantic poets, published in 1942 as Wordsworth and the Vocabulary of Emotion; in the same year, she published The Pathetic Fallacy in the Nineteenth Century, an extension of her work with adjectives across the nineteenth and into the early twentieth century.  In the 1940s, with the aid of a Guggenheim grant she expanded this work into a large-scale study of the phrasal forms of the poetry of the 1640s, 1740s, and 1840s, published in 1946 as Major Adjectives in English Poetry From Wyatt to </w:t>
      </w:r>
      <w:r w:rsidR="00221CA0">
        <w:rPr>
          <w:rFonts w:ascii="Palatino" w:eastAsiaTheme="minorEastAsia" w:hAnsi="Palatino" w:cs="Times New Roman"/>
          <w:sz w:val="24"/>
          <w:szCs w:val="24"/>
          <w:lang w:eastAsia="en-US"/>
        </w:rPr>
        <w:t>Auden.  In the following decade she continued to expand her dataset and published books based on it, including</w:t>
      </w:r>
      <w:r w:rsidRPr="003E0CB9">
        <w:rPr>
          <w:rFonts w:ascii="Palatino" w:eastAsiaTheme="minorEastAsia" w:hAnsi="Palatino" w:cs="Times New Roman"/>
          <w:sz w:val="24"/>
          <w:szCs w:val="24"/>
          <w:lang w:eastAsia="en-US"/>
        </w:rPr>
        <w:t xml:space="preserve"> The Continuity of Poetic Language (1951), Eras and Modes in English Poetry (1957), and Renaissance, Eighteenth-Century, and Modern Language in Englis</w:t>
      </w:r>
      <w:r w:rsidR="00221CA0">
        <w:rPr>
          <w:rFonts w:ascii="Palatino" w:eastAsiaTheme="minorEastAsia" w:hAnsi="Palatino" w:cs="Times New Roman"/>
          <w:sz w:val="24"/>
          <w:szCs w:val="24"/>
          <w:lang w:eastAsia="en-US"/>
        </w:rPr>
        <w:t xml:space="preserve">h Poetry: A Tabular View (1960). </w:t>
      </w:r>
    </w:p>
    <w:p w14:paraId="756286EB" w14:textId="77777777" w:rsidR="00221CA0" w:rsidRPr="003E0CB9" w:rsidRDefault="00221CA0" w:rsidP="003E0CB9">
      <w:pPr>
        <w:rPr>
          <w:rFonts w:ascii="Palatino" w:eastAsiaTheme="minorEastAsia" w:hAnsi="Palatino" w:cs="Times New Roman"/>
          <w:sz w:val="24"/>
          <w:szCs w:val="24"/>
          <w:lang w:eastAsia="en-US"/>
        </w:rPr>
      </w:pPr>
    </w:p>
    <w:p w14:paraId="09247351" w14:textId="19CAF4F1" w:rsidR="00C73EDC" w:rsidRDefault="003B57A7" w:rsidP="00C73EDC">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Like Spurgeon, Miles’s quant</w:t>
      </w:r>
      <w:r w:rsidR="00850A34">
        <w:rPr>
          <w:rFonts w:ascii="Palatino" w:eastAsiaTheme="minorEastAsia" w:hAnsi="Palatino" w:cs="Times New Roman"/>
          <w:sz w:val="24"/>
          <w:szCs w:val="24"/>
          <w:lang w:eastAsia="en-US"/>
        </w:rPr>
        <w:t>itative</w:t>
      </w:r>
      <w:r w:rsidR="00221CA0">
        <w:rPr>
          <w:rFonts w:ascii="Palatino" w:eastAsiaTheme="minorEastAsia" w:hAnsi="Palatino" w:cs="Times New Roman"/>
          <w:sz w:val="24"/>
          <w:szCs w:val="24"/>
          <w:lang w:eastAsia="en-US"/>
        </w:rPr>
        <w:t xml:space="preserve"> work </w:t>
      </w:r>
      <w:r w:rsidR="00850A34">
        <w:rPr>
          <w:rFonts w:ascii="Palatino" w:eastAsiaTheme="minorEastAsia" w:hAnsi="Palatino" w:cs="Times New Roman"/>
          <w:sz w:val="24"/>
          <w:szCs w:val="24"/>
          <w:lang w:eastAsia="en-US"/>
        </w:rPr>
        <w:t xml:space="preserve">came from her interest in where poets got their language. But while Rickert and Spurgeon’s interested weighted more towards an interest what made poets distinctive from one another, Miles’s work </w:t>
      </w:r>
      <w:r w:rsidR="004E7E9E">
        <w:rPr>
          <w:rFonts w:ascii="Palatino" w:eastAsiaTheme="minorEastAsia" w:hAnsi="Palatino" w:cs="Times New Roman"/>
          <w:sz w:val="24"/>
          <w:szCs w:val="24"/>
          <w:lang w:eastAsia="en-US"/>
        </w:rPr>
        <w:t>emphasized</w:t>
      </w:r>
      <w:r w:rsidR="00850A34">
        <w:rPr>
          <w:rFonts w:ascii="Palatino" w:eastAsiaTheme="minorEastAsia" w:hAnsi="Palatino" w:cs="Times New Roman"/>
          <w:sz w:val="24"/>
          <w:szCs w:val="24"/>
          <w:lang w:eastAsia="en-US"/>
        </w:rPr>
        <w:t xml:space="preserve"> continuity; Miles was interested in individual style, but tended to defer such questions in favor of seeking the common language of poetry in different eras.</w:t>
      </w:r>
      <w:r w:rsidR="00221CA0">
        <w:rPr>
          <w:rFonts w:ascii="Palatino" w:eastAsiaTheme="minorEastAsia" w:hAnsi="Palatino" w:cs="Times New Roman"/>
          <w:sz w:val="24"/>
          <w:szCs w:val="24"/>
          <w:lang w:eastAsia="en-US"/>
        </w:rPr>
        <w:t xml:space="preserve"> As she wrote in the beginning of her 1948 monograph “The Primary Language of Poetry in the 1640s,” </w:t>
      </w:r>
      <w:r w:rsidR="00C870E9">
        <w:rPr>
          <w:rFonts w:ascii="Palatino" w:eastAsiaTheme="minorEastAsia" w:hAnsi="Palatino" w:cs="Times New Roman"/>
          <w:sz w:val="24"/>
          <w:szCs w:val="24"/>
          <w:lang w:eastAsia="en-US"/>
        </w:rPr>
        <w:t xml:space="preserve">her goals was </w:t>
      </w:r>
      <w:r w:rsidR="00221CA0">
        <w:rPr>
          <w:rFonts w:ascii="Palatino" w:eastAsiaTheme="minorEastAsia" w:hAnsi="Palatino" w:cs="Times New Roman"/>
          <w:sz w:val="24"/>
          <w:szCs w:val="24"/>
          <w:lang w:eastAsia="en-US"/>
        </w:rPr>
        <w:t xml:space="preserve">“to </w:t>
      </w:r>
      <w:r w:rsidR="00221CA0" w:rsidRPr="00221CA0">
        <w:rPr>
          <w:rFonts w:ascii="Palatino" w:eastAsiaTheme="minorEastAsia" w:hAnsi="Palatino" w:cs="Times New Roman"/>
          <w:sz w:val="24"/>
          <w:szCs w:val="24"/>
          <w:lang w:eastAsia="en-US"/>
        </w:rPr>
        <w:t>describe the common materials of language through which poets work is to describe at once the limitations and the</w:t>
      </w:r>
      <w:r w:rsidR="00C73EDC">
        <w:rPr>
          <w:rFonts w:ascii="Palatino" w:eastAsiaTheme="minorEastAsia" w:hAnsi="Palatino" w:cs="Times New Roman"/>
          <w:sz w:val="24"/>
          <w:szCs w:val="24"/>
          <w:lang w:eastAsia="en-US"/>
        </w:rPr>
        <w:t xml:space="preserve"> potentialities of their medium</w:t>
      </w:r>
      <w:r w:rsidR="00221CA0">
        <w:rPr>
          <w:rFonts w:ascii="Palatino" w:eastAsiaTheme="minorEastAsia" w:hAnsi="Palatino" w:cs="Times New Roman"/>
          <w:sz w:val="24"/>
          <w:szCs w:val="24"/>
          <w:lang w:eastAsia="en-US"/>
        </w:rPr>
        <w:t>”</w:t>
      </w:r>
      <w:r w:rsidR="00C73EDC">
        <w:rPr>
          <w:rFonts w:ascii="Palatino" w:eastAsiaTheme="minorEastAsia" w:hAnsi="Palatino" w:cs="Times New Roman"/>
          <w:sz w:val="24"/>
          <w:szCs w:val="24"/>
          <w:lang w:eastAsia="en-US"/>
        </w:rPr>
        <w:t xml:space="preserve"> in order to develop “a theory of major language” in each era.  </w:t>
      </w:r>
    </w:p>
    <w:p w14:paraId="07B20AC1" w14:textId="77777777" w:rsidR="00C73EDC" w:rsidRDefault="00C73EDC" w:rsidP="00C73EDC">
      <w:pPr>
        <w:rPr>
          <w:rFonts w:ascii="Palatino" w:eastAsiaTheme="minorEastAsia" w:hAnsi="Palatino" w:cs="Times New Roman"/>
          <w:sz w:val="24"/>
          <w:szCs w:val="24"/>
          <w:lang w:eastAsia="en-US"/>
        </w:rPr>
      </w:pPr>
    </w:p>
    <w:p w14:paraId="49BFFA0E" w14:textId="5B3FFCCE" w:rsidR="00221CA0" w:rsidRDefault="00C73EDC" w:rsidP="00C73EDC">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Her approach, she wrote, made “</w:t>
      </w:r>
      <w:r w:rsidR="00221CA0" w:rsidRPr="00221CA0">
        <w:rPr>
          <w:rFonts w:ascii="Palatino" w:eastAsiaTheme="minorEastAsia" w:hAnsi="Palatino" w:cs="Times New Roman"/>
          <w:sz w:val="24"/>
          <w:szCs w:val="24"/>
          <w:lang w:eastAsia="en-US"/>
        </w:rPr>
        <w:t>compromise between individual and society by its focus on the contemporary agreements in t</w:t>
      </w:r>
      <w:r>
        <w:rPr>
          <w:rFonts w:ascii="Palatino" w:eastAsiaTheme="minorEastAsia" w:hAnsi="Palatino" w:cs="Times New Roman"/>
          <w:sz w:val="24"/>
          <w:szCs w:val="24"/>
          <w:lang w:eastAsia="en-US"/>
        </w:rPr>
        <w:t>he practice of individual poets”; by looking at the major language of poets in a decade or era, “</w:t>
      </w:r>
      <w:r w:rsidR="00221CA0" w:rsidRPr="00221CA0">
        <w:rPr>
          <w:rFonts w:ascii="Palatino" w:eastAsiaTheme="minorEastAsia" w:hAnsi="Palatino" w:cs="Times New Roman"/>
          <w:sz w:val="24"/>
          <w:szCs w:val="24"/>
          <w:lang w:eastAsia="en-US"/>
        </w:rPr>
        <w:t>one may attempt to define some of the mass, the density, of poetry as a human production in which form celebrates v</w:t>
      </w:r>
      <w:r>
        <w:rPr>
          <w:rFonts w:ascii="Palatino" w:eastAsiaTheme="minorEastAsia" w:hAnsi="Palatino" w:cs="Times New Roman"/>
          <w:sz w:val="24"/>
          <w:szCs w:val="24"/>
          <w:lang w:eastAsia="en-US"/>
        </w:rPr>
        <w:t>alue and makes it most weighty.”</w:t>
      </w:r>
    </w:p>
    <w:p w14:paraId="64E8DA81" w14:textId="77777777" w:rsidR="00850A34" w:rsidRDefault="00850A34" w:rsidP="00221CA0">
      <w:pPr>
        <w:rPr>
          <w:rFonts w:ascii="Palatino" w:eastAsiaTheme="minorEastAsia" w:hAnsi="Palatino" w:cs="Times New Roman"/>
          <w:sz w:val="24"/>
          <w:szCs w:val="24"/>
          <w:lang w:eastAsia="en-US"/>
        </w:rPr>
      </w:pPr>
    </w:p>
    <w:p w14:paraId="584C2963" w14:textId="7319FBDD" w:rsidR="00597AC9" w:rsidRDefault="006D497A" w:rsidP="00C870E9">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 xml:space="preserve">Miles’s quantitative work was an even longer-term project than Spurgeon’s. While Spurgeon and her assistants took a decade the produce the data about early modern playwrights’ images, Miles began working on her word counts in the late 1930s, and continued them for decades; they were created by hand, </w:t>
      </w:r>
      <w:r w:rsidR="00850A34">
        <w:rPr>
          <w:rFonts w:ascii="Palatino" w:eastAsiaTheme="minorEastAsia" w:hAnsi="Palatino" w:cs="Times New Roman"/>
          <w:sz w:val="24"/>
          <w:szCs w:val="24"/>
          <w:lang w:eastAsia="en-US"/>
        </w:rPr>
        <w:t xml:space="preserve">with the help of generations of graduate students. </w:t>
      </w:r>
      <w:r w:rsidR="00C870E9">
        <w:rPr>
          <w:rFonts w:ascii="Palatino" w:eastAsiaTheme="minorEastAsia" w:hAnsi="Palatino" w:cs="Times New Roman"/>
          <w:sz w:val="24"/>
          <w:szCs w:val="24"/>
          <w:lang w:eastAsia="en-US"/>
        </w:rPr>
        <w:t xml:space="preserve">She began by examining the poets of the 40s in each century, beginning from the 1640s and working through the 1940s (before returning to the 1540s after her early modernist colleagues complained). Drawing on Jyotish Chandra Ghosh’s listing of poets in his Annals of English Literature, Miles would </w:t>
      </w:r>
      <w:r w:rsidR="00597AC9">
        <w:rPr>
          <w:rFonts w:ascii="Palatino" w:eastAsiaTheme="minorEastAsia" w:hAnsi="Palatino" w:cs="Times New Roman"/>
          <w:sz w:val="24"/>
          <w:szCs w:val="24"/>
          <w:lang w:eastAsia="en-US"/>
        </w:rPr>
        <w:t xml:space="preserve">take an 1000-line sample of twenty poets and </w:t>
      </w:r>
      <w:r w:rsidR="00C870E9">
        <w:rPr>
          <w:rFonts w:ascii="Palatino" w:eastAsiaTheme="minorEastAsia" w:hAnsi="Palatino" w:cs="Times New Roman"/>
          <w:sz w:val="24"/>
          <w:szCs w:val="24"/>
          <w:lang w:eastAsia="en-US"/>
        </w:rPr>
        <w:t>tabulate the nouns, adjective</w:t>
      </w:r>
      <w:r w:rsidR="00597AC9">
        <w:rPr>
          <w:rFonts w:ascii="Palatino" w:eastAsiaTheme="minorEastAsia" w:hAnsi="Palatino" w:cs="Times New Roman"/>
          <w:sz w:val="24"/>
          <w:szCs w:val="24"/>
          <w:lang w:eastAsia="en-US"/>
        </w:rPr>
        <w:t xml:space="preserve">, and verbs. She notes that she considers her </w:t>
      </w:r>
      <w:r w:rsidR="00597AC9" w:rsidRPr="00850A34">
        <w:rPr>
          <w:rFonts w:ascii="Palatino" w:eastAsiaTheme="minorEastAsia" w:hAnsi="Palatino" w:cs="Times New Roman"/>
          <w:sz w:val="24"/>
          <w:szCs w:val="24"/>
          <w:lang w:eastAsia="en-US"/>
        </w:rPr>
        <w:t xml:space="preserve">1000-line amount as “provisionally’ “representative” </w:t>
      </w:r>
      <w:r w:rsidR="00597AC9">
        <w:rPr>
          <w:rFonts w:ascii="Palatino" w:eastAsiaTheme="minorEastAsia" w:hAnsi="Palatino" w:cs="Times New Roman"/>
          <w:sz w:val="24"/>
          <w:szCs w:val="24"/>
          <w:lang w:eastAsia="en-US"/>
        </w:rPr>
        <w:t xml:space="preserve">but that </w:t>
      </w:r>
      <w:r w:rsidR="00597AC9" w:rsidRPr="00850A34">
        <w:rPr>
          <w:rFonts w:ascii="Palatino" w:eastAsiaTheme="minorEastAsia" w:hAnsi="Palatino" w:cs="Times New Roman"/>
          <w:sz w:val="24"/>
          <w:szCs w:val="24"/>
          <w:lang w:eastAsia="en-US"/>
        </w:rPr>
        <w:t>“I therefore mean to make no statement about any more than the lines under consideration</w:t>
      </w:r>
      <w:r w:rsidR="00597AC9">
        <w:rPr>
          <w:rFonts w:ascii="Palatino" w:eastAsiaTheme="minorEastAsia" w:hAnsi="Palatino" w:cs="Times New Roman"/>
          <w:sz w:val="24"/>
          <w:szCs w:val="24"/>
          <w:lang w:eastAsia="en-US"/>
        </w:rPr>
        <w:t>.</w:t>
      </w:r>
      <w:r w:rsidR="00597AC9" w:rsidRPr="00850A34">
        <w:rPr>
          <w:rFonts w:ascii="Palatino" w:eastAsiaTheme="minorEastAsia" w:hAnsi="Palatino" w:cs="Times New Roman"/>
          <w:sz w:val="24"/>
          <w:szCs w:val="24"/>
          <w:lang w:eastAsia="en-US"/>
        </w:rPr>
        <w:t>”</w:t>
      </w:r>
      <w:r w:rsidR="00597AC9">
        <w:rPr>
          <w:rFonts w:ascii="Palatino" w:eastAsiaTheme="minorEastAsia" w:hAnsi="Palatino" w:cs="Times New Roman"/>
          <w:sz w:val="24"/>
          <w:szCs w:val="24"/>
          <w:lang w:eastAsia="en-US"/>
        </w:rPr>
        <w:t xml:space="preserve"> </w:t>
      </w:r>
    </w:p>
    <w:p w14:paraId="069CA161" w14:textId="77777777" w:rsidR="00597AC9" w:rsidRDefault="00597AC9" w:rsidP="00C870E9">
      <w:pPr>
        <w:rPr>
          <w:rFonts w:ascii="Palatino" w:eastAsiaTheme="minorEastAsia" w:hAnsi="Palatino" w:cs="Times New Roman"/>
          <w:sz w:val="24"/>
          <w:szCs w:val="24"/>
          <w:lang w:eastAsia="en-US"/>
        </w:rPr>
      </w:pPr>
    </w:p>
    <w:p w14:paraId="42BADB7A" w14:textId="518B66CC" w:rsidR="00721213" w:rsidRDefault="00721213" w:rsidP="00C870E9">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IMAGE</w:t>
      </w:r>
    </w:p>
    <w:p w14:paraId="1582AF4A" w14:textId="77777777" w:rsidR="00721213" w:rsidRDefault="00721213" w:rsidP="00C870E9">
      <w:pPr>
        <w:rPr>
          <w:rFonts w:ascii="Palatino" w:eastAsiaTheme="minorEastAsia" w:hAnsi="Palatino" w:cs="Times New Roman"/>
          <w:sz w:val="24"/>
          <w:szCs w:val="24"/>
          <w:lang w:eastAsia="en-US"/>
        </w:rPr>
      </w:pPr>
    </w:p>
    <w:p w14:paraId="71B5742F" w14:textId="13262F46" w:rsidR="00597AC9" w:rsidRDefault="00597AC9" w:rsidP="00597AC9">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In an oral interview in the 1970s Miles remembers what the everyday work of this kind of data creation was like:</w:t>
      </w:r>
    </w:p>
    <w:p w14:paraId="5937296E" w14:textId="77777777" w:rsidR="00597AC9" w:rsidRDefault="00597AC9" w:rsidP="00597AC9">
      <w:pPr>
        <w:rPr>
          <w:rFonts w:ascii="Palatino" w:eastAsiaTheme="minorEastAsia" w:hAnsi="Palatino" w:cs="Times New Roman"/>
          <w:sz w:val="24"/>
          <w:szCs w:val="24"/>
          <w:lang w:eastAsia="en-US"/>
        </w:rPr>
      </w:pPr>
    </w:p>
    <w:p w14:paraId="343D52A1" w14:textId="24970D0A" w:rsidR="00597AC9" w:rsidRPr="00FC7F49" w:rsidRDefault="00597AC9" w:rsidP="00597AC9">
      <w:pPr>
        <w:ind w:left="720"/>
        <w:rPr>
          <w:rFonts w:ascii="Palatino" w:eastAsiaTheme="minorEastAsia" w:hAnsi="Palatino" w:cs="Times New Roman"/>
          <w:sz w:val="24"/>
          <w:szCs w:val="24"/>
          <w:lang w:eastAsia="en-US"/>
        </w:rPr>
      </w:pPr>
      <w:r w:rsidRPr="00FC7F49">
        <w:rPr>
          <w:rFonts w:ascii="Palatino" w:eastAsiaTheme="minorEastAsia" w:hAnsi="Palatino" w:cs="Times New Roman"/>
          <w:sz w:val="24"/>
          <w:szCs w:val="24"/>
          <w:lang w:eastAsia="en-US"/>
        </w:rPr>
        <w:t>Then I developed a whole theory that I wanted to follow out, the one of major language. Then I just had a built-in job to do every summer. I sat on the patio with my little beat-up traveling typewriter that had only three banks of keys, and typed out these studies of the language of the poets of the 1640s, 1740s, and so on. These w</w:t>
      </w:r>
      <w:r>
        <w:rPr>
          <w:rFonts w:ascii="Palatino" w:eastAsiaTheme="minorEastAsia" w:hAnsi="Palatino" w:cs="Times New Roman"/>
          <w:sz w:val="24"/>
          <w:szCs w:val="24"/>
          <w:lang w:eastAsia="en-US"/>
        </w:rPr>
        <w:t xml:space="preserve">ere good for getting - I wanted </w:t>
      </w:r>
      <w:r w:rsidRPr="00FC7F49">
        <w:rPr>
          <w:rFonts w:ascii="Palatino" w:eastAsiaTheme="minorEastAsia" w:hAnsi="Palatino" w:cs="Times New Roman"/>
          <w:sz w:val="24"/>
          <w:szCs w:val="24"/>
          <w:lang w:eastAsia="en-US"/>
        </w:rPr>
        <w:t>something too, not only that I liked to do, that I could sit outside with and enjoy, but also that students could help with so that they could get support grant money and this kind of analysis</w:t>
      </w:r>
      <w:r>
        <w:rPr>
          <w:rFonts w:ascii="Palatino" w:eastAsiaTheme="minorEastAsia" w:hAnsi="Palatino" w:cs="Times New Roman"/>
          <w:sz w:val="24"/>
          <w:szCs w:val="24"/>
          <w:lang w:eastAsia="en-US"/>
        </w:rPr>
        <w:t xml:space="preserve"> </w:t>
      </w:r>
      <w:r w:rsidRPr="00FC7F49">
        <w:rPr>
          <w:rFonts w:ascii="Palatino" w:eastAsiaTheme="minorEastAsia" w:hAnsi="Palatino" w:cs="Times New Roman"/>
          <w:sz w:val="24"/>
          <w:szCs w:val="24"/>
          <w:lang w:eastAsia="en-US"/>
        </w:rPr>
        <w:t xml:space="preserve">of language they could do. Over the </w:t>
      </w:r>
      <w:r>
        <w:rPr>
          <w:rFonts w:ascii="Palatino" w:eastAsiaTheme="minorEastAsia" w:hAnsi="Palatino" w:cs="Times New Roman"/>
          <w:sz w:val="24"/>
          <w:szCs w:val="24"/>
          <w:lang w:eastAsia="en-US"/>
        </w:rPr>
        <w:t>years, in fear and trembling, I’</w:t>
      </w:r>
      <w:r w:rsidRPr="00FC7F49">
        <w:rPr>
          <w:rFonts w:ascii="Palatino" w:eastAsiaTheme="minorEastAsia" w:hAnsi="Palatino" w:cs="Times New Roman"/>
          <w:sz w:val="24"/>
          <w:szCs w:val="24"/>
          <w:lang w:eastAsia="en-US"/>
        </w:rPr>
        <w:t>ve gone back and checked whether they did it well, and on the whole I’m sure there are terrible errors still but on the whole</w:t>
      </w:r>
      <w:r>
        <w:rPr>
          <w:rFonts w:ascii="Palatino" w:eastAsiaTheme="minorEastAsia" w:hAnsi="Palatino" w:cs="Times New Roman"/>
          <w:sz w:val="24"/>
          <w:szCs w:val="24"/>
          <w:lang w:eastAsia="en-US"/>
        </w:rPr>
        <w:t xml:space="preserve"> </w:t>
      </w:r>
      <w:r w:rsidRPr="00FC7F49">
        <w:rPr>
          <w:rFonts w:ascii="Palatino" w:eastAsiaTheme="minorEastAsia" w:hAnsi="Palatino" w:cs="Times New Roman"/>
          <w:sz w:val="24"/>
          <w:szCs w:val="24"/>
          <w:lang w:eastAsia="en-US"/>
        </w:rPr>
        <w:t>they did beautifully. They were responsible and good people. I just did that until about 1951, I guess; for about a decade I did that, and then additions through the sixties.</w:t>
      </w:r>
    </w:p>
    <w:p w14:paraId="7CDCA0B7" w14:textId="77777777" w:rsidR="00597AC9" w:rsidRDefault="00597AC9" w:rsidP="00C870E9">
      <w:pPr>
        <w:rPr>
          <w:rFonts w:ascii="Palatino" w:eastAsiaTheme="minorEastAsia" w:hAnsi="Palatino" w:cs="Times New Roman"/>
          <w:sz w:val="24"/>
          <w:szCs w:val="24"/>
          <w:lang w:eastAsia="en-US"/>
        </w:rPr>
      </w:pPr>
    </w:p>
    <w:p w14:paraId="15172B27" w14:textId="77777777" w:rsidR="00721213" w:rsidRDefault="00597AC9" w:rsidP="00C870E9">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 xml:space="preserve">Miles’s results included lists of both “major” vocabulary – words used more than ten times by a majority of the poets – as well as more “minor” and individual uses of all of the most frequent tabulated words. </w:t>
      </w:r>
    </w:p>
    <w:p w14:paraId="71D294D6" w14:textId="77777777" w:rsidR="00721213" w:rsidRDefault="00721213" w:rsidP="00C870E9">
      <w:pPr>
        <w:rPr>
          <w:rFonts w:ascii="Palatino" w:eastAsiaTheme="minorEastAsia" w:hAnsi="Palatino" w:cs="Times New Roman"/>
          <w:sz w:val="24"/>
          <w:szCs w:val="24"/>
          <w:lang w:eastAsia="en-US"/>
        </w:rPr>
      </w:pPr>
    </w:p>
    <w:p w14:paraId="31396806" w14:textId="3A841EB7" w:rsidR="00721213" w:rsidRDefault="00597AC9" w:rsidP="00C870E9">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[IMAGES</w:t>
      </w:r>
      <w:r w:rsidR="00721213">
        <w:rPr>
          <w:rFonts w:ascii="Palatino" w:eastAsiaTheme="minorEastAsia" w:hAnsi="Palatino" w:cs="Times New Roman"/>
          <w:sz w:val="24"/>
          <w:szCs w:val="24"/>
          <w:lang w:eastAsia="en-US"/>
        </w:rPr>
        <w:t xml:space="preserve"> – slide through hand and print</w:t>
      </w:r>
      <w:r>
        <w:rPr>
          <w:rFonts w:ascii="Palatino" w:eastAsiaTheme="minorEastAsia" w:hAnsi="Palatino" w:cs="Times New Roman"/>
          <w:sz w:val="24"/>
          <w:szCs w:val="24"/>
          <w:lang w:eastAsia="en-US"/>
        </w:rPr>
        <w:t xml:space="preserve">] </w:t>
      </w:r>
    </w:p>
    <w:p w14:paraId="02586B40" w14:textId="77777777" w:rsidR="00721213" w:rsidRDefault="00721213" w:rsidP="00C870E9">
      <w:pPr>
        <w:rPr>
          <w:rFonts w:ascii="Palatino" w:eastAsiaTheme="minorEastAsia" w:hAnsi="Palatino" w:cs="Times New Roman"/>
          <w:sz w:val="24"/>
          <w:szCs w:val="24"/>
          <w:lang w:eastAsia="en-US"/>
        </w:rPr>
      </w:pPr>
    </w:p>
    <w:p w14:paraId="54136FFD" w14:textId="7A79E454" w:rsidR="00C870E9" w:rsidRDefault="00597AC9" w:rsidP="00C870E9">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She would also</w:t>
      </w:r>
      <w:r w:rsidR="00C870E9">
        <w:rPr>
          <w:rFonts w:ascii="Palatino" w:eastAsiaTheme="minorEastAsia" w:hAnsi="Palatino" w:cs="Times New Roman"/>
          <w:sz w:val="24"/>
          <w:szCs w:val="24"/>
          <w:lang w:eastAsia="en-US"/>
        </w:rPr>
        <w:t xml:space="preserve"> calculate the </w:t>
      </w:r>
      <w:r w:rsidR="00AF7A1F">
        <w:rPr>
          <w:rFonts w:ascii="Palatino" w:eastAsiaTheme="minorEastAsia" w:hAnsi="Palatino" w:cs="Times New Roman"/>
          <w:sz w:val="24"/>
          <w:szCs w:val="24"/>
          <w:lang w:eastAsia="en-US"/>
        </w:rPr>
        <w:t>noun-adjective-verb proportions</w:t>
      </w:r>
      <w:r w:rsidR="00C870E9">
        <w:rPr>
          <w:rFonts w:ascii="Palatino" w:eastAsiaTheme="minorEastAsia" w:hAnsi="Palatino" w:cs="Times New Roman"/>
          <w:sz w:val="24"/>
          <w:szCs w:val="24"/>
          <w:lang w:eastAsia="en-US"/>
        </w:rPr>
        <w:t>. As she says, errors are always possible but “</w:t>
      </w:r>
      <w:r w:rsidR="00C870E9" w:rsidRPr="00850A34">
        <w:rPr>
          <w:rFonts w:ascii="Palatino" w:eastAsiaTheme="minorEastAsia" w:hAnsi="Palatino" w:cs="Times New Roman"/>
          <w:sz w:val="24"/>
          <w:szCs w:val="24"/>
          <w:lang w:eastAsia="en-US"/>
        </w:rPr>
        <w:t xml:space="preserve">most of the major terms are here, in their proportions and proportionate contexts, and their principle is here, the principle of quantitative emphasis as clue to qualitative whole, </w:t>
      </w:r>
      <w:r w:rsidR="00C870E9">
        <w:rPr>
          <w:rFonts w:ascii="Palatino" w:eastAsiaTheme="minorEastAsia" w:hAnsi="Palatino" w:cs="Times New Roman"/>
          <w:sz w:val="24"/>
          <w:szCs w:val="24"/>
          <w:lang w:eastAsia="en-US"/>
        </w:rPr>
        <w:t xml:space="preserve">as this study has proposed it.” </w:t>
      </w:r>
    </w:p>
    <w:p w14:paraId="0E25FC90" w14:textId="77777777" w:rsidR="00FC7F49" w:rsidRDefault="00FC7F49" w:rsidP="00C870E9">
      <w:pPr>
        <w:rPr>
          <w:rFonts w:ascii="Palatino" w:eastAsiaTheme="minorEastAsia" w:hAnsi="Palatino" w:cs="Times New Roman"/>
          <w:sz w:val="24"/>
          <w:szCs w:val="24"/>
          <w:lang w:eastAsia="en-US"/>
        </w:rPr>
      </w:pPr>
    </w:p>
    <w:p w14:paraId="6256D955" w14:textId="1B85EAC8" w:rsidR="00FC7F49" w:rsidRDefault="00FC7F49" w:rsidP="00FC7F49">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 xml:space="preserve">She is aware that </w:t>
      </w:r>
      <w:r w:rsidRPr="00221CA0">
        <w:rPr>
          <w:rFonts w:ascii="Palatino" w:eastAsiaTheme="minorEastAsia" w:hAnsi="Palatino" w:cs="Times New Roman"/>
          <w:sz w:val="24"/>
          <w:szCs w:val="24"/>
          <w:lang w:eastAsia="en-US"/>
        </w:rPr>
        <w:t xml:space="preserve"> </w:t>
      </w:r>
      <w:r>
        <w:rPr>
          <w:rFonts w:ascii="Palatino" w:eastAsiaTheme="minorEastAsia" w:hAnsi="Palatino" w:cs="Times New Roman"/>
          <w:sz w:val="24"/>
          <w:szCs w:val="24"/>
          <w:lang w:eastAsia="en-US"/>
        </w:rPr>
        <w:t>“</w:t>
      </w:r>
      <w:r w:rsidRPr="00221CA0">
        <w:rPr>
          <w:rFonts w:ascii="Palatino" w:eastAsiaTheme="minorEastAsia" w:hAnsi="Palatino" w:cs="Times New Roman"/>
          <w:sz w:val="24"/>
          <w:szCs w:val="24"/>
          <w:lang w:eastAsia="en-US"/>
        </w:rPr>
        <w:t>To many readers such analysis of quantity and connection will seem alien to the modes of poetic creation.</w:t>
      </w:r>
      <w:r>
        <w:rPr>
          <w:rFonts w:ascii="Palatino" w:eastAsiaTheme="minorEastAsia" w:hAnsi="Palatino" w:cs="Times New Roman"/>
          <w:sz w:val="24"/>
          <w:szCs w:val="24"/>
          <w:lang w:eastAsia="en-US"/>
        </w:rPr>
        <w:t>”</w:t>
      </w:r>
      <w:r w:rsidRPr="00221CA0">
        <w:rPr>
          <w:rFonts w:ascii="Palatino" w:eastAsiaTheme="minorEastAsia" w:hAnsi="Palatino" w:cs="Times New Roman"/>
          <w:sz w:val="24"/>
          <w:szCs w:val="24"/>
          <w:lang w:eastAsia="en-US"/>
        </w:rPr>
        <w:t xml:space="preserve"> But</w:t>
      </w:r>
      <w:r w:rsidR="00B3266B">
        <w:rPr>
          <w:rFonts w:ascii="Palatino" w:eastAsiaTheme="minorEastAsia" w:hAnsi="Palatino" w:cs="Times New Roman"/>
          <w:sz w:val="24"/>
          <w:szCs w:val="24"/>
          <w:lang w:eastAsia="en-US"/>
        </w:rPr>
        <w:t xml:space="preserve">, she asks, “is it not </w:t>
      </w:r>
      <w:r w:rsidRPr="00221CA0">
        <w:rPr>
          <w:rFonts w:ascii="Palatino" w:eastAsiaTheme="minorEastAsia" w:hAnsi="Palatino" w:cs="Times New Roman"/>
          <w:sz w:val="24"/>
          <w:szCs w:val="24"/>
          <w:lang w:eastAsia="en-US"/>
        </w:rPr>
        <w:t>possible that proportions once poetically felt, and then numerically discovered,</w:t>
      </w:r>
      <w:r>
        <w:rPr>
          <w:rFonts w:ascii="Palatino" w:eastAsiaTheme="minorEastAsia" w:hAnsi="Palatino" w:cs="Times New Roman"/>
          <w:sz w:val="24"/>
          <w:szCs w:val="24"/>
          <w:lang w:eastAsia="en-US"/>
        </w:rPr>
        <w:t xml:space="preserve"> may be poetically re-perceived?”</w:t>
      </w:r>
    </w:p>
    <w:p w14:paraId="2D13DC58" w14:textId="77777777" w:rsidR="00597AC9" w:rsidRDefault="00597AC9" w:rsidP="00FC7F49">
      <w:pPr>
        <w:rPr>
          <w:rFonts w:ascii="Palatino" w:eastAsiaTheme="minorEastAsia" w:hAnsi="Palatino" w:cs="Times New Roman"/>
          <w:sz w:val="24"/>
          <w:szCs w:val="24"/>
          <w:lang w:eastAsia="en-US"/>
        </w:rPr>
      </w:pPr>
    </w:p>
    <w:p w14:paraId="12D3A752" w14:textId="140B162B" w:rsidR="004E7E9E" w:rsidRDefault="00597AC9" w:rsidP="00FC7F49">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 xml:space="preserve">While </w:t>
      </w:r>
      <w:r w:rsidR="00B3266B">
        <w:rPr>
          <w:rFonts w:ascii="Palatino" w:eastAsiaTheme="minorEastAsia" w:hAnsi="Palatino" w:cs="Times New Roman"/>
          <w:sz w:val="24"/>
          <w:szCs w:val="24"/>
          <w:lang w:eastAsia="en-US"/>
        </w:rPr>
        <w:t>Miles and her students created all of the data for this long-term project by hand, in the early 1950s Miles also became respons</w:t>
      </w:r>
      <w:r w:rsidR="004E7E9E">
        <w:rPr>
          <w:rFonts w:ascii="Palatino" w:eastAsiaTheme="minorEastAsia" w:hAnsi="Palatino" w:cs="Times New Roman"/>
          <w:sz w:val="24"/>
          <w:szCs w:val="24"/>
          <w:lang w:eastAsia="en-US"/>
        </w:rPr>
        <w:t xml:space="preserve">ible for remaking abandoned Dryden Concordance, an index card based project that a former colleague had been working on. Miles contacted Berkeley’s Cory Hall computing lab and asked them if they thought they could </w:t>
      </w:r>
      <w:r w:rsidR="00EF4A31">
        <w:rPr>
          <w:rFonts w:ascii="Palatino" w:eastAsiaTheme="minorEastAsia" w:hAnsi="Palatino" w:cs="Times New Roman"/>
          <w:sz w:val="24"/>
          <w:szCs w:val="24"/>
          <w:lang w:eastAsia="en-US"/>
        </w:rPr>
        <w:t xml:space="preserve">help; they could. </w:t>
      </w:r>
      <w:r w:rsidR="004E7E9E">
        <w:rPr>
          <w:rFonts w:ascii="Palatino" w:eastAsiaTheme="minorEastAsia" w:hAnsi="Palatino" w:cs="Times New Roman"/>
          <w:sz w:val="24"/>
          <w:szCs w:val="24"/>
          <w:lang w:eastAsia="en-US"/>
        </w:rPr>
        <w:t xml:space="preserve">She ended up working with, among others, Penny Gee, a Cory Hall computer operator who was one of the many often unremembered women working in computing at the time. </w:t>
      </w:r>
    </w:p>
    <w:p w14:paraId="761979BF" w14:textId="77777777" w:rsidR="004E7E9E" w:rsidRDefault="004E7E9E" w:rsidP="00FC7F49">
      <w:pPr>
        <w:rPr>
          <w:rFonts w:ascii="Palatino" w:eastAsiaTheme="minorEastAsia" w:hAnsi="Palatino" w:cs="Times New Roman"/>
          <w:sz w:val="24"/>
          <w:szCs w:val="24"/>
          <w:lang w:eastAsia="en-US"/>
        </w:rPr>
      </w:pPr>
    </w:p>
    <w:p w14:paraId="01AA8702" w14:textId="42D2D29D" w:rsidR="00597AC9" w:rsidRDefault="00EF4A31" w:rsidP="00FC7F49">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I’m not going to talk in detail about the Dryden concordance project since Laura and I have published an essay on it and I’ll give you a link; it’s worth pointing out that that as far as we know Miles and her collaborators were the earliest people to use IBM machines to create a concordance; Miles they were cited by the Cornell Concordance team. (We’re interested in the Cornell Concordances, doing some work in the archives.)</w:t>
      </w:r>
    </w:p>
    <w:p w14:paraId="0609FA46" w14:textId="77777777" w:rsidR="00597AC9" w:rsidRDefault="00597AC9" w:rsidP="00FC7F49">
      <w:pPr>
        <w:rPr>
          <w:rFonts w:ascii="Palatino" w:eastAsiaTheme="minorEastAsia" w:hAnsi="Palatino" w:cs="Times New Roman"/>
          <w:sz w:val="24"/>
          <w:szCs w:val="24"/>
          <w:lang w:eastAsia="en-US"/>
        </w:rPr>
      </w:pPr>
    </w:p>
    <w:p w14:paraId="37BE021A" w14:textId="16D164C4" w:rsidR="00B3266B" w:rsidRDefault="00EF4A31" w:rsidP="00FC7F49">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 xml:space="preserve">I want to point out, though, the way thinking about machine concordancing influenced Miles’s thinking about the quantitative analysis of literature. </w:t>
      </w:r>
      <w:r w:rsidR="00B3266B">
        <w:rPr>
          <w:rFonts w:ascii="Palatino" w:eastAsiaTheme="minorEastAsia" w:hAnsi="Palatino" w:cs="Times New Roman"/>
          <w:sz w:val="24"/>
          <w:szCs w:val="24"/>
          <w:lang w:eastAsia="en-US"/>
        </w:rPr>
        <w:t xml:space="preserve">In a 1965 review of some new concordances, Miles saw the distant promise of computational analysis’s ability to represent unstructured text with great flexibility and granularity; as she wrote </w:t>
      </w:r>
    </w:p>
    <w:p w14:paraId="373D7231" w14:textId="77777777" w:rsidR="00B3266B" w:rsidRDefault="00B3266B" w:rsidP="00FC7F49">
      <w:pPr>
        <w:rPr>
          <w:rFonts w:ascii="Palatino" w:eastAsiaTheme="minorEastAsia" w:hAnsi="Palatino" w:cs="Times New Roman"/>
          <w:sz w:val="24"/>
          <w:szCs w:val="24"/>
          <w:lang w:eastAsia="en-US"/>
        </w:rPr>
      </w:pPr>
    </w:p>
    <w:p w14:paraId="6953324F" w14:textId="77777777" w:rsidR="00B3266B" w:rsidRDefault="00B3266B" w:rsidP="00B3266B">
      <w:pPr>
        <w:rPr>
          <w:rFonts w:ascii="Palatino" w:eastAsiaTheme="minorEastAsia" w:hAnsi="Palatino" w:cs="Times New Roman"/>
          <w:sz w:val="24"/>
          <w:szCs w:val="24"/>
          <w:lang w:eastAsia="en-US"/>
        </w:rPr>
      </w:pPr>
      <w:r w:rsidRPr="00FC7F49">
        <w:rPr>
          <w:rFonts w:ascii="Palatino" w:eastAsiaTheme="minorEastAsia" w:hAnsi="Palatino" w:cs="Times New Roman"/>
          <w:sz w:val="24"/>
          <w:szCs w:val="24"/>
          <w:lang w:eastAsia="en-US"/>
        </w:rPr>
        <w:t xml:space="preserve">“But now it seems to me that the new possibilities all lead toward inclusiveness: not so much of reproduced text as of analyzable and quantifiable elements, so that more and more we shall be able to learn about underlying structures of connection and repetition within one text and from one text to another.” </w:t>
      </w:r>
    </w:p>
    <w:p w14:paraId="28ADABEB" w14:textId="77777777" w:rsidR="00B3266B" w:rsidRDefault="00B3266B" w:rsidP="00B3266B">
      <w:pPr>
        <w:rPr>
          <w:rFonts w:ascii="Palatino" w:eastAsiaTheme="minorEastAsia" w:hAnsi="Palatino" w:cs="Times New Roman"/>
          <w:sz w:val="24"/>
          <w:szCs w:val="24"/>
          <w:lang w:eastAsia="en-US"/>
        </w:rPr>
      </w:pPr>
    </w:p>
    <w:p w14:paraId="70D45690" w14:textId="72412992" w:rsidR="00B3266B" w:rsidRDefault="00B3266B" w:rsidP="00B3266B">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 xml:space="preserve">This interest was matched, in her own work, </w:t>
      </w:r>
      <w:r w:rsidR="00EF4A31">
        <w:rPr>
          <w:rFonts w:ascii="Palatino" w:eastAsiaTheme="minorEastAsia" w:hAnsi="Palatino" w:cs="Times New Roman"/>
          <w:sz w:val="24"/>
          <w:szCs w:val="24"/>
          <w:lang w:eastAsia="en-US"/>
        </w:rPr>
        <w:t xml:space="preserve">with a turn – still gathering data by hand – to the kinds of very common words that were left out of concordances and word counting early on – particle words like connectives and pronouns whose work of replacing revealed significant patterns. </w:t>
      </w:r>
      <w:r>
        <w:rPr>
          <w:rFonts w:ascii="Palatino" w:eastAsiaTheme="minorEastAsia" w:hAnsi="Palatino" w:cs="Times New Roman"/>
          <w:sz w:val="24"/>
          <w:szCs w:val="24"/>
          <w:lang w:eastAsia="en-US"/>
        </w:rPr>
        <w:t xml:space="preserve">So Miles’s career, in spanning hand-made tabular data and computational text analysis work, also offers a window into the ways that computational </w:t>
      </w:r>
      <w:r w:rsidRPr="00B3266B">
        <w:rPr>
          <w:rFonts w:ascii="Palatino" w:eastAsiaTheme="minorEastAsia" w:hAnsi="Palatino" w:cs="Times New Roman"/>
          <w:b/>
          <w:bCs/>
          <w:sz w:val="24"/>
          <w:szCs w:val="24"/>
          <w:lang w:eastAsia="en-US"/>
        </w:rPr>
        <w:t>thinking</w:t>
      </w:r>
      <w:r>
        <w:rPr>
          <w:rFonts w:ascii="Palatino" w:eastAsiaTheme="minorEastAsia" w:hAnsi="Palatino" w:cs="Times New Roman"/>
          <w:sz w:val="24"/>
          <w:szCs w:val="24"/>
          <w:lang w:eastAsia="en-US"/>
        </w:rPr>
        <w:t>, not computational po</w:t>
      </w:r>
      <w:r w:rsidR="00EF4A31">
        <w:rPr>
          <w:rFonts w:ascii="Palatino" w:eastAsiaTheme="minorEastAsia" w:hAnsi="Palatino" w:cs="Times New Roman"/>
          <w:sz w:val="24"/>
          <w:szCs w:val="24"/>
          <w:lang w:eastAsia="en-US"/>
        </w:rPr>
        <w:t xml:space="preserve">wer, influenced literary study; Laura and I are trying to think this through further. </w:t>
      </w:r>
    </w:p>
    <w:p w14:paraId="6E6157EC" w14:textId="77777777" w:rsidR="00B3266B" w:rsidRDefault="00B3266B" w:rsidP="00B3266B">
      <w:pPr>
        <w:rPr>
          <w:rFonts w:ascii="Palatino" w:eastAsiaTheme="minorEastAsia" w:hAnsi="Palatino" w:cs="Times New Roman"/>
          <w:sz w:val="24"/>
          <w:szCs w:val="24"/>
          <w:lang w:eastAsia="en-US"/>
        </w:rPr>
      </w:pPr>
    </w:p>
    <w:p w14:paraId="5114D900" w14:textId="528FA57C" w:rsidR="00EF4A31" w:rsidRDefault="00721213" w:rsidP="00B3266B">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So to wrap up, w</w:t>
      </w:r>
      <w:r w:rsidR="00B3266B">
        <w:rPr>
          <w:rFonts w:ascii="Palatino" w:eastAsiaTheme="minorEastAsia" w:hAnsi="Palatino" w:cs="Times New Roman"/>
          <w:sz w:val="24"/>
          <w:szCs w:val="24"/>
          <w:lang w:eastAsia="en-US"/>
        </w:rPr>
        <w:t>hat can we learn from the work of Rickert, Spurgeon, and Miles for thinking about distant reading now?</w:t>
      </w:r>
    </w:p>
    <w:p w14:paraId="4B3124D2" w14:textId="77777777" w:rsidR="00EF4A31" w:rsidRDefault="00EF4A31" w:rsidP="00B3266B">
      <w:pPr>
        <w:rPr>
          <w:rFonts w:ascii="Palatino" w:eastAsiaTheme="minorEastAsia" w:hAnsi="Palatino" w:cs="Times New Roman"/>
          <w:sz w:val="24"/>
          <w:szCs w:val="24"/>
          <w:lang w:eastAsia="en-US"/>
        </w:rPr>
      </w:pPr>
    </w:p>
    <w:p w14:paraId="2776D892" w14:textId="55FBD170" w:rsidR="00B3266B" w:rsidRDefault="00B3266B" w:rsidP="00B3266B">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 xml:space="preserve">Of course there’s the part about </w:t>
      </w:r>
      <w:r w:rsidR="00EF4A31">
        <w:rPr>
          <w:rFonts w:ascii="Palatino" w:eastAsiaTheme="minorEastAsia" w:hAnsi="Palatino" w:cs="Times New Roman"/>
          <w:sz w:val="24"/>
          <w:szCs w:val="24"/>
          <w:lang w:eastAsia="en-US"/>
        </w:rPr>
        <w:t xml:space="preserve">a more accurate and more inclusive and more interesting history, that makes </w:t>
      </w:r>
      <w:r w:rsidR="0006645A">
        <w:rPr>
          <w:rFonts w:ascii="Palatino" w:eastAsiaTheme="minorEastAsia" w:hAnsi="Palatino" w:cs="Times New Roman"/>
          <w:sz w:val="24"/>
          <w:szCs w:val="24"/>
          <w:lang w:eastAsia="en-US"/>
        </w:rPr>
        <w:t xml:space="preserve">distant reading seem more accessible to more people, possibly. </w:t>
      </w:r>
    </w:p>
    <w:p w14:paraId="0BA2C0C8" w14:textId="77777777" w:rsidR="000255D3" w:rsidRDefault="000255D3" w:rsidP="00B3266B">
      <w:pPr>
        <w:rPr>
          <w:rFonts w:ascii="Palatino" w:eastAsiaTheme="minorEastAsia" w:hAnsi="Palatino" w:cs="Times New Roman"/>
          <w:sz w:val="24"/>
          <w:szCs w:val="24"/>
          <w:lang w:eastAsia="en-US"/>
        </w:rPr>
      </w:pPr>
    </w:p>
    <w:p w14:paraId="7DCA7DF6" w14:textId="70C5EC83" w:rsidR="000255D3" w:rsidRDefault="000255D3" w:rsidP="00B3266B">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 xml:space="preserve">And there’s a history of computation piece – the more of this kind of work we do, the more it seems like collaborations between literary scholars and linguists and computer scientists have only recently come to seem unusual. </w:t>
      </w:r>
    </w:p>
    <w:p w14:paraId="3C8665E4" w14:textId="77777777" w:rsidR="00EF4A31" w:rsidRDefault="00EF4A31" w:rsidP="00B3266B">
      <w:pPr>
        <w:rPr>
          <w:rFonts w:ascii="Palatino" w:eastAsiaTheme="minorEastAsia" w:hAnsi="Palatino" w:cs="Times New Roman"/>
          <w:sz w:val="24"/>
          <w:szCs w:val="24"/>
          <w:lang w:eastAsia="en-US"/>
        </w:rPr>
      </w:pPr>
    </w:p>
    <w:p w14:paraId="7E482D22" w14:textId="213F1AF7" w:rsidR="0006645A" w:rsidRDefault="0006645A" w:rsidP="00B3266B">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 xml:space="preserve">There’s also the sense of textual closeness that one gets from this kind of quantitative, non-computational work that is actually useful for both doing and teaching quantitative work – the starting with an individual text and building one’s way up, using pen and pencil at first. </w:t>
      </w:r>
    </w:p>
    <w:p w14:paraId="2B5CC6B0" w14:textId="77777777" w:rsidR="0006645A" w:rsidRDefault="0006645A" w:rsidP="00B3266B">
      <w:pPr>
        <w:rPr>
          <w:rFonts w:ascii="Palatino" w:eastAsiaTheme="minorEastAsia" w:hAnsi="Palatino" w:cs="Times New Roman"/>
          <w:sz w:val="24"/>
          <w:szCs w:val="24"/>
          <w:lang w:eastAsia="en-US"/>
        </w:rPr>
      </w:pPr>
    </w:p>
    <w:p w14:paraId="0CFA4515" w14:textId="0616B550" w:rsidR="0006645A" w:rsidRDefault="0006645A" w:rsidP="00B3266B">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 xml:space="preserve">There’s a strong idea that quantitative work is not opposed to </w:t>
      </w:r>
      <w:r w:rsidR="00D23D5D">
        <w:rPr>
          <w:rFonts w:ascii="Palatino" w:eastAsiaTheme="minorEastAsia" w:hAnsi="Palatino" w:cs="Times New Roman"/>
          <w:sz w:val="24"/>
          <w:szCs w:val="24"/>
          <w:lang w:eastAsia="en-US"/>
        </w:rPr>
        <w:t xml:space="preserve">literature or everyday reading or literariness, but a part of understanding the language that we all share when we begin the work of composition, whether the composition of a first-year essay or an accomplished writer’s poem. </w:t>
      </w:r>
    </w:p>
    <w:p w14:paraId="2068E618" w14:textId="77777777" w:rsidR="0006645A" w:rsidRDefault="0006645A" w:rsidP="00B3266B">
      <w:pPr>
        <w:rPr>
          <w:rFonts w:ascii="Palatino" w:eastAsiaTheme="minorEastAsia" w:hAnsi="Palatino" w:cs="Times New Roman"/>
          <w:sz w:val="24"/>
          <w:szCs w:val="24"/>
          <w:lang w:eastAsia="en-US"/>
        </w:rPr>
      </w:pPr>
    </w:p>
    <w:p w14:paraId="102284B3" w14:textId="2995BBB0" w:rsidR="00EF4A31" w:rsidRDefault="0006645A" w:rsidP="00B3266B">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 xml:space="preserve">There’s a strong sense – stronger than in current distant reading work, I think, despite calls to standardize and shared data – that the work of people like Rickert, Spurgeon, and Miles was designed to be collaborative and oriented towards re-use and the sharing of data as well as of results.  </w:t>
      </w:r>
    </w:p>
    <w:p w14:paraId="7CBE66B8" w14:textId="77777777" w:rsidR="0006645A" w:rsidRDefault="0006645A" w:rsidP="00B3266B">
      <w:pPr>
        <w:rPr>
          <w:rFonts w:ascii="Palatino" w:eastAsiaTheme="minorEastAsia" w:hAnsi="Palatino" w:cs="Times New Roman"/>
          <w:sz w:val="24"/>
          <w:szCs w:val="24"/>
          <w:lang w:eastAsia="en-US"/>
        </w:rPr>
      </w:pPr>
    </w:p>
    <w:p w14:paraId="1E84A2F9" w14:textId="7B6A2AB5" w:rsidR="0006645A" w:rsidRDefault="0006645A" w:rsidP="00B3266B">
      <w:pPr>
        <w:rPr>
          <w:rFonts w:ascii="Palatino" w:eastAsiaTheme="minorEastAsia" w:hAnsi="Palatino" w:cs="Times New Roman"/>
          <w:sz w:val="24"/>
          <w:szCs w:val="24"/>
          <w:lang w:eastAsia="en-US"/>
        </w:rPr>
      </w:pPr>
      <w:r>
        <w:rPr>
          <w:rFonts w:ascii="Palatino" w:eastAsiaTheme="minorEastAsia" w:hAnsi="Palatino" w:cs="Times New Roman"/>
          <w:sz w:val="24"/>
          <w:szCs w:val="24"/>
          <w:lang w:eastAsia="en-US"/>
        </w:rPr>
        <w:t xml:space="preserve">And there’s also, especially in Miles, a sense that the affordances of computation – the ways computational processes can help us think about the construction of literary texts – can help us not just in practice, but as theory. </w:t>
      </w:r>
    </w:p>
    <w:p w14:paraId="0E45351E" w14:textId="77777777" w:rsidR="00EF4A31" w:rsidRDefault="00EF4A31" w:rsidP="00B3266B">
      <w:pPr>
        <w:rPr>
          <w:rFonts w:ascii="Palatino" w:eastAsiaTheme="minorEastAsia" w:hAnsi="Palatino" w:cs="Times New Roman"/>
          <w:sz w:val="24"/>
          <w:szCs w:val="24"/>
          <w:lang w:eastAsia="en-US"/>
        </w:rPr>
      </w:pPr>
    </w:p>
    <w:p w14:paraId="48E4AAF8" w14:textId="77777777" w:rsidR="00EF4A31" w:rsidRDefault="00EF4A31" w:rsidP="00B3266B">
      <w:pPr>
        <w:rPr>
          <w:rFonts w:ascii="Palatino" w:eastAsiaTheme="minorEastAsia" w:hAnsi="Palatino" w:cs="Times New Roman"/>
          <w:sz w:val="24"/>
          <w:szCs w:val="24"/>
          <w:lang w:eastAsia="en-US"/>
        </w:rPr>
      </w:pPr>
    </w:p>
    <w:p w14:paraId="01A59FA2" w14:textId="7772D6AE" w:rsidR="00AF286F" w:rsidRPr="00841BAD" w:rsidRDefault="00AF286F" w:rsidP="00841BAD">
      <w:pPr>
        <w:rPr>
          <w:rFonts w:ascii="Palatino" w:hAnsi="Palatino"/>
          <w:sz w:val="24"/>
          <w:szCs w:val="24"/>
        </w:rPr>
      </w:pPr>
    </w:p>
    <w:sectPr w:rsidR="00AF286F" w:rsidRPr="00841BAD" w:rsidSect="0051276D">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7B8014" w14:textId="77777777" w:rsidR="00AF7A1F" w:rsidRDefault="00AF7A1F" w:rsidP="00454B23">
      <w:r>
        <w:separator/>
      </w:r>
    </w:p>
  </w:endnote>
  <w:endnote w:type="continuationSeparator" w:id="0">
    <w:p w14:paraId="7EA00C4B" w14:textId="77777777" w:rsidR="00AF7A1F" w:rsidRDefault="00AF7A1F" w:rsidP="00454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B5F9D" w14:textId="77777777" w:rsidR="00AF7A1F" w:rsidRDefault="00AF7A1F" w:rsidP="00454B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D9F43C" w14:textId="77777777" w:rsidR="00AF7A1F" w:rsidRDefault="00AF7A1F" w:rsidP="00454B2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9D1F3" w14:textId="77777777" w:rsidR="00AF7A1F" w:rsidRDefault="00AF7A1F" w:rsidP="00454B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32B1E">
      <w:rPr>
        <w:rStyle w:val="PageNumber"/>
        <w:noProof/>
      </w:rPr>
      <w:t>1</w:t>
    </w:r>
    <w:r>
      <w:rPr>
        <w:rStyle w:val="PageNumber"/>
      </w:rPr>
      <w:fldChar w:fldCharType="end"/>
    </w:r>
  </w:p>
  <w:p w14:paraId="05CE43C0" w14:textId="77777777" w:rsidR="00AF7A1F" w:rsidRDefault="00AF7A1F" w:rsidP="00454B2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B9FCC1" w14:textId="77777777" w:rsidR="00AF7A1F" w:rsidRDefault="00AF7A1F" w:rsidP="00454B23">
      <w:r>
        <w:separator/>
      </w:r>
    </w:p>
  </w:footnote>
  <w:footnote w:type="continuationSeparator" w:id="0">
    <w:p w14:paraId="67F6131B" w14:textId="77777777" w:rsidR="00AF7A1F" w:rsidRDefault="00AF7A1F" w:rsidP="00454B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A0A66"/>
    <w:multiLevelType w:val="hybridMultilevel"/>
    <w:tmpl w:val="963C2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771277"/>
    <w:multiLevelType w:val="hybridMultilevel"/>
    <w:tmpl w:val="A55AE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A0775C"/>
    <w:multiLevelType w:val="hybridMultilevel"/>
    <w:tmpl w:val="7660C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3C3"/>
    <w:rsid w:val="000255D3"/>
    <w:rsid w:val="0006645A"/>
    <w:rsid w:val="000D512C"/>
    <w:rsid w:val="000E55E9"/>
    <w:rsid w:val="000F03BB"/>
    <w:rsid w:val="00221CA0"/>
    <w:rsid w:val="0022281D"/>
    <w:rsid w:val="0028424C"/>
    <w:rsid w:val="00353B0A"/>
    <w:rsid w:val="003B57A7"/>
    <w:rsid w:val="003D5EA1"/>
    <w:rsid w:val="003E0CB9"/>
    <w:rsid w:val="00454B23"/>
    <w:rsid w:val="0046367A"/>
    <w:rsid w:val="00496B8A"/>
    <w:rsid w:val="004E4578"/>
    <w:rsid w:val="004E7E9E"/>
    <w:rsid w:val="0051276D"/>
    <w:rsid w:val="005673F6"/>
    <w:rsid w:val="00597AC9"/>
    <w:rsid w:val="005A7EEC"/>
    <w:rsid w:val="005C1A21"/>
    <w:rsid w:val="005E4DA7"/>
    <w:rsid w:val="00696860"/>
    <w:rsid w:val="006D497A"/>
    <w:rsid w:val="00721213"/>
    <w:rsid w:val="007A41A5"/>
    <w:rsid w:val="0081676E"/>
    <w:rsid w:val="00821D6B"/>
    <w:rsid w:val="00841BAD"/>
    <w:rsid w:val="00850A34"/>
    <w:rsid w:val="008C7A0A"/>
    <w:rsid w:val="00983ED4"/>
    <w:rsid w:val="009A1AF5"/>
    <w:rsid w:val="009F54CA"/>
    <w:rsid w:val="00A43DCD"/>
    <w:rsid w:val="00A53086"/>
    <w:rsid w:val="00A54E61"/>
    <w:rsid w:val="00AE6DBD"/>
    <w:rsid w:val="00AF286F"/>
    <w:rsid w:val="00AF7A1F"/>
    <w:rsid w:val="00B3266B"/>
    <w:rsid w:val="00B32B1E"/>
    <w:rsid w:val="00B85AB6"/>
    <w:rsid w:val="00C24FE6"/>
    <w:rsid w:val="00C40ADC"/>
    <w:rsid w:val="00C73EDC"/>
    <w:rsid w:val="00C870E9"/>
    <w:rsid w:val="00CE1539"/>
    <w:rsid w:val="00CF2680"/>
    <w:rsid w:val="00D23D5D"/>
    <w:rsid w:val="00D30DE7"/>
    <w:rsid w:val="00D46F0D"/>
    <w:rsid w:val="00D626C6"/>
    <w:rsid w:val="00D64690"/>
    <w:rsid w:val="00D85C1C"/>
    <w:rsid w:val="00E013C3"/>
    <w:rsid w:val="00EF4A31"/>
    <w:rsid w:val="00F20136"/>
    <w:rsid w:val="00FC7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D7C1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3C3"/>
    <w:rPr>
      <w:rFonts w:ascii="Arial" w:eastAsia="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81676E"/>
    <w:rPr>
      <w:rFonts w:ascii="Times New Roman" w:hAnsi="Times New Roman"/>
      <w:sz w:val="24"/>
      <w:szCs w:val="20"/>
      <w:vertAlign w:val="superscript"/>
    </w:rPr>
  </w:style>
  <w:style w:type="paragraph" w:styleId="BalloonText">
    <w:name w:val="Balloon Text"/>
    <w:basedOn w:val="Normal"/>
    <w:link w:val="BalloonTextChar"/>
    <w:uiPriority w:val="99"/>
    <w:semiHidden/>
    <w:unhideWhenUsed/>
    <w:rsid w:val="00496B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6B8A"/>
    <w:rPr>
      <w:rFonts w:ascii="Lucida Grande" w:eastAsia="Arial" w:hAnsi="Lucida Grande" w:cs="Lucida Grande"/>
      <w:sz w:val="18"/>
      <w:szCs w:val="18"/>
    </w:rPr>
  </w:style>
  <w:style w:type="paragraph" w:styleId="ListParagraph">
    <w:name w:val="List Paragraph"/>
    <w:basedOn w:val="Normal"/>
    <w:uiPriority w:val="34"/>
    <w:qFormat/>
    <w:rsid w:val="00E013C3"/>
    <w:pPr>
      <w:ind w:left="720"/>
      <w:contextualSpacing/>
    </w:pPr>
  </w:style>
  <w:style w:type="paragraph" w:styleId="NormalWeb">
    <w:name w:val="Normal (Web)"/>
    <w:basedOn w:val="Normal"/>
    <w:uiPriority w:val="99"/>
    <w:semiHidden/>
    <w:unhideWhenUsed/>
    <w:rsid w:val="005A7EEC"/>
    <w:pPr>
      <w:spacing w:before="100" w:beforeAutospacing="1" w:after="100" w:afterAutospacing="1"/>
    </w:pPr>
    <w:rPr>
      <w:rFonts w:ascii="Times" w:eastAsiaTheme="minorEastAsia" w:hAnsi="Times" w:cs="Times New Roman"/>
      <w:color w:val="auto"/>
      <w:sz w:val="20"/>
      <w:szCs w:val="20"/>
      <w:lang w:eastAsia="en-US"/>
    </w:rPr>
  </w:style>
  <w:style w:type="paragraph" w:styleId="Footer">
    <w:name w:val="footer"/>
    <w:basedOn w:val="Normal"/>
    <w:link w:val="FooterChar"/>
    <w:uiPriority w:val="99"/>
    <w:unhideWhenUsed/>
    <w:rsid w:val="00454B23"/>
    <w:pPr>
      <w:tabs>
        <w:tab w:val="center" w:pos="4320"/>
        <w:tab w:val="right" w:pos="8640"/>
      </w:tabs>
    </w:pPr>
  </w:style>
  <w:style w:type="character" w:customStyle="1" w:styleId="FooterChar">
    <w:name w:val="Footer Char"/>
    <w:basedOn w:val="DefaultParagraphFont"/>
    <w:link w:val="Footer"/>
    <w:uiPriority w:val="99"/>
    <w:rsid w:val="00454B23"/>
    <w:rPr>
      <w:rFonts w:ascii="Arial" w:eastAsia="Arial" w:hAnsi="Arial" w:cs="Arial"/>
      <w:sz w:val="22"/>
      <w:szCs w:val="22"/>
    </w:rPr>
  </w:style>
  <w:style w:type="character" w:styleId="PageNumber">
    <w:name w:val="page number"/>
    <w:basedOn w:val="DefaultParagraphFont"/>
    <w:uiPriority w:val="99"/>
    <w:semiHidden/>
    <w:unhideWhenUsed/>
    <w:rsid w:val="00454B23"/>
  </w:style>
  <w:style w:type="character" w:styleId="Strong">
    <w:name w:val="Strong"/>
    <w:basedOn w:val="DefaultParagraphFont"/>
    <w:uiPriority w:val="22"/>
    <w:qFormat/>
    <w:rsid w:val="00B3266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3C3"/>
    <w:rPr>
      <w:rFonts w:ascii="Arial" w:eastAsia="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81676E"/>
    <w:rPr>
      <w:rFonts w:ascii="Times New Roman" w:hAnsi="Times New Roman"/>
      <w:sz w:val="24"/>
      <w:szCs w:val="20"/>
      <w:vertAlign w:val="superscript"/>
    </w:rPr>
  </w:style>
  <w:style w:type="paragraph" w:styleId="BalloonText">
    <w:name w:val="Balloon Text"/>
    <w:basedOn w:val="Normal"/>
    <w:link w:val="BalloonTextChar"/>
    <w:uiPriority w:val="99"/>
    <w:semiHidden/>
    <w:unhideWhenUsed/>
    <w:rsid w:val="00496B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6B8A"/>
    <w:rPr>
      <w:rFonts w:ascii="Lucida Grande" w:eastAsia="Arial" w:hAnsi="Lucida Grande" w:cs="Lucida Grande"/>
      <w:sz w:val="18"/>
      <w:szCs w:val="18"/>
    </w:rPr>
  </w:style>
  <w:style w:type="paragraph" w:styleId="ListParagraph">
    <w:name w:val="List Paragraph"/>
    <w:basedOn w:val="Normal"/>
    <w:uiPriority w:val="34"/>
    <w:qFormat/>
    <w:rsid w:val="00E013C3"/>
    <w:pPr>
      <w:ind w:left="720"/>
      <w:contextualSpacing/>
    </w:pPr>
  </w:style>
  <w:style w:type="paragraph" w:styleId="NormalWeb">
    <w:name w:val="Normal (Web)"/>
    <w:basedOn w:val="Normal"/>
    <w:uiPriority w:val="99"/>
    <w:semiHidden/>
    <w:unhideWhenUsed/>
    <w:rsid w:val="005A7EEC"/>
    <w:pPr>
      <w:spacing w:before="100" w:beforeAutospacing="1" w:after="100" w:afterAutospacing="1"/>
    </w:pPr>
    <w:rPr>
      <w:rFonts w:ascii="Times" w:eastAsiaTheme="minorEastAsia" w:hAnsi="Times" w:cs="Times New Roman"/>
      <w:color w:val="auto"/>
      <w:sz w:val="20"/>
      <w:szCs w:val="20"/>
      <w:lang w:eastAsia="en-US"/>
    </w:rPr>
  </w:style>
  <w:style w:type="paragraph" w:styleId="Footer">
    <w:name w:val="footer"/>
    <w:basedOn w:val="Normal"/>
    <w:link w:val="FooterChar"/>
    <w:uiPriority w:val="99"/>
    <w:unhideWhenUsed/>
    <w:rsid w:val="00454B23"/>
    <w:pPr>
      <w:tabs>
        <w:tab w:val="center" w:pos="4320"/>
        <w:tab w:val="right" w:pos="8640"/>
      </w:tabs>
    </w:pPr>
  </w:style>
  <w:style w:type="character" w:customStyle="1" w:styleId="FooterChar">
    <w:name w:val="Footer Char"/>
    <w:basedOn w:val="DefaultParagraphFont"/>
    <w:link w:val="Footer"/>
    <w:uiPriority w:val="99"/>
    <w:rsid w:val="00454B23"/>
    <w:rPr>
      <w:rFonts w:ascii="Arial" w:eastAsia="Arial" w:hAnsi="Arial" w:cs="Arial"/>
      <w:sz w:val="22"/>
      <w:szCs w:val="22"/>
    </w:rPr>
  </w:style>
  <w:style w:type="character" w:styleId="PageNumber">
    <w:name w:val="page number"/>
    <w:basedOn w:val="DefaultParagraphFont"/>
    <w:uiPriority w:val="99"/>
    <w:semiHidden/>
    <w:unhideWhenUsed/>
    <w:rsid w:val="00454B23"/>
  </w:style>
  <w:style w:type="character" w:styleId="Strong">
    <w:name w:val="Strong"/>
    <w:basedOn w:val="DefaultParagraphFont"/>
    <w:uiPriority w:val="22"/>
    <w:qFormat/>
    <w:rsid w:val="00B326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440206">
      <w:bodyDiv w:val="1"/>
      <w:marLeft w:val="0"/>
      <w:marRight w:val="0"/>
      <w:marTop w:val="0"/>
      <w:marBottom w:val="0"/>
      <w:divBdr>
        <w:top w:val="none" w:sz="0" w:space="0" w:color="auto"/>
        <w:left w:val="none" w:sz="0" w:space="0" w:color="auto"/>
        <w:bottom w:val="none" w:sz="0" w:space="0" w:color="auto"/>
        <w:right w:val="none" w:sz="0" w:space="0" w:color="auto"/>
      </w:divBdr>
    </w:div>
    <w:div w:id="1195462542">
      <w:bodyDiv w:val="1"/>
      <w:marLeft w:val="0"/>
      <w:marRight w:val="0"/>
      <w:marTop w:val="0"/>
      <w:marBottom w:val="0"/>
      <w:divBdr>
        <w:top w:val="none" w:sz="0" w:space="0" w:color="auto"/>
        <w:left w:val="none" w:sz="0" w:space="0" w:color="auto"/>
        <w:bottom w:val="none" w:sz="0" w:space="0" w:color="auto"/>
        <w:right w:val="none" w:sz="0" w:space="0" w:color="auto"/>
      </w:divBdr>
    </w:div>
    <w:div w:id="1535578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2AA93-7864-1140-9D70-6A50BF114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4520</Words>
  <Characters>25764</Characters>
  <Application>Microsoft Macintosh Word</Application>
  <DocSecurity>0</DocSecurity>
  <Lines>214</Lines>
  <Paragraphs>60</Paragraphs>
  <ScaleCrop>false</ScaleCrop>
  <Company>Swarthmore College</Company>
  <LinksUpToDate>false</LinksUpToDate>
  <CharactersWithSpaces>30224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Buurma</dc:creator>
  <cp:keywords/>
  <dc:description/>
  <cp:lastModifiedBy>Rachel Buurma</cp:lastModifiedBy>
  <cp:revision>5</cp:revision>
  <cp:lastPrinted>2018-11-13T19:50:00Z</cp:lastPrinted>
  <dcterms:created xsi:type="dcterms:W3CDTF">2018-11-14T17:47:00Z</dcterms:created>
  <dcterms:modified xsi:type="dcterms:W3CDTF">2018-11-14T17:57:00Z</dcterms:modified>
</cp:coreProperties>
</file>