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融策公司员工绩效考核办法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制度编号：RC-HR-005    版本：V1.0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为进一步完善分配机制，建立"业绩导向、量化到人"的绩效考核体系，充分调动员工积极性，杜绝平均分配和轮流坐庄，特制定本办法。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考核原则：</w:t>
        <w:br/>
        <w:t>（一）公平、公正、公开——考核指标、方法和结果全员透明；</w:t>
        <w:br/>
        <w:t>（二）量化优先——能用数字的不靠感觉，能用完成率的不靠印象分；</w:t>
        <w:br/>
        <w:t>（三）差异化分配——严禁平均分配绩效工资，个人绩效差距不低于30%。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本办法适用于除总经理外的公司全体在岗员工。总经理的考核由执行董事/股东会另行确定。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考核体系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公司实行"季度绩效考核 + 年度KPI考核"双层考核体系：</w:t>
        <w:br/>
        <w:t>（一）季度考核：考核周期为自然季度，季度绩效工资金额 = 绩效基数 × 个人绩效系数 × 部门业绩系数；</w:t>
        <w:br/>
        <w:t>（二）年度KPI考核：全年综合评定，KPI奖金 = KPI基数 × 公司年度完成率 × 部门年度得分 / 100 × 个人年度得分 / 100。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绩效工资基数根据公司年度目标达成情况动态调整。公司年度营收完成率每上升/下降10%，绩效工资基数相应增减5%。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部门差异化系数：</w:t>
        <w:br/>
        <w:t>（一）审计业务部和工程咨询部为直接创收部门，绩效基数上浮10%；</w:t>
        <w:br/>
        <w:t>（二）财务部和行政综合部为支撑部门，绩效基数按标准执行。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季度考核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季度绩效考核采用"3+1"指标结构：3项定量指标（权重70%）+ 1项重点工作完成情况（权重30%）。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每季度首月10日前，各部门负责人与分管领导确认本季度3项定量目标和1项重点工作，形成《部门季度绩效考核表》。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季度绩效考核流程：</w:t>
        <w:br/>
        <w:t>（一）次季度首月5日前，员工提交季度工作总结和自评；</w:t>
        <w:br/>
        <w:t>（二）次季度首月10日前，部门负责人完成评分并与员工面谈反馈；</w:t>
        <w:br/>
        <w:t>（三）次季度首月15日前，人力资源汇总评分结果、按强制分布规则核定等级、总经理审批后发放绩效工资。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季度绩效考核等级强制分布：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比例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绩效系数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A（优秀）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≤20%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1.2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显著超出预期，可作为标杆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B（良好）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约40%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达到预期，工作质量稳定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C（合格）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约30%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0.8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基本达到要求，有提升空间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D（待改进）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未达到要求，须制定改进计划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说明：部门人数不足5人的，A级不超过1人。连续两个季度被评为D级的，进入待岗培训。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部门业绩系数 = 部门季度关键指标得分 / 100。部门季度关键指标包括：</w:t>
        <w:br/>
        <w:t>（一）审计业务部：营收完成率(40%) + 报告一次通过率(20%) + 部门回款率(20%) + 客户满意度(20%)；</w:t>
        <w:br/>
        <w:t>（二）工程咨询部：营收完成率(30%) + 中标率(20%) + 项目毛利率(20%) + 部门回款率(20%) + 交付准时率(10%)。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年度KPI考核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每年1月15日前，各部门制定本年度KPI目标，经总经理审批后发文公布。KPI指标包括：</w:t>
        <w:br/>
        <w:t>（一）营收类：年度项目收入目标、回款率目标；</w:t>
        <w:br/>
        <w:t>（二）质量类：报告合格率、客户投诉率；</w:t>
        <w:br/>
        <w:t>（三）发展类：新客户开发数、新业务资质获取、培训学时。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年度KPI评分采用百分制，各部门指标权重由总经理在年初确定。年度KPI奖金 = KPI基数 × 公司年度营收完成率系数 × 部门得分/100 × 个人得分/100。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KPI基数由总经理根据公司年度整体经营和资金状况，在年度终了前确定。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考核纪律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严禁以下行为：</w:t>
        <w:br/>
        <w:t>（一）平均分配——所有被考核人绩效系数不得完全相同；</w:t>
        <w:br/>
        <w:t>（二）轮流坐庄——同一部门内A级名额不得连续两个季度分配给同一人（确属连续优秀的须书面说明理由）；</w:t>
        <w:br/>
        <w:t>（三）考核流于形式——评分无区分度、无面谈反馈的，该部门负责人当季绩效系数降为0.8。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员工对考核结果有异议的，可在结果公布后3个工作日内向人力资源提出书面申诉，人力资源在5个工作日内组织复核并反馈。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本办法自2026年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本办法由人力资源负责解释。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