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37706"/>
    <w:p w14:paraId="08B237BC"/>
    <w:p w14:paraId="632CA522"/>
    <w:p w14:paraId="1E4D1092"/>
    <w:p w14:paraId="045B5087">
      <w:pPr>
        <w:jc w:val="center"/>
      </w:pPr>
      <w:r>
        <w:rPr>
          <w:rFonts w:ascii="微软雅黑" w:hAnsi="微软雅黑"/>
          <w:b/>
          <w:color w:val="0A1F3F"/>
          <w:sz w:val="44"/>
        </w:rPr>
        <w:t>成都市郫都区政府投资项目评审中心</w:t>
      </w:r>
    </w:p>
    <w:p w14:paraId="1E0AECE2">
      <w:pPr>
        <w:jc w:val="center"/>
      </w:pPr>
      <w:r>
        <w:rPr>
          <w:rFonts w:ascii="微软雅黑" w:hAnsi="微软雅黑"/>
          <w:b/>
          <w:color w:val="0A1F3F"/>
          <w:sz w:val="52"/>
        </w:rPr>
        <w:t>预算绩效指标与标准体系</w:t>
      </w:r>
    </w:p>
    <w:p w14:paraId="2BCD6498"/>
    <w:p w14:paraId="3D3D7F1B"/>
    <w:p w14:paraId="658EF6BD"/>
    <w:p w14:paraId="10EF0F49">
      <w:pPr>
        <w:jc w:val="center"/>
      </w:pPr>
      <w:bookmarkStart w:id="0" w:name="_GoBack"/>
      <w:bookmarkEnd w:id="0"/>
    </w:p>
    <w:p w14:paraId="389B9075"/>
    <w:p w14:paraId="585CDBC9"/>
    <w:p w14:paraId="3A402B50"/>
    <w:p w14:paraId="12E53C69">
      <w:pPr>
        <w:jc w:val="center"/>
      </w:pPr>
      <w:r>
        <w:rPr>
          <w:rFonts w:ascii="宋体" w:hAnsi="宋体"/>
          <w:sz w:val="28"/>
        </w:rPr>
        <w:t>成都市郫都区政府投资项目评审中心  编</w:t>
      </w:r>
      <w:r>
        <w:rPr>
          <w:rFonts w:ascii="宋体" w:hAnsi="宋体"/>
          <w:sz w:val="28"/>
        </w:rPr>
        <w:br w:type="textWrapping"/>
      </w:r>
      <w:r>
        <w:rPr>
          <w:rFonts w:ascii="宋体" w:hAnsi="宋体"/>
          <w:sz w:val="28"/>
        </w:rPr>
        <w:t>二〇二六年七月</w:t>
      </w:r>
    </w:p>
    <w:p w14:paraId="6FC0C2D8">
      <w:r>
        <w:br w:type="page"/>
      </w:r>
    </w:p>
    <w:p w14:paraId="54EEA3E7">
      <w:pPr>
        <w:pStyle w:val="3"/>
      </w:pPr>
      <w:r>
        <w:rPr>
          <w:rFonts w:ascii="微软雅黑" w:hAnsi="微软雅黑"/>
        </w:rPr>
        <w:t>目  录</w:t>
      </w:r>
    </w:p>
    <w:p w14:paraId="4585440E">
      <w:r>
        <w:rPr>
          <w:rFonts w:ascii="宋体" w:hAnsi="宋体"/>
          <w:b/>
          <w:sz w:val="24"/>
        </w:rPr>
        <w:t>一、编制说明</w:t>
      </w:r>
    </w:p>
    <w:p w14:paraId="0FBF56D2">
      <w:r>
        <w:rPr>
          <w:rFonts w:ascii="宋体" w:hAnsi="宋体"/>
          <w:sz w:val="24"/>
        </w:rPr>
        <w:t xml:space="preserve">  1.1 编制背景与目的</w:t>
      </w:r>
    </w:p>
    <w:p w14:paraId="169023C0">
      <w:r>
        <w:rPr>
          <w:rFonts w:ascii="宋体" w:hAnsi="宋体"/>
          <w:sz w:val="24"/>
        </w:rPr>
        <w:t xml:space="preserve">  1.2 编制原则</w:t>
      </w:r>
    </w:p>
    <w:p w14:paraId="56E88ED0">
      <w:r>
        <w:rPr>
          <w:rFonts w:ascii="宋体" w:hAnsi="宋体"/>
          <w:sz w:val="24"/>
        </w:rPr>
        <w:t xml:space="preserve">  1.3 编制依据</w:t>
      </w:r>
    </w:p>
    <w:p w14:paraId="157EC8C7">
      <w:r>
        <w:rPr>
          <w:rFonts w:ascii="宋体" w:hAnsi="宋体"/>
          <w:sz w:val="24"/>
        </w:rPr>
        <w:t xml:space="preserve">  1.4 适用范围</w:t>
      </w:r>
    </w:p>
    <w:p w14:paraId="02F5E9FE">
      <w:r>
        <w:rPr>
          <w:rFonts w:ascii="宋体" w:hAnsi="宋体"/>
          <w:b/>
          <w:sz w:val="24"/>
        </w:rPr>
        <w:t>二、部门基本情况</w:t>
      </w:r>
    </w:p>
    <w:p w14:paraId="3B9929BF">
      <w:r>
        <w:rPr>
          <w:rFonts w:ascii="宋体" w:hAnsi="宋体"/>
          <w:sz w:val="24"/>
        </w:rPr>
        <w:t xml:space="preserve">  2.1 单位概况与职能职责</w:t>
      </w:r>
    </w:p>
    <w:p w14:paraId="2D7E4547">
      <w:r>
        <w:rPr>
          <w:rFonts w:ascii="宋体" w:hAnsi="宋体"/>
          <w:sz w:val="24"/>
        </w:rPr>
        <w:t xml:space="preserve">  2.2 组织架构与人员配置</w:t>
      </w:r>
    </w:p>
    <w:p w14:paraId="549D0DB4">
      <w:r>
        <w:rPr>
          <w:rFonts w:ascii="宋体" w:hAnsi="宋体"/>
          <w:sz w:val="24"/>
        </w:rPr>
        <w:t xml:space="preserve">  2.3 近三年预算及项目构成</w:t>
      </w:r>
    </w:p>
    <w:p w14:paraId="5D688FFE">
      <w:r>
        <w:rPr>
          <w:rFonts w:ascii="宋体" w:hAnsi="宋体"/>
          <w:sz w:val="24"/>
        </w:rPr>
        <w:t xml:space="preserve">  2.4 现有绩效目标体系诊断</w:t>
      </w:r>
    </w:p>
    <w:p w14:paraId="67963A21">
      <w:r>
        <w:rPr>
          <w:rFonts w:ascii="宋体" w:hAnsi="宋体"/>
          <w:b/>
          <w:sz w:val="24"/>
        </w:rPr>
        <w:t>三、指标体系构建思路</w:t>
      </w:r>
    </w:p>
    <w:p w14:paraId="796AC177">
      <w:r>
        <w:rPr>
          <w:rFonts w:ascii="宋体" w:hAnsi="宋体"/>
          <w:sz w:val="24"/>
        </w:rPr>
        <w:t xml:space="preserve">  3.1 指标框架（四类一级指标）</w:t>
      </w:r>
    </w:p>
    <w:p w14:paraId="42BEF542">
      <w:r>
        <w:rPr>
          <w:rFonts w:ascii="宋体" w:hAnsi="宋体"/>
          <w:sz w:val="24"/>
        </w:rPr>
        <w:t xml:space="preserve">  3.2 指标分类</w:t>
      </w:r>
    </w:p>
    <w:p w14:paraId="0E5B8F86">
      <w:r>
        <w:rPr>
          <w:rFonts w:ascii="宋体" w:hAnsi="宋体"/>
          <w:sz w:val="24"/>
        </w:rPr>
        <w:t xml:space="preserve">  3.3 V2.0修订要点</w:t>
      </w:r>
    </w:p>
    <w:p w14:paraId="0E19BBDB">
      <w:r>
        <w:rPr>
          <w:rFonts w:ascii="宋体" w:hAnsi="宋体"/>
          <w:b/>
          <w:sz w:val="24"/>
        </w:rPr>
        <w:t>四、部门整体支出绩效指标与标准体系</w:t>
      </w:r>
    </w:p>
    <w:p w14:paraId="7F27C0F1">
      <w:r>
        <w:rPr>
          <w:rFonts w:ascii="宋体" w:hAnsi="宋体"/>
          <w:sz w:val="24"/>
        </w:rPr>
        <w:t xml:space="preserve">  4.1 部门管理类指标</w:t>
      </w:r>
    </w:p>
    <w:p w14:paraId="696F2C55">
      <w:r>
        <w:rPr>
          <w:rFonts w:ascii="宋体" w:hAnsi="宋体"/>
          <w:sz w:val="24"/>
        </w:rPr>
        <w:t xml:space="preserve">  4.2 部门履职类指标</w:t>
      </w:r>
    </w:p>
    <w:p w14:paraId="0EDE7DB3">
      <w:r>
        <w:rPr>
          <w:rFonts w:ascii="宋体" w:hAnsi="宋体"/>
          <w:b/>
          <w:sz w:val="24"/>
        </w:rPr>
        <w:t>五、项目支出绩效指标与标准体系</w:t>
      </w:r>
    </w:p>
    <w:p w14:paraId="09BD4145">
      <w:r>
        <w:rPr>
          <w:rFonts w:ascii="宋体" w:hAnsi="宋体"/>
          <w:sz w:val="24"/>
        </w:rPr>
        <w:t xml:space="preserve">  5.1 评审业务费项目</w:t>
      </w:r>
    </w:p>
    <w:p w14:paraId="558BA635">
      <w:r>
        <w:rPr>
          <w:rFonts w:ascii="宋体" w:hAnsi="宋体"/>
          <w:sz w:val="24"/>
        </w:rPr>
        <w:t xml:space="preserve">  5.2 中心运行经费项目</w:t>
      </w:r>
    </w:p>
    <w:p w14:paraId="347C85D4">
      <w:r>
        <w:rPr>
          <w:rFonts w:ascii="宋体" w:hAnsi="宋体"/>
          <w:sz w:val="24"/>
        </w:rPr>
        <w:t xml:space="preserve">  5.3 党组织活动经费项目</w:t>
      </w:r>
    </w:p>
    <w:p w14:paraId="6B2224A7">
      <w:r>
        <w:rPr>
          <w:rFonts w:ascii="宋体" w:hAnsi="宋体"/>
          <w:b/>
          <w:sz w:val="24"/>
        </w:rPr>
        <w:t>六、指标赋分规则</w:t>
      </w:r>
    </w:p>
    <w:p w14:paraId="3060A456">
      <w:r>
        <w:rPr>
          <w:rFonts w:ascii="宋体" w:hAnsi="宋体"/>
          <w:b/>
          <w:sz w:val="24"/>
        </w:rPr>
        <w:t>七、指标体系应用与管理</w:t>
      </w:r>
    </w:p>
    <w:p w14:paraId="26228B2C">
      <w:r>
        <w:rPr>
          <w:rFonts w:ascii="宋体" w:hAnsi="宋体"/>
          <w:b/>
          <w:sz w:val="24"/>
        </w:rPr>
        <w:t>附表：绩效指标与标准体系表（另附Excel）</w:t>
      </w:r>
    </w:p>
    <w:p w14:paraId="249D5A20">
      <w:r>
        <w:br w:type="page"/>
      </w:r>
    </w:p>
    <w:p w14:paraId="684779CE">
      <w:pPr>
        <w:pStyle w:val="3"/>
      </w:pPr>
      <w:r>
        <w:rPr>
          <w:rFonts w:ascii="微软雅黑" w:hAnsi="微软雅黑"/>
        </w:rPr>
        <w:t>一、编制说明</w:t>
      </w:r>
    </w:p>
    <w:p w14:paraId="0CB4A15E">
      <w:pPr>
        <w:pStyle w:val="4"/>
      </w:pPr>
      <w:r>
        <w:rPr>
          <w:rFonts w:ascii="微软雅黑" w:hAnsi="微软雅黑"/>
        </w:rPr>
        <w:t>1.1 编制背景与目的</w:t>
      </w:r>
    </w:p>
    <w:p w14:paraId="027854CE">
      <w:pPr>
        <w:ind w:firstLine="420"/>
      </w:pPr>
      <w:r>
        <w:rPr>
          <w:rFonts w:ascii="宋体" w:hAnsi="宋体"/>
          <w:b w:val="0"/>
          <w:sz w:val="24"/>
        </w:rPr>
        <w:t>为深入贯彻落实《中共中央 国务院关于全面实施预算绩效管理的意见》（中发〔2018〕34号）、《中共四川省委 四川省人民政府关于全面实施预算绩效管理的实施意见》等文件精神，根据《四川省财政厅关于加强2026年度省级预算绩效目标管理和事前绩效评估等工作的通知》（川财绩〔2025〕8号）关于绩效指标设置的最新要求，结合成都市郫都区政府投资项目评审中心（以下简称"区评审中心"）法定职能职责和近三年工作实际，编制《成都市郫都区政府投资项目评审中心预算绩效指标与标准体系》（以下简称"《指标体系》"）。</w:t>
      </w:r>
    </w:p>
    <w:p w14:paraId="0B4E5799">
      <w:pPr>
        <w:ind w:firstLine="420"/>
      </w:pPr>
      <w:r>
        <w:rPr>
          <w:rFonts w:ascii="宋体" w:hAnsi="宋体"/>
          <w:b w:val="0"/>
          <w:sz w:val="24"/>
        </w:rPr>
        <w:t>编制《指标体系》的现实驱动力在于：区评审中心2024年度部门整体支出绩效自评中，"绩效指标和标准体系建设"项得分为0分，自评报告明确将"加快绩效指标和标准体系建设"列为改进方向。《指标体系》的编制旨在填补此项制度空白，为区评审中心预算绩效管理工作提供系统化、标准化的技术支撑。</w:t>
      </w:r>
    </w:p>
    <w:p w14:paraId="03976987">
      <w:pPr>
        <w:ind w:firstLine="420"/>
      </w:pPr>
      <w:r>
        <w:rPr>
          <w:rFonts w:ascii="宋体" w:hAnsi="宋体"/>
          <w:b w:val="0"/>
          <w:sz w:val="24"/>
        </w:rPr>
        <w:t>编制《指标体系》的主要目的在于：一是通过建立覆盖部门整体和项目支出的标准化绩效指标体系，为预算绩效目标编制提供科学依据；二是为绩效运行监控和绩效自评提供统一、可操作的评价标准；三是引导和规范预算绩效管理全流程，切实提高财政资金使用效益。</w:t>
      </w:r>
    </w:p>
    <w:p w14:paraId="0945AE8E">
      <w:pPr>
        <w:pStyle w:val="4"/>
      </w:pPr>
      <w:r>
        <w:rPr>
          <w:rFonts w:ascii="微软雅黑" w:hAnsi="微软雅黑"/>
        </w:rPr>
        <w:t>1.2 编制原则</w:t>
      </w:r>
    </w:p>
    <w:p w14:paraId="1521CBA3">
      <w:pPr>
        <w:ind w:firstLine="420"/>
      </w:pPr>
      <w:r>
        <w:rPr>
          <w:rFonts w:ascii="宋体" w:hAnsi="宋体"/>
          <w:b/>
          <w:sz w:val="24"/>
        </w:rPr>
        <w:t>科学性与实用性相结合。</w:t>
      </w:r>
      <w:r>
        <w:rPr>
          <w:rFonts w:ascii="宋体" w:hAnsi="宋体"/>
          <w:sz w:val="24"/>
        </w:rPr>
        <w:t>指标设置科学合理、符合区评审中心业务实际，相关数据在评价操作中简便易行。指标定义清晰、标准明确，确保能够客观反映部门履职和项目实施实际效果。</w:t>
      </w:r>
    </w:p>
    <w:p w14:paraId="6E061F5E">
      <w:pPr>
        <w:ind w:firstLine="420"/>
      </w:pPr>
      <w:r>
        <w:rPr>
          <w:rFonts w:ascii="宋体" w:hAnsi="宋体"/>
          <w:b/>
          <w:sz w:val="24"/>
        </w:rPr>
        <w:t>全面性与简明性相结合。</w:t>
      </w:r>
      <w:r>
        <w:rPr>
          <w:rFonts w:ascii="宋体" w:hAnsi="宋体"/>
          <w:sz w:val="24"/>
        </w:rPr>
        <w:t>全面覆盖区评审中心13项法定职能和4个内设科室的业务范围，同时简明扼要、通俗易懂。根据部门职责、中长期工作规划和相关政策制度等设定，强化工作重点，突出结果导向。</w:t>
      </w:r>
    </w:p>
    <w:p w14:paraId="2BE33127">
      <w:pPr>
        <w:ind w:firstLine="420"/>
      </w:pPr>
      <w:r>
        <w:rPr>
          <w:rFonts w:ascii="宋体" w:hAnsi="宋体"/>
          <w:b/>
          <w:sz w:val="24"/>
        </w:rPr>
        <w:t>通用性与个性化相结合。</w:t>
      </w:r>
      <w:r>
        <w:rPr>
          <w:rFonts w:ascii="宋体" w:hAnsi="宋体"/>
          <w:sz w:val="24"/>
        </w:rPr>
        <w:t>建立适用于部门整体和不同项目类型的统一指标框架，同时针对各业务板块和不同项目特性设置差异化指标。既保持指标体系的系统性，又体现评审中心"政府投资项目评审+PPP服务"双重职能的特性。</w:t>
      </w:r>
    </w:p>
    <w:p w14:paraId="333E09AA">
      <w:pPr>
        <w:ind w:firstLine="420"/>
      </w:pPr>
      <w:r>
        <w:rPr>
          <w:rFonts w:ascii="宋体" w:hAnsi="宋体"/>
          <w:b/>
          <w:sz w:val="24"/>
        </w:rPr>
        <w:t>定量与定性相结合。</w:t>
      </w:r>
      <w:r>
        <w:rPr>
          <w:rFonts w:ascii="宋体" w:hAnsi="宋体"/>
          <w:sz w:val="24"/>
        </w:rPr>
        <w:t>以量化指标为主、定性指标为辅，力争做到可采集、可衡量、可比较，具有较强的实用性。对于确实难以量化的维度，采用分级评分法等规范的定性评价方式。</w:t>
      </w:r>
    </w:p>
    <w:p w14:paraId="3D49B2BF">
      <w:pPr>
        <w:ind w:firstLine="420"/>
      </w:pPr>
      <w:r>
        <w:rPr>
          <w:rFonts w:ascii="宋体" w:hAnsi="宋体"/>
          <w:b/>
          <w:sz w:val="24"/>
        </w:rPr>
        <w:t>问题导向与持续改进相结合。</w:t>
      </w:r>
      <w:r>
        <w:rPr>
          <w:rFonts w:ascii="宋体" w:hAnsi="宋体"/>
          <w:sz w:val="24"/>
        </w:rPr>
        <w:t>针对现有绩效目标体系中存在的指标错配、目标值科学性不足、职能覆盖不全等突出问题进行针对性修正，并建立动态管理机制，根据政策变化和业务发展持续完善。</w:t>
      </w:r>
    </w:p>
    <w:p w14:paraId="2A5DDD5A">
      <w:pPr>
        <w:pStyle w:val="4"/>
      </w:pPr>
      <w:r>
        <w:rPr>
          <w:rFonts w:ascii="微软雅黑" w:hAnsi="微软雅黑"/>
        </w:rPr>
        <w:t>1.3 编制依据</w:t>
      </w:r>
    </w:p>
    <w:p w14:paraId="5CB10ED5">
      <w:pPr>
        <w:pStyle w:val="16"/>
      </w:pPr>
      <w:r>
        <w:rPr>
          <w:rFonts w:ascii="宋体" w:hAnsi="宋体"/>
          <w:sz w:val="24"/>
        </w:rPr>
        <w:t>《中华人民共和国预算法》及其实施条例</w:t>
      </w:r>
    </w:p>
    <w:p w14:paraId="61F486C6">
      <w:pPr>
        <w:pStyle w:val="16"/>
      </w:pPr>
      <w:r>
        <w:rPr>
          <w:rFonts w:ascii="宋体" w:hAnsi="宋体"/>
          <w:sz w:val="24"/>
        </w:rPr>
        <w:t>《中共中央 国务院关于全面实施预算绩效管理的意见》（中发〔2018〕34号）</w:t>
      </w:r>
    </w:p>
    <w:p w14:paraId="26462DA4">
      <w:pPr>
        <w:pStyle w:val="16"/>
      </w:pPr>
      <w:r>
        <w:rPr>
          <w:rFonts w:ascii="宋体" w:hAnsi="宋体"/>
          <w:sz w:val="24"/>
        </w:rPr>
        <w:t>《中共四川省委 四川省人民政府关于全面实施预算绩效管理的实施意见》</w:t>
      </w:r>
    </w:p>
    <w:p w14:paraId="7D71444C">
      <w:pPr>
        <w:pStyle w:val="16"/>
      </w:pPr>
      <w:r>
        <w:rPr>
          <w:rFonts w:ascii="宋体" w:hAnsi="宋体"/>
          <w:sz w:val="24"/>
        </w:rPr>
        <w:t>《四川省财政厅关于进一步加强绩效指标体系建设的通知》（川财绩〔2020〕21号）</w:t>
      </w:r>
    </w:p>
    <w:p w14:paraId="17754B53">
      <w:pPr>
        <w:pStyle w:val="16"/>
      </w:pPr>
      <w:r>
        <w:rPr>
          <w:rFonts w:ascii="宋体" w:hAnsi="宋体"/>
          <w:sz w:val="24"/>
        </w:rPr>
        <w:t>《四川省财政支出绩效评价指标标准及方法应用指引》（川财绩〔2021〕15号）</w:t>
      </w:r>
    </w:p>
    <w:p w14:paraId="0F582CFE">
      <w:pPr>
        <w:pStyle w:val="16"/>
      </w:pPr>
      <w:r>
        <w:rPr>
          <w:rFonts w:ascii="宋体" w:hAnsi="宋体"/>
          <w:sz w:val="24"/>
        </w:rPr>
        <w:t>《四川省财政厅关于印发&lt;四川省预算绩效目标管理办法&gt;的通知》（2025年）</w:t>
      </w:r>
    </w:p>
    <w:p w14:paraId="5C46B94B">
      <w:pPr>
        <w:pStyle w:val="16"/>
      </w:pPr>
      <w:r>
        <w:rPr>
          <w:rFonts w:ascii="宋体" w:hAnsi="宋体"/>
          <w:sz w:val="24"/>
        </w:rPr>
        <w:t>《四川省财政厅关于加强2026年度省级预算绩效目标管理和事前绩效评估等工作的通知》（川财绩〔2025〕8号）</w:t>
      </w:r>
    </w:p>
    <w:p w14:paraId="083F3BC1">
      <w:pPr>
        <w:pStyle w:val="16"/>
      </w:pPr>
      <w:r>
        <w:rPr>
          <w:rFonts w:ascii="宋体" w:hAnsi="宋体"/>
          <w:sz w:val="24"/>
        </w:rPr>
        <w:t>《中共成都市郫都区委机构编制委员会关于印发成都市郫都区政府投资项目评审中心机构编制要素规范的通知》（郫机编〔2019〕92号）</w:t>
      </w:r>
    </w:p>
    <w:p w14:paraId="31155E04">
      <w:pPr>
        <w:pStyle w:val="16"/>
      </w:pPr>
      <w:r>
        <w:rPr>
          <w:rFonts w:ascii="宋体" w:hAnsi="宋体"/>
          <w:sz w:val="24"/>
        </w:rPr>
        <w:t>区评审中心2023-2025年度工作总结及2024-2026年度工作计划</w:t>
      </w:r>
    </w:p>
    <w:p w14:paraId="75F0A2F3">
      <w:pPr>
        <w:pStyle w:val="16"/>
      </w:pPr>
      <w:r>
        <w:rPr>
          <w:rFonts w:ascii="宋体" w:hAnsi="宋体"/>
          <w:sz w:val="24"/>
        </w:rPr>
        <w:t>区评审中心2024-2026年度部门预算、项目绩效目标表及绩效自评报告</w:t>
      </w:r>
    </w:p>
    <w:p w14:paraId="686D3A11">
      <w:pPr>
        <w:pStyle w:val="4"/>
      </w:pPr>
      <w:r>
        <w:rPr>
          <w:rFonts w:ascii="微软雅黑" w:hAnsi="微软雅黑"/>
        </w:rPr>
        <w:t>1.4 适用范围</w:t>
      </w:r>
    </w:p>
    <w:p w14:paraId="01D024A9">
      <w:pPr>
        <w:ind w:firstLine="420"/>
      </w:pPr>
      <w:r>
        <w:rPr>
          <w:rFonts w:ascii="宋体" w:hAnsi="宋体"/>
          <w:b w:val="0"/>
          <w:sz w:val="24"/>
        </w:rPr>
        <w:t>本《指标体系》适用于成都市郫都区政府投资项目评审中心部门整体支出绩效目标和部门预算项目支出绩效目标的编制、审核、运行监控和绩效自评。指标体系实行动态管理，将根据政策变化、职能调整和工作需要适时更新完善。</w:t>
      </w:r>
    </w:p>
    <w:p w14:paraId="39E7693E">
      <w:r>
        <w:br w:type="page"/>
      </w:r>
    </w:p>
    <w:p w14:paraId="06ACDB4A">
      <w:pPr>
        <w:pStyle w:val="3"/>
      </w:pPr>
      <w:r>
        <w:rPr>
          <w:rFonts w:ascii="微软雅黑" w:hAnsi="微软雅黑"/>
        </w:rPr>
        <w:t>二、部门基本情况</w:t>
      </w:r>
    </w:p>
    <w:p w14:paraId="312E712C">
      <w:pPr>
        <w:pStyle w:val="4"/>
      </w:pPr>
      <w:r>
        <w:rPr>
          <w:rFonts w:ascii="微软雅黑" w:hAnsi="微软雅黑"/>
        </w:rPr>
        <w:t>2.1 单位概况与职能职责</w:t>
      </w:r>
    </w:p>
    <w:p w14:paraId="68662F5B">
      <w:pPr>
        <w:ind w:firstLine="420"/>
      </w:pPr>
      <w:r>
        <w:rPr>
          <w:rFonts w:ascii="宋体" w:hAnsi="宋体"/>
          <w:b w:val="0"/>
          <w:sz w:val="24"/>
        </w:rPr>
        <w:t>成都市郫都区政府投资项目评审中心是成都市郫都区人民政府直属副局级事业单位，列入公益一类管理，加挂"成都市郫都区政府与社会资本合作服务中心"牌子。法定依据为《中共成都市郫都区委机构编制委员会关于印发成都市郫都区政府投资项目评审中心机构编制要素规范的通知》（郫机编〔2019〕92号）。</w:t>
      </w:r>
    </w:p>
    <w:p w14:paraId="719FB73C">
      <w:pPr>
        <w:ind w:firstLine="420"/>
      </w:pPr>
      <w:r>
        <w:rPr>
          <w:rFonts w:ascii="宋体" w:hAnsi="宋体"/>
          <w:b w:val="0"/>
          <w:sz w:val="24"/>
        </w:rPr>
        <w:t>区评审中心贯彻落实党中央关于政府投资项目评审工作的方针政策和省委、市委、区委决策部署，承担以下13项法定职能职责：</w:t>
      </w:r>
    </w:p>
    <w:p w14:paraId="14C04BE4">
      <w:pPr>
        <w:pStyle w:val="14"/>
      </w:pPr>
      <w:r>
        <w:rPr>
          <w:rFonts w:ascii="宋体" w:hAnsi="宋体"/>
          <w:sz w:val="22"/>
        </w:rPr>
        <w:t>对政府投资项目实施的必要性、可行性进行审查；</w:t>
      </w:r>
    </w:p>
    <w:p w14:paraId="7FACF461">
      <w:pPr>
        <w:pStyle w:val="14"/>
      </w:pPr>
      <w:r>
        <w:rPr>
          <w:rFonts w:ascii="宋体" w:hAnsi="宋体"/>
          <w:sz w:val="22"/>
        </w:rPr>
        <w:t>组织专家对政府投资工程项目方案设计的经济性进行审查并提出意见；</w:t>
      </w:r>
    </w:p>
    <w:p w14:paraId="2FF2E00B">
      <w:pPr>
        <w:pStyle w:val="14"/>
      </w:pPr>
      <w:r>
        <w:rPr>
          <w:rFonts w:ascii="宋体" w:hAnsi="宋体"/>
          <w:sz w:val="22"/>
        </w:rPr>
        <w:t>对政府投资项目可行性研究报告（项目建议书）中的投资估算进行评审；</w:t>
      </w:r>
    </w:p>
    <w:p w14:paraId="0E756ABC">
      <w:pPr>
        <w:pStyle w:val="14"/>
      </w:pPr>
      <w:r>
        <w:rPr>
          <w:rFonts w:ascii="宋体" w:hAnsi="宋体"/>
          <w:sz w:val="22"/>
        </w:rPr>
        <w:t>对政府投资项目初步设计概算、控制价（含招标控制价、施工图预算）进行评审；</w:t>
      </w:r>
    </w:p>
    <w:p w14:paraId="35FD8162">
      <w:pPr>
        <w:pStyle w:val="14"/>
      </w:pPr>
      <w:r>
        <w:rPr>
          <w:rFonts w:ascii="宋体" w:hAnsi="宋体"/>
          <w:sz w:val="22"/>
        </w:rPr>
        <w:t>对政府投资项目实施过程中的变更、签证进行评审；</w:t>
      </w:r>
    </w:p>
    <w:p w14:paraId="0698E1BD">
      <w:pPr>
        <w:pStyle w:val="14"/>
      </w:pPr>
      <w:r>
        <w:rPr>
          <w:rFonts w:ascii="宋体" w:hAnsi="宋体"/>
          <w:sz w:val="22"/>
        </w:rPr>
        <w:t>对特许经营方案进行评审；</w:t>
      </w:r>
    </w:p>
    <w:p w14:paraId="4E54DB1F">
      <w:pPr>
        <w:pStyle w:val="14"/>
      </w:pPr>
      <w:r>
        <w:rPr>
          <w:rFonts w:ascii="宋体" w:hAnsi="宋体"/>
          <w:sz w:val="22"/>
        </w:rPr>
        <w:t>对全区PPP项目提供业务指导和技术支持，组织案例学习和培训，开展能力建设；</w:t>
      </w:r>
    </w:p>
    <w:p w14:paraId="27C29A6E">
      <w:pPr>
        <w:pStyle w:val="14"/>
      </w:pPr>
      <w:r>
        <w:rPr>
          <w:rFonts w:ascii="宋体" w:hAnsi="宋体"/>
          <w:sz w:val="22"/>
        </w:rPr>
        <w:t>参与PPP项目征集、初审、储备、发布，建立区本级PPP项目库，统筹包装策划；</w:t>
      </w:r>
    </w:p>
    <w:p w14:paraId="70CFFBA1">
      <w:pPr>
        <w:pStyle w:val="14"/>
      </w:pPr>
      <w:r>
        <w:rPr>
          <w:rFonts w:ascii="宋体" w:hAnsi="宋体"/>
          <w:sz w:val="22"/>
        </w:rPr>
        <w:t>负责PPP项目咨询机构库的建立、管理和维护；</w:t>
      </w:r>
    </w:p>
    <w:p w14:paraId="14EE7073">
      <w:pPr>
        <w:pStyle w:val="14"/>
      </w:pPr>
      <w:r>
        <w:rPr>
          <w:rFonts w:ascii="宋体" w:hAnsi="宋体"/>
          <w:sz w:val="22"/>
        </w:rPr>
        <w:t>组织专家对PPP项目实施方案进行物有所值评价和财政承受能力论证；</w:t>
      </w:r>
    </w:p>
    <w:p w14:paraId="5B3D83A7">
      <w:pPr>
        <w:pStyle w:val="14"/>
      </w:pPr>
      <w:r>
        <w:rPr>
          <w:rFonts w:ascii="宋体" w:hAnsi="宋体"/>
          <w:sz w:val="22"/>
        </w:rPr>
        <w:t>配合项目实施机构做好PPP项目实施中的综合协调和中期评估；</w:t>
      </w:r>
    </w:p>
    <w:p w14:paraId="49EBE91B">
      <w:pPr>
        <w:pStyle w:val="14"/>
      </w:pPr>
      <w:r>
        <w:rPr>
          <w:rFonts w:ascii="宋体" w:hAnsi="宋体"/>
          <w:sz w:val="22"/>
        </w:rPr>
        <w:t>指导合作期满后PPP项目在产出、成本效益、监管成效、可持续性、PPP模式应用等方面的绩效评价；</w:t>
      </w:r>
    </w:p>
    <w:p w14:paraId="1C76188B">
      <w:pPr>
        <w:pStyle w:val="14"/>
      </w:pPr>
      <w:r>
        <w:rPr>
          <w:rFonts w:ascii="宋体" w:hAnsi="宋体"/>
          <w:sz w:val="22"/>
        </w:rPr>
        <w:t>完成区委、区政府交办的其他任务。</w:t>
      </w:r>
    </w:p>
    <w:p w14:paraId="50D0391F">
      <w:pPr>
        <w:pStyle w:val="4"/>
      </w:pPr>
      <w:r>
        <w:rPr>
          <w:rFonts w:ascii="微软雅黑" w:hAnsi="微软雅黑"/>
        </w:rPr>
        <w:t>2.2 组织架构与人员配置</w:t>
      </w:r>
    </w:p>
    <w:p w14:paraId="75DF195B">
      <w:pPr>
        <w:ind w:firstLine="420"/>
      </w:pPr>
      <w:r>
        <w:rPr>
          <w:rFonts w:ascii="宋体" w:hAnsi="宋体"/>
          <w:b w:val="0"/>
          <w:sz w:val="24"/>
        </w:rPr>
        <w:t>区评审中心下设综合科、项目评审科、造价评审科及PPP服务室四个内设科室，无下属二级预算单位。事业编制11名（设主任1名、副主任3名），截至2024年12月在编人员13人、聘用人员8人，合计21人。无退休人员。</w:t>
      </w:r>
    </w:p>
    <w:p w14:paraId="5C7119C1">
      <w:pPr>
        <w:ind w:firstLine="420"/>
      </w:pPr>
      <w:r>
        <w:rPr>
          <w:rFonts w:ascii="宋体" w:hAnsi="宋体"/>
          <w:b w:val="0"/>
          <w:sz w:val="24"/>
        </w:rPr>
        <w:t>各科室分工：综合科负责日常运转、人事财务、后勤保障；项目评审科负责可研评审、方案评审、咨询机构管理；造价评审科负责概算、控制价、变更评审；PPP服务室负责PPP政策研究、物有所值与承受能力评估、PPP项目绩效评价指导。</w:t>
      </w:r>
    </w:p>
    <w:p w14:paraId="3487E429">
      <w:pPr>
        <w:pStyle w:val="4"/>
      </w:pPr>
      <w:r>
        <w:rPr>
          <w:rFonts w:ascii="微软雅黑" w:hAnsi="微软雅黑"/>
        </w:rPr>
        <w:t>2.3 近三年预算及项目构成</w:t>
      </w:r>
    </w:p>
    <w:p w14:paraId="5B81ABA4">
      <w:pPr>
        <w:ind w:firstLine="420"/>
      </w:pPr>
      <w:r>
        <w:rPr>
          <w:rFonts w:ascii="宋体" w:hAnsi="宋体"/>
          <w:b w:val="0"/>
          <w:sz w:val="24"/>
        </w:rPr>
        <w:t>区评审中心部门预算规模呈逐年收缩态势：2024年调整后预算1,796.54万元（执行率99.09%），2025年调整后预算1,314.48万元（执行率99.27%），2026年度部门整体预算1,123.32万元（截至2026年7月底执行率49.73%）。</w:t>
      </w:r>
    </w:p>
    <w:p w14:paraId="00CEC125">
      <w:pPr>
        <w:ind w:firstLine="420"/>
      </w:pPr>
      <w:r>
        <w:rPr>
          <w:rFonts w:ascii="宋体" w:hAnsi="宋体"/>
          <w:b w:val="0"/>
          <w:sz w:val="24"/>
        </w:rPr>
        <w:t>部门支出结构以项目支出为主（约占75%-79%），项目构成稳定为"3+1"模式：</w:t>
      </w:r>
    </w:p>
    <w:p w14:paraId="2B1B201B">
      <w:pPr>
        <w:ind w:firstLine="420"/>
      </w:pPr>
      <w:r>
        <w:rPr>
          <w:rFonts w:ascii="宋体" w:hAnsi="宋体"/>
          <w:b/>
          <w:sz w:val="24"/>
        </w:rPr>
        <w:t>郫都区政府投资项目（含PPP项目）评审业务费（680-1,348万元）：</w:t>
      </w:r>
      <w:r>
        <w:rPr>
          <w:rFonts w:ascii="宋体" w:hAnsi="宋体"/>
          <w:sz w:val="24"/>
        </w:rPr>
        <w:t>绝对主体项目（占预算总额约65%），用于支付匡算评估、可研评审、概算评审、控制价评审、变更签证评审、特许经营方案评审等服务费用，通过公开招标选取第三方评审咨询机构承担。</w:t>
      </w:r>
    </w:p>
    <w:p w14:paraId="6755DC33">
      <w:pPr>
        <w:ind w:firstLine="420"/>
      </w:pPr>
      <w:r>
        <w:rPr>
          <w:rFonts w:ascii="宋体" w:hAnsi="宋体"/>
          <w:b/>
          <w:sz w:val="24"/>
        </w:rPr>
        <w:t>区评审中心运行经费（27-42万元）：</w:t>
      </w:r>
      <w:r>
        <w:rPr>
          <w:rFonts w:ascii="宋体" w:hAnsi="宋体"/>
          <w:sz w:val="24"/>
        </w:rPr>
        <w:t>用于保障中心日常工作运转，包括办公用品购买、办公设备耗材及维护、办公软件购买和升级等。</w:t>
      </w:r>
    </w:p>
    <w:p w14:paraId="6207762D">
      <w:pPr>
        <w:ind w:firstLine="420"/>
      </w:pPr>
      <w:r>
        <w:rPr>
          <w:rFonts w:ascii="宋体" w:hAnsi="宋体"/>
          <w:b/>
          <w:sz w:val="24"/>
        </w:rPr>
        <w:t>党组织活动经费（1.9-2.04万元）：</w:t>
      </w:r>
      <w:r>
        <w:rPr>
          <w:rFonts w:ascii="宋体" w:hAnsi="宋体"/>
          <w:sz w:val="24"/>
        </w:rPr>
        <w:t>用于按相关要求开展党组织活动及党务工作。</w:t>
      </w:r>
    </w:p>
    <w:p w14:paraId="73E1476D">
      <w:pPr>
        <w:ind w:firstLine="420"/>
      </w:pPr>
      <w:r>
        <w:rPr>
          <w:rFonts w:ascii="宋体" w:hAnsi="宋体"/>
          <w:b/>
          <w:sz w:val="24"/>
        </w:rPr>
        <w:t>上级转移支付（非固定）（3.6万元（2025年））：</w:t>
      </w:r>
      <w:r>
        <w:rPr>
          <w:rFonts w:ascii="宋体" w:hAnsi="宋体"/>
          <w:sz w:val="24"/>
        </w:rPr>
        <w:t>用于购买国产电脑等设备（中央资金，成财建发〔2025〕109号）。</w:t>
      </w:r>
    </w:p>
    <w:p w14:paraId="65992405">
      <w:pPr>
        <w:ind w:firstLine="420"/>
      </w:pPr>
      <w:r>
        <w:rPr>
          <w:rFonts w:ascii="宋体" w:hAnsi="宋体"/>
          <w:b w:val="0"/>
          <w:sz w:val="24"/>
        </w:rPr>
        <w:t>近三年核心业务产出：2023年完成211个项目评审（不含匡算），送审79.74亿元，审减8.91亿元，审减率11.17%；2024年完成251个项目评审，送审163.37亿元，审定149.60亿元，核差率8.43%；2025年1-11月完成206个评审任务，送审98.10亿元，审定90.99亿元。</w:t>
      </w:r>
    </w:p>
    <w:p w14:paraId="549C7C1E">
      <w:pPr>
        <w:pStyle w:val="4"/>
      </w:pPr>
      <w:r>
        <w:rPr>
          <w:rFonts w:ascii="微软雅黑" w:hAnsi="微软雅黑"/>
        </w:rPr>
        <w:t>2.4 现有绩效目标体系诊断</w:t>
      </w:r>
    </w:p>
    <w:p w14:paraId="11CF9A47">
      <w:pPr>
        <w:ind w:firstLine="420"/>
      </w:pPr>
      <w:r>
        <w:rPr>
          <w:rFonts w:ascii="宋体" w:hAnsi="宋体"/>
          <w:b w:val="0"/>
          <w:sz w:val="24"/>
        </w:rPr>
        <w:t>基于对区评审中心2024-2026年度部门整体及项目绩效目标表、绩效自评报告的系统审阅，现有绩效目标体系存在以下主要问题：</w:t>
      </w:r>
    </w:p>
    <w:p w14:paraId="5C0A0E49">
      <w:pPr>
        <w:ind w:firstLine="420"/>
      </w:pPr>
      <w:r>
        <w:rPr>
          <w:rFonts w:ascii="宋体" w:hAnsi="宋体"/>
          <w:sz w:val="24"/>
        </w:rPr>
        <w:t>1. 指标错配严重：中心运行经费等日常保障类项目套用"项目评审金额≥50亿元""被投诉项目个数"等业务产出指标，与项目实际内容无逻辑关联。2025年度同一项目出现两套不同指标体系，反映指标设置随意性较大。</w:t>
      </w:r>
    </w:p>
    <w:p w14:paraId="18BF34FA">
      <w:pPr>
        <w:ind w:firstLine="420"/>
      </w:pPr>
      <w:r>
        <w:rPr>
          <w:rFonts w:ascii="宋体" w:hAnsi="宋体"/>
          <w:sz w:val="24"/>
        </w:rPr>
        <w:t>2. 履职效能指标覆盖面不足：整体层面仅设置4项履职指标，未按"匡算→可研→概算→控制价→变更→后评价"全生命周期业务链条分环节设置指标；PPP相关法定职能（物有所值评估、财政承受能力论证、绩效评价指导等）在绩效目标中完全空白。</w:t>
      </w:r>
    </w:p>
    <w:p w14:paraId="56D4B060">
      <w:pPr>
        <w:ind w:firstLine="420"/>
      </w:pPr>
      <w:r>
        <w:rPr>
          <w:rFonts w:ascii="宋体" w:hAnsi="宋体"/>
          <w:sz w:val="24"/>
        </w:rPr>
        <w:t>3. 指标值科学性有待提升：①核差率设"≤-3%"（负值表示审减），实际执行-8.43%，指标导向与审减越多越好的实际逻辑相悖；②满意度目标90%，实际连续两年99%-100%，缺乏挑战性；③党组织活动次数目标≥2次，实际完成7-12次，目标严重低于实际，失去引导作用。</w:t>
      </w:r>
    </w:p>
    <w:p w14:paraId="75A4D8FA">
      <w:pPr>
        <w:ind w:firstLine="420"/>
      </w:pPr>
      <w:r>
        <w:rPr>
          <w:rFonts w:ascii="宋体" w:hAnsi="宋体"/>
          <w:sz w:val="24"/>
        </w:rPr>
        <w:t>4. 绩效指标和标准体系建设在2024年自评中得分0分，制度空白被官方认定。自评报告明确将"加快绩效指标和标准体系建设"列入改进措施。</w:t>
      </w:r>
    </w:p>
    <w:p w14:paraId="0B191731">
      <w:pPr>
        <w:ind w:firstLine="420"/>
      </w:pPr>
      <w:r>
        <w:rPr>
          <w:rFonts w:ascii="宋体" w:hAnsi="宋体"/>
          <w:sz w:val="24"/>
        </w:rPr>
        <w:t>5. 成本效益指标薄弱：作为占预算65%以上的核心项目，评审业务费缺乏投入产出指标（如万元评审费用审减额），无法衡量财政资金的使用效益。</w:t>
      </w:r>
    </w:p>
    <w:p w14:paraId="19C360F1">
      <w:pPr>
        <w:ind w:firstLine="420"/>
      </w:pPr>
      <w:r>
        <w:rPr>
          <w:rFonts w:ascii="宋体" w:hAnsi="宋体"/>
          <w:sz w:val="24"/>
        </w:rPr>
        <w:t>6. 可持续发展指标缺失：智慧评审系统建设、通用材料价格库维护、分工程类别评审标准体系等战略性基础设施项目未纳入绩效管理。</w:t>
      </w:r>
    </w:p>
    <w:p w14:paraId="23B936CD">
      <w:r>
        <w:br w:type="page"/>
      </w:r>
    </w:p>
    <w:p w14:paraId="2108C8DF">
      <w:pPr>
        <w:pStyle w:val="3"/>
      </w:pPr>
      <w:r>
        <w:rPr>
          <w:rFonts w:ascii="微软雅黑" w:hAnsi="微软雅黑"/>
        </w:rPr>
        <w:t>三、指标体系构建思路</w:t>
      </w:r>
    </w:p>
    <w:p w14:paraId="2804711D">
      <w:pPr>
        <w:pStyle w:val="4"/>
      </w:pPr>
      <w:r>
        <w:rPr>
          <w:rFonts w:ascii="微软雅黑" w:hAnsi="微软雅黑"/>
        </w:rPr>
        <w:t>3.1 指标框架（四类一级指标）</w:t>
      </w:r>
    </w:p>
    <w:p w14:paraId="3E6FBEC5">
      <w:pPr>
        <w:ind w:firstLine="420"/>
      </w:pPr>
      <w:r>
        <w:rPr>
          <w:rFonts w:ascii="宋体" w:hAnsi="宋体"/>
          <w:b w:val="0"/>
          <w:sz w:val="24"/>
        </w:rPr>
        <w:t>根据川财绩〔2025〕8号要求，绩效指标框架由成本指标、产出指标、效益指标和满意度指标四类一级指标构成。本《指标体系》在此框架下，结合区评审中心政府投资项目评审和PPP服务的双重职能构建具体指标。</w:t>
      </w:r>
    </w:p>
    <w:p w14:paraId="74948DE6">
      <w:pPr>
        <w:ind w:firstLine="420"/>
      </w:pPr>
      <w:r>
        <w:rPr>
          <w:rFonts w:ascii="宋体" w:hAnsi="宋体"/>
          <w:b/>
          <w:sz w:val="24"/>
        </w:rPr>
        <w:t>（1）成本指标：</w:t>
      </w:r>
      <w:r>
        <w:rPr>
          <w:rFonts w:ascii="宋体" w:hAnsi="宋体"/>
          <w:sz w:val="24"/>
        </w:rPr>
        <w:t>反映部门预算管理和项目实施中的成本控制情况。按照2025年8号文最新要求，成本指标已从原产出指标下单列，作为独立的一级指标。下设预算管理、财务管理、资产管理、采购管理以及经济成本等二级指标。</w:t>
      </w:r>
    </w:p>
    <w:p w14:paraId="4BC55FA8">
      <w:pPr>
        <w:ind w:firstLine="420"/>
      </w:pPr>
      <w:r>
        <w:rPr>
          <w:rFonts w:ascii="宋体" w:hAnsi="宋体"/>
          <w:b/>
          <w:sz w:val="24"/>
        </w:rPr>
        <w:t>（2）产出指标：</w:t>
      </w:r>
      <w:r>
        <w:rPr>
          <w:rFonts w:ascii="宋体" w:hAnsi="宋体"/>
          <w:sz w:val="24"/>
        </w:rPr>
        <w:t>反映部门履行职责和项目实施所实现的产出情况。按"匡算评估→可研评审→概算评审→控制价评审→变更评审→特许经营方案评审→PPP服务"全生命周期业务链条设置，下设数量指标、质量指标和时效指标三个二级指标。</w:t>
      </w:r>
    </w:p>
    <w:p w14:paraId="1AA59603">
      <w:pPr>
        <w:ind w:firstLine="420"/>
      </w:pPr>
      <w:r>
        <w:rPr>
          <w:rFonts w:ascii="宋体" w:hAnsi="宋体"/>
          <w:b/>
          <w:sz w:val="24"/>
        </w:rPr>
        <w:t>（3）效益指标：</w:t>
      </w:r>
      <w:r>
        <w:rPr>
          <w:rFonts w:ascii="宋体" w:hAnsi="宋体"/>
          <w:sz w:val="24"/>
        </w:rPr>
        <w:t>反映部门履职和项目实施产生的效益情况。下设经济效益指标（审减金额、资金节约率、投入产出比）、社会效益指标（决策科学性、有效投诉率）和可持续影响指标（智慧评审系统、价格库建设、人才队伍、标准体系完善度等）。</w:t>
      </w:r>
    </w:p>
    <w:p w14:paraId="7010F7E0">
      <w:pPr>
        <w:ind w:firstLine="420"/>
      </w:pPr>
      <w:r>
        <w:rPr>
          <w:rFonts w:ascii="宋体" w:hAnsi="宋体"/>
          <w:b/>
          <w:sz w:val="24"/>
        </w:rPr>
        <w:t>（4）满意度指标：</w:t>
      </w:r>
      <w:r>
        <w:rPr>
          <w:rFonts w:ascii="宋体" w:hAnsi="宋体"/>
          <w:sz w:val="24"/>
        </w:rPr>
        <w:t>反映服务对象或受益人对部门履职和项目实施效果的满意程度。下设服务对象满意度指标，覆盖项目申报单位、评审咨询机构和内部职工三个维度。</w:t>
      </w:r>
    </w:p>
    <w:p w14:paraId="1857B78F">
      <w:pPr>
        <w:pStyle w:val="4"/>
      </w:pPr>
      <w:r>
        <w:rPr>
          <w:rFonts w:ascii="微软雅黑" w:hAnsi="微软雅黑"/>
        </w:rPr>
        <w:t>3.2 指标分类</w:t>
      </w:r>
    </w:p>
    <w:p w14:paraId="219D013A">
      <w:pPr>
        <w:ind w:firstLine="420"/>
      </w:pPr>
      <w:r>
        <w:rPr>
          <w:rFonts w:ascii="宋体" w:hAnsi="宋体"/>
          <w:b w:val="0"/>
          <w:sz w:val="24"/>
        </w:rPr>
        <w:t>《指标体系》按评价对象分为两大类：</w:t>
      </w:r>
    </w:p>
    <w:p w14:paraId="76C4BA06">
      <w:pPr>
        <w:pStyle w:val="16"/>
      </w:pPr>
      <w:r>
        <w:rPr>
          <w:rFonts w:ascii="宋体" w:hAnsi="宋体"/>
          <w:sz w:val="24"/>
        </w:rPr>
        <w:t>部门整体支出绩效指标（33条）：评价部门整体预算管理、财务管理和履职效能的指标，包含部门管理类（11条）和部门履职类（22条）两个子类别。</w:t>
      </w:r>
    </w:p>
    <w:p w14:paraId="65E467EF">
      <w:pPr>
        <w:pStyle w:val="16"/>
      </w:pPr>
      <w:r>
        <w:rPr>
          <w:rFonts w:ascii="宋体" w:hAnsi="宋体"/>
          <w:sz w:val="24"/>
        </w:rPr>
        <w:t>项目支出绩效指标（46条）：评价具体预算项目支出的绩效指标，按项目类型分别设置。评审业务费项目27条、中心运行经费项目10条、党组织活动经费项目9条。</w:t>
      </w:r>
    </w:p>
    <w:p w14:paraId="73C2021D">
      <w:pPr>
        <w:ind w:firstLine="420"/>
      </w:pPr>
      <w:r>
        <w:rPr>
          <w:rFonts w:ascii="宋体" w:hAnsi="宋体"/>
          <w:b w:val="0"/>
          <w:sz w:val="24"/>
        </w:rPr>
        <w:t>每条绩效指标包含13项信息字段：序号、指标类别、一级指标、二级指标、三级指标、指标性质、计量单位、指标解释、评分标准/计算方法、计划标准、历史标准、行业标准、备注。信息字段的具体含义参见附表（另附Excel文件）。</w:t>
      </w:r>
    </w:p>
    <w:p w14:paraId="34D48824">
      <w:pPr>
        <w:ind w:firstLine="420"/>
      </w:pPr>
      <w:r>
        <w:rPr>
          <w:rFonts w:ascii="宋体" w:hAnsi="宋体"/>
          <w:b w:val="0"/>
          <w:sz w:val="24"/>
        </w:rPr>
        <w:t>本《指标体系》共收录79条绩效指标。相比于区评审中心现有绩效指标体系（部门整体10条+项目合计约20条），指标数量适度增加，重点弥补了履职效能分环节指标、PPP职能指标、成本效益指标和可持续发展指标四大空白领域。</w:t>
      </w:r>
    </w:p>
    <w:p w14:paraId="3C60D687">
      <w:pPr>
        <w:pStyle w:val="4"/>
      </w:pPr>
      <w:r>
        <w:rPr>
          <w:rFonts w:ascii="微软雅黑" w:hAnsi="微软雅黑"/>
        </w:rPr>
        <w:t>3.3 V2.0修订要点</w:t>
      </w:r>
    </w:p>
    <w:p w14:paraId="16660F8E">
      <w:pPr>
        <w:ind w:firstLine="420"/>
      </w:pPr>
      <w:r>
        <w:rPr>
          <w:rFonts w:ascii="宋体" w:hAnsi="宋体"/>
          <w:b w:val="0"/>
          <w:sz w:val="24"/>
        </w:rPr>
        <w:t>本版（V2.0）在深入研读区评审中心全部14份基础资料的基础上，针对现有指标体系的六个核心问题进行了系统性修订：</w:t>
      </w:r>
    </w:p>
    <w:p w14:paraId="32F48CD6">
      <w:pPr>
        <w:ind w:firstLine="420"/>
      </w:pPr>
      <w:r>
        <w:rPr>
          <w:rFonts w:ascii="宋体" w:hAnsi="宋体"/>
          <w:sz w:val="24"/>
        </w:rPr>
        <w:t>（1）核差率指标从负值上限控制改为区间达标法：原指标"≤-3%"导向有误，现改为"5%-12%区间内得满分"，兼顾评审价值（需有一定审减）与概算合理性（审减率过高说明概算编制问题），三年实际值（2023年11.17%、2024年8.43%、2025年7.17%）均在修订后的合理区间内。</w:t>
      </w:r>
    </w:p>
    <w:p w14:paraId="168E2BA1">
      <w:pPr>
        <w:ind w:firstLine="420"/>
      </w:pPr>
      <w:r>
        <w:rPr>
          <w:rFonts w:ascii="宋体" w:hAnsi="宋体"/>
          <w:sz w:val="24"/>
        </w:rPr>
        <w:t>（2）彻底修复运行经费项目指标错配：将"项目评审金额≥50亿元""被投诉项目个数≤10个"等业务产出指标替换为办公设备维护完成率、采购完成率、费用支付及时率等与实际项目内容匹配的管理类指标。新增国产设备替代完成率指标，对应上级转移支付资金的使用管理。</w:t>
      </w:r>
    </w:p>
    <w:p w14:paraId="4F850EEA">
      <w:pPr>
        <w:ind w:firstLine="420"/>
      </w:pPr>
      <w:r>
        <w:rPr>
          <w:rFonts w:ascii="宋体" w:hAnsi="宋体"/>
          <w:sz w:val="24"/>
        </w:rPr>
        <w:t>（3）补齐PPP职能指标空白：新增"PPP项目物有所值评估数量""特许经营方案评审数量"等指标，覆盖区评审中心加挂牌子对应的法定职能——这些职能在现有绩效目标表中完全没有体现。</w:t>
      </w:r>
    </w:p>
    <w:p w14:paraId="2E074EC5">
      <w:pPr>
        <w:ind w:firstLine="420"/>
      </w:pPr>
      <w:r>
        <w:rPr>
          <w:rFonts w:ascii="宋体" w:hAnsi="宋体"/>
          <w:sz w:val="24"/>
        </w:rPr>
        <w:t>（4）新增协审机构管理类指标：新增"协审机构年度考核覆盖率""协审机构考核优良率""协审机构全链条管理覆盖率"等指标。协审机构是评审工作的核心执行力量（通过公开招标选定，承担实质性评审工作），其管理质量直接影响评审质量。</w:t>
      </w:r>
    </w:p>
    <w:p w14:paraId="4E78B513">
      <w:pPr>
        <w:ind w:firstLine="420"/>
      </w:pPr>
      <w:r>
        <w:rPr>
          <w:rFonts w:ascii="宋体" w:hAnsi="宋体"/>
          <w:sz w:val="24"/>
        </w:rPr>
        <w:t>（5）修正党组织活动经费目标值：活动次数从"≥2次"上调为"≥6次"（依据：2024年实际7次），党建学习次数从"≥2次"上调为"≥8次"（依据：2024年实际12次），党员参与度从绝对值改为参与率，使指标值具有实际引导意义。</w:t>
      </w:r>
    </w:p>
    <w:p w14:paraId="716C546E">
      <w:pPr>
        <w:ind w:firstLine="420"/>
      </w:pPr>
      <w:r>
        <w:rPr>
          <w:rFonts w:ascii="宋体" w:hAnsi="宋体"/>
          <w:sz w:val="24"/>
        </w:rPr>
        <w:t>（6）新增可持续发展类指标：包括智慧评审系统建设完善度、通用材料价格库更新频次、分工程类别评审标准体系完善度、万元评审费用审减额等，将区评审中心的战略性基础设施和投入产出效益纳入绩效管理。</w:t>
      </w:r>
    </w:p>
    <w:p w14:paraId="4902F09F">
      <w:r>
        <w:br w:type="page"/>
      </w:r>
    </w:p>
    <w:p w14:paraId="00559DF3">
      <w:pPr>
        <w:pStyle w:val="3"/>
      </w:pPr>
      <w:r>
        <w:rPr>
          <w:rFonts w:ascii="微软雅黑" w:hAnsi="微软雅黑"/>
        </w:rPr>
        <w:t>四、部门整体支出绩效指标与标准体系</w:t>
      </w:r>
    </w:p>
    <w:p w14:paraId="690759EE">
      <w:pPr>
        <w:pStyle w:val="4"/>
      </w:pPr>
      <w:r>
        <w:rPr>
          <w:rFonts w:ascii="微软雅黑" w:hAnsi="微软雅黑"/>
        </w:rPr>
        <w:t>4.1 部门管理类指标（成本指标，共11项）</w:t>
      </w:r>
    </w:p>
    <w:p w14:paraId="12321DED">
      <w:pPr>
        <w:ind w:firstLine="420"/>
      </w:pPr>
      <w:r>
        <w:rPr>
          <w:rFonts w:ascii="宋体" w:hAnsi="宋体"/>
          <w:b w:val="0"/>
          <w:sz w:val="24"/>
        </w:rPr>
        <w:t>部门管理类指标围绕预算管理、财务管理、资产管理和采购管理四个维度，全部归入"成本指标"一级指标下，反映部门运行管理的效率和规范性。</w:t>
      </w:r>
    </w:p>
    <w:p w14:paraId="19E39F43">
      <w:pPr>
        <w:ind w:firstLine="420"/>
      </w:pPr>
      <w:r>
        <w:rPr>
          <w:rFonts w:ascii="宋体" w:hAnsi="宋体"/>
          <w:b/>
          <w:sz w:val="24"/>
        </w:rPr>
        <w:t>（1）预算管理（5项）：</w:t>
      </w:r>
      <w:r>
        <w:rPr>
          <w:rFonts w:ascii="宋体" w:hAnsi="宋体"/>
          <w:sz w:val="24"/>
        </w:rPr>
        <w:t>财政拨款预算偏离度、预算年终结余率、一般性支出金额、三公经费控制率、预算测算依据充分性。其中，"预算测算依据充分性"为新增指标，直接回应2024年自评指出的"项目测算依据不充分"问题。</w:t>
      </w:r>
    </w:p>
    <w:p w14:paraId="5DAE7A58">
      <w:pPr>
        <w:ind w:firstLine="420"/>
      </w:pPr>
      <w:r>
        <w:rPr>
          <w:rFonts w:ascii="宋体" w:hAnsi="宋体"/>
          <w:b/>
          <w:sz w:val="24"/>
        </w:rPr>
        <w:t>（2）财务管理（2项）：</w:t>
      </w:r>
      <w:r>
        <w:rPr>
          <w:rFonts w:ascii="宋体" w:hAnsi="宋体"/>
          <w:sz w:val="24"/>
        </w:rPr>
        <w:t>财务管理规范性、预算绩效管理制度健全性。</w:t>
      </w:r>
    </w:p>
    <w:p w14:paraId="3D221D6D">
      <w:pPr>
        <w:ind w:firstLine="420"/>
      </w:pPr>
      <w:r>
        <w:rPr>
          <w:rFonts w:ascii="宋体" w:hAnsi="宋体"/>
          <w:b/>
          <w:sz w:val="24"/>
        </w:rPr>
        <w:t>（3）资产管理（2项）：</w:t>
      </w:r>
      <w:r>
        <w:rPr>
          <w:rFonts w:ascii="宋体" w:hAnsi="宋体"/>
          <w:sz w:val="24"/>
        </w:rPr>
        <w:t>资产配置预算偏离度、固定资产管理规范性（含电子标签粘贴率）。</w:t>
      </w:r>
    </w:p>
    <w:p w14:paraId="40ACDD96">
      <w:pPr>
        <w:ind w:firstLine="420"/>
      </w:pPr>
      <w:r>
        <w:rPr>
          <w:rFonts w:ascii="宋体" w:hAnsi="宋体"/>
          <w:b/>
          <w:sz w:val="24"/>
        </w:rPr>
        <w:t>（4）采购管理（2项）：</w:t>
      </w:r>
      <w:r>
        <w:rPr>
          <w:rFonts w:ascii="宋体" w:hAnsi="宋体"/>
          <w:sz w:val="24"/>
        </w:rPr>
        <w:t>采购执行率、政府采购规范性。</w:t>
      </w:r>
    </w:p>
    <w:p w14:paraId="71EE2BCC">
      <w:pPr>
        <w:pStyle w:val="4"/>
      </w:pPr>
      <w:r>
        <w:rPr>
          <w:rFonts w:ascii="微软雅黑" w:hAnsi="微软雅黑"/>
        </w:rPr>
        <w:t>4.2 部门履职类指标（产出+效益+满意度，共22项）</w:t>
      </w:r>
    </w:p>
    <w:p w14:paraId="71A16E8E">
      <w:pPr>
        <w:ind w:firstLine="420"/>
      </w:pPr>
      <w:r>
        <w:rPr>
          <w:rFonts w:ascii="宋体" w:hAnsi="宋体"/>
          <w:b w:val="0"/>
          <w:sz w:val="24"/>
        </w:rPr>
        <w:t>部门履职类指标覆盖区评审中心全生命周期项目评审业务和PPP服务两大核心职能，按产出、效益和满意度三个维度设置。</w:t>
      </w:r>
    </w:p>
    <w:p w14:paraId="0071DF87">
      <w:pPr>
        <w:ind w:firstLine="420"/>
      </w:pPr>
      <w:r>
        <w:rPr>
          <w:rFonts w:ascii="宋体" w:hAnsi="宋体"/>
          <w:b/>
          <w:sz w:val="24"/>
        </w:rPr>
        <w:t>（1）数量指标（4项）：</w:t>
      </w:r>
      <w:r>
        <w:rPr>
          <w:rFonts w:ascii="宋体" w:hAnsi="宋体"/>
          <w:sz w:val="24"/>
        </w:rPr>
        <w:t>完成项目评审总数量、项目评审送审金额、PPP项目物有所值评估数量、协审机构年度考核覆盖率。</w:t>
      </w:r>
    </w:p>
    <w:p w14:paraId="7725B9BB">
      <w:pPr>
        <w:ind w:firstLine="420"/>
      </w:pPr>
      <w:r>
        <w:rPr>
          <w:rFonts w:ascii="宋体" w:hAnsi="宋体"/>
          <w:b/>
          <w:sz w:val="24"/>
        </w:rPr>
        <w:t>（2）质量指标（4项）：</w:t>
      </w:r>
      <w:r>
        <w:rPr>
          <w:rFonts w:ascii="宋体" w:hAnsi="宋体"/>
          <w:sz w:val="24"/>
        </w:rPr>
        <w:t>项目评审金额核差率（★区间达标法）、评审报告质量达标率、评审结论采纳率、协审机构考核优良率。</w:t>
      </w:r>
    </w:p>
    <w:p w14:paraId="6D335D52">
      <w:pPr>
        <w:ind w:firstLine="420"/>
      </w:pPr>
      <w:r>
        <w:rPr>
          <w:rFonts w:ascii="宋体" w:hAnsi="宋体"/>
          <w:b/>
          <w:sz w:val="24"/>
        </w:rPr>
        <w:t>（3）时效指标（3项）：</w:t>
      </w:r>
      <w:r>
        <w:rPr>
          <w:rFonts w:ascii="宋体" w:hAnsi="宋体"/>
          <w:sz w:val="24"/>
        </w:rPr>
        <w:t>重点项目评审完成及时率、匡算评估平均用时、概算项目评审平均用时。</w:t>
      </w:r>
    </w:p>
    <w:p w14:paraId="6EEF9CD3">
      <w:pPr>
        <w:ind w:firstLine="420"/>
      </w:pPr>
      <w:r>
        <w:rPr>
          <w:rFonts w:ascii="宋体" w:hAnsi="宋体"/>
          <w:b/>
          <w:sz w:val="24"/>
        </w:rPr>
        <w:t>（4）经济效益指标（3项）：</w:t>
      </w:r>
      <w:r>
        <w:rPr>
          <w:rFonts w:ascii="宋体" w:hAnsi="宋体"/>
          <w:sz w:val="24"/>
        </w:rPr>
        <w:t>审减（核减）金额、政府投资资金节约率、万元评审费用审减额（★新增·投入产出指标）。</w:t>
      </w:r>
    </w:p>
    <w:p w14:paraId="6AC6A65B">
      <w:pPr>
        <w:ind w:firstLine="420"/>
      </w:pPr>
      <w:r>
        <w:rPr>
          <w:rFonts w:ascii="宋体" w:hAnsi="宋体"/>
          <w:b/>
          <w:sz w:val="24"/>
        </w:rPr>
        <w:t>（5）社会效益指标（2项）：</w:t>
      </w:r>
      <w:r>
        <w:rPr>
          <w:rFonts w:ascii="宋体" w:hAnsi="宋体"/>
          <w:sz w:val="24"/>
        </w:rPr>
        <w:t>政府投资项目决策科学性、有效投诉项目占比。</w:t>
      </w:r>
    </w:p>
    <w:p w14:paraId="1DEE12B1">
      <w:pPr>
        <w:ind w:firstLine="420"/>
      </w:pPr>
      <w:r>
        <w:rPr>
          <w:rFonts w:ascii="宋体" w:hAnsi="宋体"/>
          <w:b/>
          <w:sz w:val="24"/>
        </w:rPr>
        <w:t>（6）可持续影响指标（3项）：</w:t>
      </w:r>
      <w:r>
        <w:rPr>
          <w:rFonts w:ascii="宋体" w:hAnsi="宋体"/>
          <w:sz w:val="24"/>
        </w:rPr>
        <w:t>智慧评审系统建设完善度、评审人才队伍稳定性、评审标准体系完善度（含分工程类别覆盖）。</w:t>
      </w:r>
    </w:p>
    <w:p w14:paraId="481C4C4A">
      <w:pPr>
        <w:ind w:firstLine="420"/>
      </w:pPr>
      <w:r>
        <w:rPr>
          <w:rFonts w:ascii="宋体" w:hAnsi="宋体"/>
          <w:b/>
          <w:sz w:val="24"/>
        </w:rPr>
        <w:t>（7）服务对象满意度指标（3项）：</w:t>
      </w:r>
      <w:r>
        <w:rPr>
          <w:rFonts w:ascii="宋体" w:hAnsi="宋体"/>
          <w:sz w:val="24"/>
        </w:rPr>
        <w:t>项目申报单位满意度、评审咨询机构满意度、内部职工满意度。各项满意度调查应基于标准化问卷，调查样本量不少于上年度水平。</w:t>
      </w:r>
    </w:p>
    <w:p w14:paraId="22404809">
      <w:pPr>
        <w:ind w:firstLine="420"/>
      </w:pPr>
      <w:r>
        <w:rPr>
          <w:rFonts w:ascii="宋体" w:hAnsi="宋体"/>
          <w:b w:val="0"/>
          <w:sz w:val="24"/>
        </w:rPr>
        <w:t>详细的指标定义、评分标准、标准值参见附表（Excel文件"部门整体支出绩效指标"工作表）。</w:t>
      </w:r>
    </w:p>
    <w:p w14:paraId="65B1CA06">
      <w:r>
        <w:br w:type="page"/>
      </w:r>
    </w:p>
    <w:p w14:paraId="03A86703">
      <w:pPr>
        <w:pStyle w:val="3"/>
      </w:pPr>
      <w:r>
        <w:rPr>
          <w:rFonts w:ascii="微软雅黑" w:hAnsi="微软雅黑"/>
        </w:rPr>
        <w:t>五、项目支出绩效指标与标准体系</w:t>
      </w:r>
    </w:p>
    <w:p w14:paraId="37EE3785">
      <w:pPr>
        <w:pStyle w:val="4"/>
      </w:pPr>
      <w:r>
        <w:rPr>
          <w:rFonts w:ascii="微软雅黑" w:hAnsi="微软雅黑"/>
        </w:rPr>
        <w:t>5.1 郫都区政府投资项目（含PPP项目）评审业务费（680万元）</w:t>
      </w:r>
    </w:p>
    <w:p w14:paraId="38418994">
      <w:pPr>
        <w:ind w:firstLine="420"/>
      </w:pPr>
      <w:r>
        <w:rPr>
          <w:rFonts w:ascii="宋体" w:hAnsi="宋体"/>
          <w:b w:val="0"/>
          <w:sz w:val="24"/>
        </w:rPr>
        <w:t>该项目是区评审中心最主要的业务性支出项目，通过公开招标选取第三方评审咨询机构，承担匡算评估、可研评审、概算评审、控制价评审、变更签证评审、特许经营方案评审等服务。围绕项目年度目标，共设置27项绩效指标：</w:t>
      </w:r>
    </w:p>
    <w:p w14:paraId="141E7521">
      <w:pPr>
        <w:ind w:firstLine="420"/>
      </w:pPr>
      <w:r>
        <w:rPr>
          <w:rFonts w:ascii="宋体" w:hAnsi="宋体"/>
          <w:b w:val="0"/>
          <w:sz w:val="24"/>
        </w:rPr>
        <w:t>成本指标3项：评审费用支付准确率、项目平均评审成本、预算执行率（★区间控制：90%-100%）。</w:t>
      </w:r>
    </w:p>
    <w:p w14:paraId="121C3347">
      <w:pPr>
        <w:ind w:firstLine="420"/>
      </w:pPr>
      <w:r>
        <w:rPr>
          <w:rFonts w:ascii="宋体" w:hAnsi="宋体"/>
          <w:b w:val="0"/>
          <w:sz w:val="24"/>
        </w:rPr>
        <w:t>产出指标15项：数量指标8项（按业务环节分设：匡算评估、可研评审、概算评审、控制价评审、变更评审及备案、特许经营方案评审、民生项目、基建程序占比），质量指标4项（核差率★区间达标法、报告合格率、未按时完成占比★绝对值改为相对值、复审退回率★新增），时效指标3项（重点项目及时率、匡算平均用时、概算平均用时）。</w:t>
      </w:r>
    </w:p>
    <w:p w14:paraId="33FAB278">
      <w:pPr>
        <w:ind w:firstLine="420"/>
      </w:pPr>
      <w:r>
        <w:rPr>
          <w:rFonts w:ascii="宋体" w:hAnsi="宋体"/>
          <w:b w:val="0"/>
          <w:sz w:val="24"/>
        </w:rPr>
        <w:t>效益指标7项：经济效益3项（审减金额、资金节约率、万元评审费用审减额★新增），社会效益2项（决策规范性、有效投诉占比），可持续影响2项（协审机构全链条管理覆盖率、通用材料价格库更新频次★新增）。</w:t>
      </w:r>
    </w:p>
    <w:p w14:paraId="0A878E3F">
      <w:pPr>
        <w:ind w:firstLine="420"/>
      </w:pPr>
      <w:r>
        <w:rPr>
          <w:rFonts w:ascii="宋体" w:hAnsi="宋体"/>
          <w:b w:val="0"/>
          <w:sz w:val="24"/>
        </w:rPr>
        <w:t>满意度指标2项：项目申报单位满意度、评审咨询机构满意度。</w:t>
      </w:r>
    </w:p>
    <w:p w14:paraId="40C6F2D1">
      <w:pPr>
        <w:pStyle w:val="4"/>
      </w:pPr>
      <w:r>
        <w:rPr>
          <w:rFonts w:ascii="微软雅黑" w:hAnsi="微软雅黑"/>
        </w:rPr>
        <w:t>5.2 区评审中心运行经费（40万元）</w:t>
      </w:r>
    </w:p>
    <w:p w14:paraId="0DE467F3">
      <w:pPr>
        <w:ind w:firstLine="420"/>
      </w:pPr>
      <w:r>
        <w:rPr>
          <w:rFonts w:ascii="宋体" w:hAnsi="宋体"/>
          <w:b w:val="0"/>
          <w:sz w:val="24"/>
        </w:rPr>
        <w:t>★本项目V2.0进行了重大修订：彻底剥离了原指标体系中与本项目无关的业务产出指标。原"项目评审金额≥50亿元""被投诉项目个数≤10个"等指标与"办公用品购买、设备耗材维护、软件升级"的项目内容无逻辑关联，属于严重的指标错配。</w:t>
      </w:r>
    </w:p>
    <w:p w14:paraId="37A0065E">
      <w:pPr>
        <w:ind w:firstLine="420"/>
      </w:pPr>
      <w:r>
        <w:rPr>
          <w:rFonts w:ascii="宋体" w:hAnsi="宋体"/>
          <w:b w:val="0"/>
          <w:sz w:val="24"/>
        </w:rPr>
        <w:t>修订后共设置10项绩效指标：成本指标2项（总成本、预算执行率），产出指标6项（办公设备维护完成率、办公用品采购完成率、国产设备替代完成率、保障正常运转、办公设备完好率、费用报销支付及时率），效益指标1项（中心运转保障度），满意度指标1项（内部职工对办公条件满意度）。</w:t>
      </w:r>
    </w:p>
    <w:p w14:paraId="323DD3ED">
      <w:pPr>
        <w:pStyle w:val="4"/>
      </w:pPr>
      <w:r>
        <w:rPr>
          <w:rFonts w:ascii="微软雅黑" w:hAnsi="微软雅黑"/>
        </w:rPr>
        <w:t>5.3 党组织活动经费（2.04万元）</w:t>
      </w:r>
    </w:p>
    <w:p w14:paraId="06919910">
      <w:pPr>
        <w:ind w:firstLine="420"/>
      </w:pPr>
      <w:r>
        <w:rPr>
          <w:rFonts w:ascii="宋体" w:hAnsi="宋体"/>
          <w:b w:val="0"/>
          <w:sz w:val="24"/>
        </w:rPr>
        <w:t>★本项目V2.0主要修订了指标值：原指标活动次数≥2次（实际7-12次）、党建学习≥2次（实际12次），目标值严重低于实际，失去引导意义。修订后目标值依据近两年实际完成数据进行合理上调。</w:t>
      </w:r>
    </w:p>
    <w:p w14:paraId="575E4F35">
      <w:pPr>
        <w:ind w:firstLine="420"/>
      </w:pPr>
      <w:r>
        <w:rPr>
          <w:rFonts w:ascii="宋体" w:hAnsi="宋体"/>
          <w:b w:val="0"/>
          <w:sz w:val="24"/>
        </w:rPr>
        <w:t>共设置9项绩效指标：成本指标2项，产出指标4项（活动次数★≥6次、党员参与率★改为参与率、活动规范率、费用支付及时率），效益指标2项（党建学习次数★≥8次、工作机制健全性），满意度指标1项。</w:t>
      </w:r>
    </w:p>
    <w:p w14:paraId="1B319AA8">
      <w:r>
        <w:br w:type="page"/>
      </w:r>
    </w:p>
    <w:p w14:paraId="23074D9F">
      <w:pPr>
        <w:pStyle w:val="3"/>
      </w:pPr>
      <w:r>
        <w:rPr>
          <w:rFonts w:ascii="微软雅黑" w:hAnsi="微软雅黑"/>
        </w:rPr>
        <w:t>六、指标赋分规则</w:t>
      </w:r>
    </w:p>
    <w:p w14:paraId="03350E77">
      <w:pPr>
        <w:ind w:firstLine="420"/>
      </w:pPr>
      <w:r>
        <w:rPr>
          <w:rFonts w:ascii="宋体" w:hAnsi="宋体"/>
          <w:b w:val="0"/>
          <w:sz w:val="24"/>
        </w:rPr>
        <w:t>为规范绩效指标赋分规则，建立标准化、科学化的指标赋分体系，本《指标体系》制定了九类赋分方法，为预算项目绩效自评打分提供有效参考。</w:t>
      </w:r>
    </w:p>
    <w:p w14:paraId="5BC57040">
      <w:pPr>
        <w:ind w:firstLine="420"/>
      </w:pPr>
      <w:r>
        <w:rPr>
          <w:rFonts w:ascii="宋体" w:hAnsi="宋体"/>
          <w:b/>
          <w:sz w:val="24"/>
        </w:rPr>
        <w:t>一、"是否"评分法</w:t>
      </w:r>
      <w:r>
        <w:rPr>
          <w:rFonts w:ascii="宋体" w:hAnsi="宋体"/>
          <w:sz w:val="24"/>
        </w:rPr>
        <w:t>适用于合规性等正反判断指标。正向满分，反向0分。示例：采购规范性指标，完全合规得满分，存在重大违规不得分。</w:t>
      </w:r>
    </w:p>
    <w:p w14:paraId="28AEEA44">
      <w:pPr>
        <w:ind w:firstLine="420"/>
      </w:pPr>
      <w:r>
        <w:rPr>
          <w:rFonts w:ascii="宋体" w:hAnsi="宋体"/>
          <w:b/>
          <w:sz w:val="24"/>
        </w:rPr>
        <w:t>二、分级评分法</w:t>
      </w:r>
      <w:r>
        <w:rPr>
          <w:rFonts w:ascii="宋体" w:hAnsi="宋体"/>
          <w:sz w:val="24"/>
        </w:rPr>
        <w:t>适用于定性指标。设置N级权重，按指标值所处区间的权重计算得分。示例：优良中差分别对应100%/75%/50%/25%的分值。</w:t>
      </w:r>
    </w:p>
    <w:p w14:paraId="76D3247E">
      <w:pPr>
        <w:ind w:firstLine="420"/>
      </w:pPr>
      <w:r>
        <w:rPr>
          <w:rFonts w:ascii="宋体" w:hAnsi="宋体"/>
          <w:b/>
          <w:sz w:val="24"/>
        </w:rPr>
        <w:t>三、比率分值法</w:t>
      </w:r>
      <w:r>
        <w:rPr>
          <w:rFonts w:ascii="宋体" w:hAnsi="宋体"/>
          <w:sz w:val="24"/>
        </w:rPr>
        <w:t>适用于存在连续性比率的指标。按比率乘以指标分值计算得分。示例：评审完成及时率为95%，则得分为95%×指标分值。</w:t>
      </w:r>
    </w:p>
    <w:p w14:paraId="26B94DEA">
      <w:pPr>
        <w:ind w:firstLine="420"/>
      </w:pPr>
      <w:r>
        <w:rPr>
          <w:rFonts w:ascii="宋体" w:hAnsi="宋体"/>
          <w:b/>
          <w:sz w:val="24"/>
        </w:rPr>
        <w:t>四、缺（错）项扣分法</w:t>
      </w:r>
      <w:r>
        <w:rPr>
          <w:rFonts w:ascii="宋体" w:hAnsi="宋体"/>
          <w:sz w:val="24"/>
        </w:rPr>
        <w:t>适用于多事项指标。按照要求所具备的事项计算，全部具备得满分，缺少一项扣X分。示例：制度健全性指标，每缺少一项制度扣20%分值。</w:t>
      </w:r>
    </w:p>
    <w:p w14:paraId="6BC89424">
      <w:pPr>
        <w:ind w:firstLine="420"/>
      </w:pPr>
      <w:r>
        <w:rPr>
          <w:rFonts w:ascii="宋体" w:hAnsi="宋体"/>
          <w:b/>
          <w:sz w:val="24"/>
        </w:rPr>
        <w:t>五、满意值赋分法</w:t>
      </w:r>
      <w:r>
        <w:rPr>
          <w:rFonts w:ascii="宋体" w:hAnsi="宋体"/>
          <w:sz w:val="24"/>
        </w:rPr>
        <w:t>适用于有明确满意阈值的指标。设置一个满意值，指标值达到满意值得满分，未达到按比例扣分。示例：满意度≥90%得满分，每低于满意值1%扣2分。</w:t>
      </w:r>
    </w:p>
    <w:p w14:paraId="5FFC6BE6">
      <w:pPr>
        <w:ind w:firstLine="420"/>
      </w:pPr>
      <w:r>
        <w:rPr>
          <w:rFonts w:ascii="宋体" w:hAnsi="宋体"/>
          <w:b/>
          <w:sz w:val="24"/>
        </w:rPr>
        <w:t>六、按数累加法</w:t>
      </w:r>
      <w:r>
        <w:rPr>
          <w:rFonts w:ascii="宋体" w:hAnsi="宋体"/>
          <w:sz w:val="24"/>
        </w:rPr>
        <w:t>适用于次数/数量型指标。完成基础任务得基础分，超额完成按比例加分（设加分上限）。示例：评审项目数基础目标200个→得60%分值，每增加10个加1%分值，最多加至满分。</w:t>
      </w:r>
    </w:p>
    <w:p w14:paraId="2FB668F5">
      <w:pPr>
        <w:ind w:firstLine="420"/>
      </w:pPr>
      <w:r>
        <w:rPr>
          <w:rFonts w:ascii="宋体" w:hAnsi="宋体"/>
          <w:b/>
          <w:sz w:val="24"/>
        </w:rPr>
        <w:t>七、反向扣分法</w:t>
      </w:r>
      <w:r>
        <w:rPr>
          <w:rFonts w:ascii="宋体" w:hAnsi="宋体"/>
          <w:sz w:val="24"/>
        </w:rPr>
        <w:t>适用于反向指标（越低越好）。不超过上限得满分，超出的按单位扣分。示例：有效投诉占比≤5%得满分，每超出1个百分点扣3分。</w:t>
      </w:r>
    </w:p>
    <w:p w14:paraId="2180ACDD">
      <w:pPr>
        <w:ind w:firstLine="420"/>
      </w:pPr>
      <w:r>
        <w:rPr>
          <w:rFonts w:ascii="宋体" w:hAnsi="宋体"/>
          <w:b/>
          <w:sz w:val="24"/>
        </w:rPr>
        <w:t>八、区间达标法（★V2.0新增）</w:t>
      </w:r>
      <w:r>
        <w:rPr>
          <w:rFonts w:ascii="宋体" w:hAnsi="宋体"/>
          <w:sz w:val="24"/>
        </w:rPr>
        <w:t>适用于有最优区间的指标。指标值落在最优区间内得满分，偏离区间按梯度扣分。示例：核差率5%-12%区间内得满分，低于3%（评审价值不足）或高于15%（概算严重虚高）扣分。本方法兼顾了指标的"质"（需有一定审减体现价值）和"量"（审减过高反映概算质量差），避免单一方向的盲目追求。</w:t>
      </w:r>
    </w:p>
    <w:p w14:paraId="2E48666A">
      <w:pPr>
        <w:ind w:firstLine="420"/>
      </w:pPr>
      <w:r>
        <w:rPr>
          <w:rFonts w:ascii="宋体" w:hAnsi="宋体"/>
          <w:b/>
          <w:sz w:val="24"/>
        </w:rPr>
        <w:t>九、计划达标法</w:t>
      </w:r>
      <w:r>
        <w:rPr>
          <w:rFonts w:ascii="宋体" w:hAnsi="宋体"/>
          <w:sz w:val="24"/>
        </w:rPr>
        <w:t>适用于有明确计划标准值的指标。达到计划标准值得满分，未达标准值按实际值与标准值的比例计分。示例：预算执行率≥90%得满分，在80%-90%之间按比例计分，低于80%不得分。</w:t>
      </w:r>
    </w:p>
    <w:p w14:paraId="2C45B689">
      <w:r>
        <w:br w:type="page"/>
      </w:r>
    </w:p>
    <w:p w14:paraId="0CBAA4DA">
      <w:pPr>
        <w:pStyle w:val="3"/>
      </w:pPr>
      <w:r>
        <w:rPr>
          <w:rFonts w:ascii="微软雅黑" w:hAnsi="微软雅黑"/>
        </w:rPr>
        <w:t>七、指标体系应用与管理</w:t>
      </w:r>
    </w:p>
    <w:p w14:paraId="4CBC9A50">
      <w:pPr>
        <w:ind w:firstLine="420"/>
      </w:pPr>
      <w:r>
        <w:rPr>
          <w:rFonts w:ascii="宋体" w:hAnsi="宋体"/>
          <w:b w:val="0"/>
          <w:sz w:val="24"/>
        </w:rPr>
        <w:t>本《指标体系》应在区评审中心绩效管理小组的统一组织下，由各科室共同配合使用。具体应用要求如下：</w:t>
      </w:r>
    </w:p>
    <w:p w14:paraId="78EEE3CB">
      <w:pPr>
        <w:ind w:firstLine="420"/>
      </w:pPr>
      <w:r>
        <w:rPr>
          <w:rFonts w:ascii="宋体" w:hAnsi="宋体"/>
          <w:b/>
          <w:sz w:val="24"/>
        </w:rPr>
        <w:t>（1）绩效目标编制：</w:t>
      </w:r>
      <w:r>
        <w:rPr>
          <w:rFonts w:ascii="宋体" w:hAnsi="宋体"/>
          <w:sz w:val="24"/>
        </w:rPr>
        <w:t>各部门在编制年度预算时，应参照本指标体系选择和设定与本部门、本项目相关的绩效指标，确保绩效目标依据充分、清晰明确、可衡量可考核。部门整体绩效目标应从33项指标中选取适用指标，三个项目分别从对应的27项、10项、9项指标中选取。不得随意简化或省略关键指标。</w:t>
      </w:r>
    </w:p>
    <w:p w14:paraId="4E5DFA2C">
      <w:pPr>
        <w:ind w:firstLine="420"/>
      </w:pPr>
      <w:r>
        <w:rPr>
          <w:rFonts w:ascii="宋体" w:hAnsi="宋体"/>
          <w:b/>
          <w:sz w:val="24"/>
        </w:rPr>
        <w:t>（2）绩效运行监控：</w:t>
      </w:r>
      <w:r>
        <w:rPr>
          <w:rFonts w:ascii="宋体" w:hAnsi="宋体"/>
          <w:sz w:val="24"/>
        </w:rPr>
        <w:t>在预算执行过程中，应定期采集指标数据，对照指标标准值进行偏差分析，及时发现和纠正执行中的问题。重点项目评审业务费的时点执行数据（评审项目数、审减金额、核差率）应做到季度跟踪，半年度形成监控报告。</w:t>
      </w:r>
    </w:p>
    <w:p w14:paraId="2A5A66EF">
      <w:pPr>
        <w:ind w:firstLine="420"/>
      </w:pPr>
      <w:r>
        <w:rPr>
          <w:rFonts w:ascii="宋体" w:hAnsi="宋体"/>
          <w:b/>
          <w:sz w:val="24"/>
        </w:rPr>
        <w:t>（3）绩效自评：</w:t>
      </w:r>
      <w:r>
        <w:rPr>
          <w:rFonts w:ascii="宋体" w:hAnsi="宋体"/>
          <w:sz w:val="24"/>
        </w:rPr>
        <w:t>年度终了或项目完成后，应按照本指标体系及赋分规则，对部门整体和项目支出进行全面自评，形成自评报告。自评结果作为下一年度预算安排和绩效改进的重要依据。特别注意：①自评时严格按照各指标对应的评分方法打分，不得简化或主观赋分；②对未能完成的指标应详细说明原因并提出改进措施。</w:t>
      </w:r>
    </w:p>
    <w:p w14:paraId="449C6605">
      <w:pPr>
        <w:ind w:firstLine="420"/>
      </w:pPr>
      <w:r>
        <w:rPr>
          <w:rFonts w:ascii="宋体" w:hAnsi="宋体"/>
          <w:b/>
          <w:sz w:val="24"/>
        </w:rPr>
        <w:t>（4）结果应用：</w:t>
      </w:r>
      <w:r>
        <w:rPr>
          <w:rFonts w:ascii="宋体" w:hAnsi="宋体"/>
          <w:sz w:val="24"/>
        </w:rPr>
        <w:t>绩效评价结果应与下一年度预算安排、政策调整、管理改进相挂钩。评审业务费项目应将协审机构考核结果与下一年度招标评审权重挂钩；运行经费项目应根据设备完好率和国产替代进度，合理安排下一年度采购计划。</w:t>
      </w:r>
    </w:p>
    <w:p w14:paraId="4D9D065E">
      <w:pPr>
        <w:ind w:firstLine="420"/>
      </w:pPr>
      <w:r>
        <w:rPr>
          <w:rFonts w:ascii="宋体" w:hAnsi="宋体"/>
          <w:b/>
          <w:sz w:val="24"/>
        </w:rPr>
        <w:t>（5）动态管理：</w:t>
      </w:r>
      <w:r>
        <w:rPr>
          <w:rFonts w:ascii="宋体" w:hAnsi="宋体"/>
          <w:sz w:val="24"/>
        </w:rPr>
        <w:t>本指标体系实行动态管理。将根据政策法规变化、业务调整和实际使用中发现的不足，适时进行修订和完善。各科室在使用过程中如发现指标不适用或需新增指标的情况，应及时向中心绩效管理小组反馈。建议每年11月结合下一年度预算编制进行一次体系回顾和修订。</w:t>
      </w:r>
    </w:p>
    <w:p w14:paraId="51EE385C">
      <w:pPr>
        <w:ind w:firstLine="420"/>
      </w:pPr>
      <w:r>
        <w:rPr>
          <w:rFonts w:ascii="宋体" w:hAnsi="宋体"/>
          <w:b/>
          <w:sz w:val="24"/>
        </w:rPr>
        <w:t>各部门应加强绩效指标体系应用，切实提高绩效目标编制质量。结合工作实际，不断完善适用于本单位的指标体系，持续提升预算绩效指标体系的科学性、完整性和准确性。</w:t>
      </w:r>
    </w:p>
    <w:p w14:paraId="1E66CA32"/>
    <w:p w14:paraId="78E63572">
      <w:pPr>
        <w:jc w:val="center"/>
      </w:pPr>
      <w:r>
        <w:rPr>
          <w:rFonts w:ascii="微软雅黑" w:hAnsi="微软雅黑"/>
          <w:b/>
          <w:sz w:val="28"/>
        </w:rPr>
        <w:t>附表：成都市郫都区政府投资项目评审中心绩效指标与标准体系表（V2.0）</w:t>
      </w:r>
    </w:p>
    <w:p w14:paraId="2E407424">
      <w:pPr>
        <w:ind w:firstLine="420"/>
      </w:pPr>
      <w:r>
        <w:rPr>
          <w:rFonts w:ascii="宋体" w:hAnsi="宋体"/>
          <w:b w:val="0"/>
          <w:sz w:val="24"/>
        </w:rPr>
        <w:t>《成都市郫都区政府投资项目评审中心绩效指标与标准体系表》以Excel表格形式呈现，包含以下内容：</w:t>
      </w:r>
    </w:p>
    <w:p w14:paraId="6FF52E94">
      <w:pPr>
        <w:pStyle w:val="16"/>
      </w:pPr>
      <w:r>
        <w:rPr>
          <w:rFonts w:ascii="宋体" w:hAnsi="宋体"/>
          <w:sz w:val="24"/>
        </w:rPr>
        <w:t>部门整体支出绩效指标表（33项指标·V2.0）</w:t>
      </w:r>
    </w:p>
    <w:p w14:paraId="29606CFB">
      <w:pPr>
        <w:pStyle w:val="16"/>
      </w:pPr>
      <w:r>
        <w:rPr>
          <w:rFonts w:ascii="宋体" w:hAnsi="宋体"/>
          <w:sz w:val="24"/>
        </w:rPr>
        <w:t>项目支出绩效指标表——评审业务费（27项指标·V2.0）</w:t>
      </w:r>
    </w:p>
    <w:p w14:paraId="146DB145">
      <w:pPr>
        <w:pStyle w:val="16"/>
      </w:pPr>
      <w:r>
        <w:rPr>
          <w:rFonts w:ascii="宋体" w:hAnsi="宋体"/>
          <w:sz w:val="24"/>
        </w:rPr>
        <w:t>项目支出绩效指标表——中心运行经费（10项指标·V2.0·★已修复指标错配）</w:t>
      </w:r>
    </w:p>
    <w:p w14:paraId="402DA8CE">
      <w:pPr>
        <w:pStyle w:val="16"/>
      </w:pPr>
      <w:r>
        <w:rPr>
          <w:rFonts w:ascii="宋体" w:hAnsi="宋体"/>
          <w:sz w:val="24"/>
        </w:rPr>
        <w:t>项目支出绩效指标表——党组织活动经费（9项指标·V2.0·★已修正目标值）</w:t>
      </w:r>
    </w:p>
    <w:p w14:paraId="1390DE50">
      <w:pPr>
        <w:pStyle w:val="16"/>
      </w:pPr>
      <w:r>
        <w:rPr>
          <w:rFonts w:ascii="宋体" w:hAnsi="宋体"/>
          <w:sz w:val="24"/>
        </w:rPr>
        <w:t>赋分规则参考表（9种评分方法·含★新增的区间达标法）</w:t>
      </w:r>
    </w:p>
    <w:p w14:paraId="4EE1DC27">
      <w:pPr>
        <w:pStyle w:val="16"/>
      </w:pPr>
      <w:r>
        <w:rPr>
          <w:rFonts w:ascii="宋体" w:hAnsi="宋体"/>
          <w:sz w:val="24"/>
        </w:rPr>
        <w:t>V2.0修订说明表（15项修订对照·含修订原因）</w:t>
      </w:r>
    </w:p>
    <w:p w14:paraId="4A30CF4A">
      <w:pPr>
        <w:ind w:firstLine="420"/>
      </w:pPr>
      <w:r>
        <w:rPr>
          <w:rFonts w:ascii="宋体" w:hAnsi="宋体"/>
          <w:b w:val="0"/>
          <w:sz w:val="24"/>
        </w:rPr>
        <w:t>每条绩效指标包含以下信息字段：序号、指标类别、一级指标、二级指标、三级指标、指标性质、计量单位、指标解释、评分标准/计算方法、计划标准、历史标准、行业标准和备注。其中"备注"字段标注了V2.0修订点、★标记项及数据来源说明，便于使用者理解指标设置逻辑。</w:t>
      </w:r>
    </w:p>
    <w:sectPr>
      <w:pgSz w:w="11906" w:h="16838"/>
      <w:pgMar w:top="1417" w:right="1587" w:bottom="113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panose1 w:val="02060409020205020404"/>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3E46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533</Words>
  <Characters>587</Characters>
  <Lines>0</Lines>
  <Paragraphs>0</Paragraphs>
  <TotalTime>0</TotalTime>
  <ScaleCrop>false</ScaleCrop>
  <LinksUpToDate>false</LinksUpToDate>
  <CharactersWithSpaces>644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先生你先</cp:lastModifiedBy>
  <dcterms:modified xsi:type="dcterms:W3CDTF">2026-07-31T15:15:53Z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eyJoZGlkIjoiNmRjNWEzODgxNTJlYTZmMzg1ZjJmZDg3MmRiYTcyODgiLCJ1c2VySWQiOiIyODYzOTIxMzcifQ==</vt:lpwstr>
  </property>
  <property fmtid="{D5CDD505-2E9C-101B-9397-08002B2CF9AE}" pid="3" name="KSOProductBuildVer">
    <vt:lpwstr>2052-12.1.0.28043</vt:lpwstr>
  </property>
  <property fmtid="{D5CDD505-2E9C-101B-9397-08002B2CF9AE}" pid="4" name="ICV">
    <vt:lpwstr>483DD8ECB59B42A1883F1AE0D3858202_12</vt:lpwstr>
  </property>
</Properties>
</file>