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44"/>
        </w:rPr>
        <w:t>审计项目报告</w:t>
      </w:r>
    </w:p>
    <w:p>
      <w:r>
        <w:t>本次审计覆盖{{项目名称}}，审计范围为2024年度财务报表。审计组进驻现场开展审计工作。</w:t>
      </w:r>
    </w:p>
    <w:p>
      <w:r>
        <w:t>根据审计发现，</w:t>
      </w:r>
      <w:r>
        <w:rPr>
          <w:b/>
        </w:rPr>
        <w:t>合同管理环节存在重大缺陷</w:t>
      </w:r>
      <w:r>
        <w:t>，主要表现为合同签订流程不规范。</w:t>
      </w:r>
    </w:p>
    <w:p>
      <w:r>
        <w:t>费用明细表：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金额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材料费</w:t>
            </w:r>
          </w:p>
        </w:tc>
        <w:tc>
          <w:tcPr>
            <w:tcW w:type="dxa" w:w="2880"/>
          </w:tcPr>
          <w:p>
            <w:r>
              <w:t>{{金额}}</w:t>
            </w:r>
          </w:p>
        </w:tc>
        <w:tc>
          <w:tcPr>
            <w:tcW w:type="dxa" w:w="2880"/>
          </w:tcPr>
          <w:p>
            <w:r>
              <w:t>待核实</w:t>
            </w:r>
          </w:p>
        </w:tc>
      </w:tr>
      <w:tr>
        <w:tc>
          <w:tcPr>
            <w:tcW w:type="dxa" w:w="2880"/>
          </w:tcPr>
          <w:p>
            <w:r>
              <w:t>人工费</w:t>
            </w:r>
          </w:p>
        </w:tc>
        <w:tc>
          <w:tcPr>
            <w:tcW w:type="dxa" w:w="2880"/>
          </w:tcPr>
          <w:p>
            <w:r>
              <w:t>{{工时}}</w:t>
            </w:r>
          </w:p>
        </w:tc>
        <w:tc>
          <w:tcPr>
            <w:tcW w:type="dxa" w:w="2880"/>
          </w:tcPr>
          <w:p>
            <w:r>
              <w:t>待核实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504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