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1F3F"/>
        </w:rPr>
        <w:t>融策智能围标串标检测系统</w:t>
      </w:r>
    </w:p>
    <w:p>
      <w:r>
        <w:rPr>
          <w:color w:val="1A5C6E"/>
        </w:rPr>
        <w:t>产品一页纸  |  四川融策会计师事务所  |  2026年6月</w:t>
      </w:r>
    </w:p>
    <w:p>
      <w:pPr>
        <w:pStyle w:val="Heading2"/>
      </w:pPr>
      <w:r>
        <w:t>一句话定位</w:t>
      </w:r>
    </w:p>
    <w:p>
      <w:r>
        <w:t>11层AI检测，让围标串标无所遁形——不需要代理机构配合，3层证据即可定案。</w:t>
      </w:r>
    </w:p>
    <w:p>
      <w:pPr>
        <w:pStyle w:val="Heading2"/>
      </w:pPr>
      <w:r>
        <w:t>技术架构：11层递进式检测体系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1F3F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层级</w:t>
            </w:r>
          </w:p>
        </w:tc>
        <w:tc>
          <w:tcPr>
            <w:tcW w:type="dxa" w:w="2880"/>
            <w:shd w:fill="0A1F3F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检测维度</w:t>
            </w:r>
          </w:p>
        </w:tc>
        <w:tc>
          <w:tcPr>
            <w:tcW w:type="dxa" w:w="2880"/>
            <w:shd w:fill="0A1F3F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数据源</w:t>
            </w:r>
          </w:p>
        </w:tc>
      </w:tr>
      <w:tr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报价规律异常</w:t>
            </w:r>
          </w:p>
        </w:tc>
        <w:tc>
          <w:tcPr>
            <w:tcW w:type="dxa" w:w="2880"/>
          </w:tcPr>
          <w:p>
            <w:r>
              <w:t>开标一览表</w:t>
            </w:r>
          </w:p>
        </w:tc>
      </w:tr>
      <w:tr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投标IP/MAC地址</w:t>
            </w:r>
          </w:p>
        </w:tc>
        <w:tc>
          <w:tcPr>
            <w:tcW w:type="dxa" w:w="2880"/>
          </w:tcPr>
          <w:p>
            <w:r>
              <w:t>代理后台日志</w:t>
            </w:r>
          </w:p>
        </w:tc>
      </w:tr>
      <w:tr>
        <w:tc>
          <w:tcPr>
            <w:tcW w:type="dxa" w:w="2880"/>
          </w:tcPr>
          <w:p>
            <w:r>
              <w:t>L3</w:t>
            </w:r>
          </w:p>
        </w:tc>
        <w:tc>
          <w:tcPr>
            <w:tcW w:type="dxa" w:w="2880"/>
          </w:tcPr>
          <w:p>
            <w:r>
              <w:t>文本雷同（TF-IDF）</w:t>
            </w:r>
          </w:p>
        </w:tc>
        <w:tc>
          <w:tcPr>
            <w:tcW w:type="dxa" w:w="2880"/>
          </w:tcPr>
          <w:p>
            <w:r>
              <w:t>投标文件.docx</w:t>
            </w:r>
          </w:p>
        </w:tc>
      </w:tr>
      <w:tr>
        <w:tc>
          <w:tcPr>
            <w:tcW w:type="dxa" w:w="2880"/>
          </w:tcPr>
          <w:p>
            <w:r>
              <w:t>L4</w:t>
            </w:r>
          </w:p>
        </w:tc>
        <w:tc>
          <w:tcPr>
            <w:tcW w:type="dxa" w:w="2880"/>
          </w:tcPr>
          <w:p>
            <w:r>
              <w:t>图片哈希值重合</w:t>
            </w:r>
          </w:p>
        </w:tc>
        <w:tc>
          <w:tcPr>
            <w:tcW w:type="dxa" w:w="2880"/>
          </w:tcPr>
          <w:p>
            <w:r>
              <w:t>.docx解压word/media/</w:t>
            </w:r>
          </w:p>
        </w:tc>
      </w:tr>
      <w:tr>
        <w:tc>
          <w:tcPr>
            <w:tcW w:type="dxa" w:w="2880"/>
          </w:tcPr>
          <w:p>
            <w:r>
              <w:t>L5</w:t>
            </w:r>
          </w:p>
        </w:tc>
        <w:tc>
          <w:tcPr>
            <w:tcW w:type="dxa" w:w="2880"/>
          </w:tcPr>
          <w:p>
            <w:r>
              <w:t>元数据交叉比对</w:t>
            </w:r>
          </w:p>
        </w:tc>
        <w:tc>
          <w:tcPr>
            <w:tcW w:type="dxa" w:w="2880"/>
          </w:tcPr>
          <w:p>
            <w:r>
              <w:t>core.xml/WPS GUID</w:t>
            </w:r>
          </w:p>
        </w:tc>
      </w:tr>
      <w:tr>
        <w:tc>
          <w:tcPr>
            <w:tcW w:type="dxa" w:w="2880"/>
          </w:tcPr>
          <w:p>
            <w:r>
              <w:t>L6</w:t>
            </w:r>
          </w:p>
        </w:tc>
        <w:tc>
          <w:tcPr>
            <w:tcW w:type="dxa" w:w="2880"/>
          </w:tcPr>
          <w:p>
            <w:r>
              <w:t>文档结构比对</w:t>
            </w:r>
          </w:p>
        </w:tc>
        <w:tc>
          <w:tcPr>
            <w:tcW w:type="dxa" w:w="2880"/>
          </w:tcPr>
          <w:p>
            <w:r>
              <w:t>段落/表格/图片位置</w:t>
            </w:r>
          </w:p>
        </w:tc>
      </w:tr>
      <w:tr>
        <w:tc>
          <w:tcPr>
            <w:tcW w:type="dxa" w:w="2880"/>
          </w:tcPr>
          <w:p>
            <w:r>
              <w:t>L7</w:t>
            </w:r>
          </w:p>
        </w:tc>
        <w:tc>
          <w:tcPr>
            <w:tcW w:type="dxa" w:w="2880"/>
          </w:tcPr>
          <w:p>
            <w:r>
              <w:t>打印机/扫描仪型号</w:t>
            </w:r>
          </w:p>
        </w:tc>
        <w:tc>
          <w:tcPr>
            <w:tcW w:type="dxa" w:w="2880"/>
          </w:tcPr>
          <w:p>
            <w:r>
              <w:t>PDF Producer字段</w:t>
            </w:r>
          </w:p>
        </w:tc>
      </w:tr>
      <w:tr>
        <w:tc>
          <w:tcPr>
            <w:tcW w:type="dxa" w:w="2880"/>
          </w:tcPr>
          <w:p>
            <w:r>
              <w:t>L8</w:t>
            </w:r>
          </w:p>
        </w:tc>
        <w:tc>
          <w:tcPr>
            <w:tcW w:type="dxa" w:w="2880"/>
          </w:tcPr>
          <w:p>
            <w:r>
              <w:t>工商关联关系</w:t>
            </w:r>
          </w:p>
        </w:tc>
        <w:tc>
          <w:tcPr>
            <w:tcW w:type="dxa" w:w="2880"/>
          </w:tcPr>
          <w:p>
            <w:r>
              <w:t>天眼查/企查查</w:t>
            </w:r>
          </w:p>
        </w:tc>
      </w:tr>
      <w:tr>
        <w:tc>
          <w:tcPr>
            <w:tcW w:type="dxa" w:w="2880"/>
          </w:tcPr>
          <w:p>
            <w:r>
              <w:t>L9</w:t>
            </w:r>
          </w:p>
        </w:tc>
        <w:tc>
          <w:tcPr>
            <w:tcW w:type="dxa" w:w="2880"/>
          </w:tcPr>
          <w:p>
            <w:r>
              <w:t>保证金资金链</w:t>
            </w:r>
          </w:p>
        </w:tc>
        <w:tc>
          <w:tcPr>
            <w:tcW w:type="dxa" w:w="2880"/>
          </w:tcPr>
          <w:p>
            <w:r>
              <w:t>银行汇款凭证</w:t>
            </w:r>
          </w:p>
        </w:tc>
      </w:tr>
      <w:tr>
        <w:tc>
          <w:tcPr>
            <w:tcW w:type="dxa" w:w="2880"/>
          </w:tcPr>
          <w:p>
            <w:r>
              <w:t>L10</w:t>
            </w:r>
          </w:p>
        </w:tc>
        <w:tc>
          <w:tcPr>
            <w:tcW w:type="dxa" w:w="2880"/>
          </w:tcPr>
          <w:p>
            <w:r>
              <w:t>标书格式内容重合率</w:t>
            </w:r>
          </w:p>
        </w:tc>
        <w:tc>
          <w:tcPr>
            <w:tcW w:type="dxa" w:w="2880"/>
          </w:tcPr>
          <w:p>
            <w:r>
              <w:t>全量文本/图片/字体</w:t>
            </w:r>
          </w:p>
        </w:tc>
      </w:tr>
      <w:tr>
        <w:tc>
          <w:tcPr>
            <w:tcW w:type="dxa" w:w="2880"/>
          </w:tcPr>
          <w:p>
            <w:r>
              <w:t>L11</w:t>
            </w:r>
          </w:p>
        </w:tc>
        <w:tc>
          <w:tcPr>
            <w:tcW w:type="dxa" w:w="2880"/>
          </w:tcPr>
          <w:p>
            <w:r>
              <w:t>意思联络证据</w:t>
            </w:r>
          </w:p>
        </w:tc>
        <w:tc>
          <w:tcPr>
            <w:tcW w:type="dxa" w:w="2880"/>
          </w:tcPr>
          <w:p>
            <w:r>
              <w:t>微信/通话/协议（司法专用）</w:t>
            </w:r>
          </w:p>
        </w:tc>
      </w:tr>
    </w:tbl>
    <w:p>
      <w:pPr>
        <w:pStyle w:val="Heading2"/>
      </w:pPr>
      <w:r>
        <w:t>核心优势</w:t>
      </w:r>
    </w:p>
    <w:p>
      <w:pPr>
        <w:pStyle w:val="ListBullet"/>
      </w:pPr>
      <w:r>
        <w:t>🔑 无需代理配合：L3+L4+L5三杀即可定案——破解"代理不给IP"的行业顽疾</w:t>
      </w:r>
    </w:p>
    <w:p>
      <w:pPr>
        <w:pStyle w:val="ListBullet"/>
      </w:pPr>
      <w:r>
        <w:t>📊 全量自动化：一份投标文件解压→文本提取→哈希计算→元数据读取→交叉比对，全自动</w:t>
      </w:r>
    </w:p>
    <w:p>
      <w:pPr>
        <w:pStyle w:val="ListBullet"/>
      </w:pPr>
      <w:r>
        <w:t>🎯 铁证级输出：元数据指纹、图片哈希、TF-IDF相似度——数字证据，不可抵赖</w:t>
      </w:r>
    </w:p>
    <w:p>
      <w:pPr>
        <w:pStyle w:val="ListBullet"/>
      </w:pPr>
      <w:r>
        <w:t>📋 取数函集成：配备7层破解法取数方案，代理不配合时有替代路径</w:t>
      </w:r>
    </w:p>
    <w:p>
      <w:pPr>
        <w:pStyle w:val="Heading2"/>
      </w:pPr>
      <w:r>
        <w:t>典型案例</w:t>
      </w:r>
    </w:p>
    <w:p>
      <w:r>
        <w:t>某县中小学厕所改扩建项目招标审计：8家投标方，6家公司PDF元数据指纹完全一致（同一扫描仪同一天同一设置）、声明函100%字体重合、所有投标书页数全同。L3+L4+L5+L10四层证据锁定围标。</w:t>
      </w:r>
    </w:p>
    <w:p>
      <w:pPr>
        <w:pStyle w:val="Heading2"/>
      </w:pPr>
      <w:r>
        <w:t>服务方式</w:t>
      </w:r>
    </w:p>
    <w:p>
      <w:pPr>
        <w:pStyle w:val="ListBullet"/>
      </w:pPr>
      <w:r>
        <w:t>按项目收费：5,000-20,000元/项目（视投标方数量和数据完整度）</w:t>
      </w:r>
    </w:p>
    <w:p>
      <w:pPr>
        <w:pStyle w:val="ListBullet"/>
      </w:pPr>
      <w:r>
        <w:t>按年订阅：30,000-80,000元/年（全年招标项目不限量检测）</w:t>
      </w:r>
    </w:p>
    <w:p>
      <w:pPr>
        <w:pStyle w:val="ListBullet"/>
      </w:pPr>
      <w:r>
        <w:t>交付物：《围标串标AI检测报告》含证据链、相似度矩阵、结论建议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