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d9de8b764c34016" /><Relationship Type="http://schemas.openxmlformats.org/package/2006/relationships/metadata/core-properties" Target="/docProps/core.xml" Id="R336350a681ce4281" /><Relationship Type="http://schemas.openxmlformats.org/officeDocument/2006/relationships/extended-properties" Target="/docProps/app.xml" Id="Raaa98c011e4649bf" /><Relationship Type="http://schemas.openxmlformats.org/officeDocument/2006/relationships/custom-properties" Target="/docProps/custom.xml" Id="Rc6537cc87e2f4ce8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xmlns:w14="http://schemas.microsoft.com/office/word/2010/wordml" mc:Ignorable="w14 w15 wp14">
  <w:body>
    <w:p w14:paraId="00100000" w14:textId="00100001">
      <w:pPr>
        <w:shd w:val="clear" w:fill="1F3864"/>
        <w:spacing w:before="0" w:after="0"/>
      </w:pPr>
      <w:r>
        <w:rPr>
          <w:sz w:val="48"/>
        </w:rPr>
        <w:t xml:space="preserve"/>
      </w:r>
    </w:p>
    <w:p w14:paraId="00100002" w14:textId="00100003">
      <w:pPr>
        <w:spacing w:before="36" w:after="0"/>
      </w:pPr>
      <w:r>
        <w:rPr/>
        <w:t xml:space="preserve"/>
      </w:r>
    </w:p>
    <w:p w14:paraId="00100004" w14:textId="00100005">
      <w:pPr>
        <w:spacing w:after="6"/>
        <w:jc w:val="center"/>
      </w:pPr>
      <w:r>
        <w:rPr>
          <w:color w:val="1F4E79"/>
          <w:sz w:val="28"/>
        </w:rPr>
        <w:t xml:space="preserve">融策</w:t>
      </w:r>
    </w:p>
    <w:p w14:paraId="00100006" w14:textId="00100007">
      <w:pPr>
        <w:spacing w:after="12"/>
        <w:jc w:val="center"/>
      </w:pPr>
      <w:r>
        <w:rPr>
          <w:b/>
          <w:color w:val="1F4E79"/>
          <w:sz w:val="56"/>
        </w:rPr>
        <w:t xml:space="preserve">政府审计信息化AI赋能方法论</w:t>
      </w:r>
    </w:p>
    <w:p w14:paraId="00100008" w14:textId="00100009">
      <w:pPr>
        <w:spacing w:after="36"/>
        <w:jc w:val="center"/>
      </w:pPr>
      <w:r>
        <w:rPr>
          <w:color w:val="4472C4"/>
          <w:sz w:val="32"/>
        </w:rPr>
        <w:t xml:space="preserve">基于混合AI架构的审计智能化解决方案</w:t>
      </w:r>
    </w:p>
    <w:p w14:paraId="0010000A" w14:textId="0010000B">
      <w:pPr>
        <w:shd w:val="clear" w:fill="4472C4"/>
        <w:spacing w:before="0" w:after="24"/>
      </w:pPr>
      <w:r>
        <w:rPr>
          <w:sz w:val="16"/>
        </w:rPr>
        <w:t xml:space="preserve"/>
      </w:r>
    </w:p>
    <w:p w14:paraId="0010000C" w14:textId="0010000D">
      <w:pPr>
        <w:spacing w:after="8"/>
        <w:jc w:val="center"/>
      </w:pPr>
      <w:r>
        <w:rPr>
          <w:b/>
          <w:color w:val="CC0000"/>
          <w:sz w:val="22"/>
        </w:rPr>
        <w:t xml:space="preserve">密级：★★★★ 核心机密</w:t>
      </w:r>
    </w:p>
    <w:p w14:paraId="0010000E" w14:textId="0010000F">
      <w:pPr>
        <w:spacing w:after="8"/>
        <w:jc w:val="center"/>
      </w:pPr>
      <w:r>
        <w:rPr>
          <w:color w:val="444444"/>
          <w:sz w:val="22"/>
        </w:rPr>
        <w:t xml:space="preserve">知悉范围：创始人 + 技术合伙人（≤3人）</w:t>
      </w:r>
    </w:p>
    <w:p w14:paraId="00100010" w14:textId="00100011">
      <w:pPr>
        <w:spacing w:after="24"/>
        <w:jc w:val="center"/>
      </w:pPr>
      <w:r>
        <w:rPr>
          <w:color w:val="444444"/>
          <w:sz w:val="22"/>
        </w:rPr>
        <w:t xml:space="preserve">严禁以任何形式复制、转发或对外披露</w:t>
      </w:r>
    </w:p>
    <w:p w14:paraId="00100012" w14:textId="00100013">
      <w:pPr>
        <w:shd w:val="clear" w:fill="EBF3FB"/>
        <w:spacing w:before="0" w:after="0"/>
      </w:pPr>
      <w:r>
        <w:rPr>
          <w:sz w:val="8"/>
        </w:rPr>
        <w:t xml:space="preserve"/>
      </w:r>
    </w:p>
    <w:p w14:paraId="00100014" w14:textId="00100015">
      <w:pPr>
        <w:shd w:val="clear" w:fill="EBF3FB"/>
        <w:spacing w:before="10" w:after="6"/>
        <w:jc w:val="center"/>
      </w:pPr>
      <w:r>
        <w:rPr>
          <w:b/>
          <w:color w:val="1F4E79"/>
          <w:sz w:val="18"/>
        </w:rPr>
        <w:t xml:space="preserve">文档摘要</w:t>
      </w:r>
    </w:p>
    <w:p w14:paraId="00100016" w14:textId="00100017">
      <w:pPr>
        <w:shd w:val="clear" w:fill="EBF3FB"/>
        <w:spacing w:before="0" w:after="10"/>
        <w:ind w:left="720" w:right="720"/>
        <w:jc w:val="center"/>
      </w:pPr>
      <w:r>
        <w:rPr>
          <w:i/>
          <w:color w:val="444444"/>
          <w:sz w:val="20"/>
        </w:rPr>
        <w:t xml:space="preserve">本文档系统阐述政府审计信息化AI赋能方法论，包含完整技术架构设计、三层智能引擎协同策略、十一种典型应用场景的AI赋能路径、实施路线图及技术选型方案。</w:t>
      </w:r>
    </w:p>
    <w:p w14:paraId="00100018" w14:textId="00100019">
      <w:pPr>
        <w:shd w:val="clear" w:fill="EBF3FB"/>
        <w:spacing w:before="0" w:after="24"/>
      </w:pPr>
      <w:r>
        <w:rPr>
          <w:sz w:val="8"/>
        </w:rPr>
        <w:t xml:space="preserve"/>
      </w:r>
    </w:p>
    <w:p w14:paraId="0010001A" w14:textId="0010001B">
      <w:pPr>
        <w:shd w:val="clear" w:fill="1F3864"/>
        <w:spacing w:before="0" w:after="8"/>
      </w:pPr>
      <w:r>
        <w:rPr>
          <w:sz w:val="24"/>
        </w:rPr>
        <w:t xml:space="preserve"/>
      </w:r>
    </w:p>
    <w:p w14:paraId="0010001C" w14:textId="0010001D">
      <w:pPr>
        <w:spacing w:after="0"/>
        <w:jc w:val="center"/>
      </w:pPr>
      <w:r>
        <w:rPr>
          <w:color w:val="888888"/>
          <w:sz w:val="18"/>
        </w:rPr>
        <w:t xml:space="preserve">2026年5月  |  版本 1.0</w:t>
      </w:r>
    </w:p>
    <w:p w14:paraId="0010001E" w14:textId="0010001F">
      <w:r>
        <w:br w:type="page"/>
      </w:r>
    </w:p>
    <w:p w14:paraId="00100064" w14:textId="00100065">
      <w:pPr>
        <w:pStyle w:val="TOCHeading"/>
      </w:pPr>
      <w:r>
        <w:t>目录</w:t>
      </w:r>
    </w:p>
    <w:p w14:paraId="00100066" w14:textId="00100067">
      <w:r>
        <w:fldChar w:fldCharType="begin"/>
      </w:r>
      <w:r>
        <w:instrText xml:space="preserve"> TOC \o "1-3" \h \u </w:instrText>
      </w:r>
      <w:r>
        <w:fldChar w:fldCharType="separate"/>
      </w:r>
      <w:r>
        <w:t xml:space="preserve">Update field to see table of contents</w:t>
      </w:r>
      <w:r>
        <w:fldChar w:fldCharType="end"/>
      </w:r>
    </w:p>
    <w:p w14:paraId="00100020" w14:textId="00100021">
      <w:r>
        <w:br w:type="page"/>
      </w:r>
    </w:p>
    <w:p w14:paraId="00100022" w14:textId="00100023">
      <w:pPr>
        <w:pStyle w:val="Heading1"/>
      </w:pPr>
      <w:r>
        <w:rPr/>
        <w:t xml:space="preserve">一、背景与问题定义</w:t>
      </w:r>
    </w:p>
    <w:p w14:paraId="00100024" w14:textId="00100025">
      <w:pPr>
        <w:pStyle w:val="Heading2"/>
      </w:pPr>
      <w:r>
        <w:rPr/>
        <w:t xml:space="preserve">1.1 行业现状</w:t>
      </w:r>
    </w:p>
    <w:p w14:paraId="00100026" w14:textId="00100027">
      <w:pPr>
        <w:spacing w:after="80"/>
      </w:pPr>
      <w:r>
        <w:rPr/>
        <w:t xml:space="preserve">政府审计领域长期存在结构性矛盾：</w:t>
      </w:r>
    </w:p>
    <w:p w14:paraId="00100028" w14:textId="00100029">
      <w:pPr>
        <w:numPr>
          <w:ilvl w:val="0"/>
          <w:numId w:val="1"/>
        </w:numPr>
        <w:spacing w:after="60"/>
      </w:pPr>
      <w:r>
        <w:rPr/>
        <w:t xml:space="preserve">业务量激增：社保资金审计、招投标审计、收支审计、绩效评价、监督检查、部门预算执行、单位内部审计、内控体系建设及评估、专项债一案两书编撰、行政事业单位及国企专项审计等业务需求快速增长。</w:t>
      </w:r>
    </w:p>
    <w:p w14:paraId="0010002A" w14:textId="0010002B">
      <w:pPr>
        <w:numPr>
          <w:ilvl w:val="0"/>
          <w:numId w:val="1"/>
        </w:numPr>
        <w:spacing w:after="60"/>
      </w:pPr>
      <w:r>
        <w:rPr/>
        <w:t xml:space="preserve">人才断层：传统审计人员业务能力强但信息化能力不足；IT人员懂技术但不懂审计业务逻辑。</w:t>
      </w:r>
    </w:p>
    <w:p w14:paraId="0010002C" w14:textId="0010002D">
      <w:pPr>
        <w:numPr>
          <w:ilvl w:val="0"/>
          <w:numId w:val="1"/>
        </w:numPr>
        <w:spacing w:after="60"/>
      </w:pPr>
      <w:r>
        <w:rPr/>
        <w:t xml:space="preserve">交付瓶颈：依靠人力的传统审计模式在数据密集场景下效率见顶。</w:t>
      </w:r>
    </w:p>
    <w:p w14:paraId="0010002E" w14:textId="0010002F">
      <w:pPr>
        <w:numPr>
          <w:ilvl w:val="0"/>
          <w:numId w:val="1"/>
        </w:numPr>
        <w:spacing w:after="120"/>
      </w:pPr>
      <w:r>
        <w:rPr/>
        <w:t xml:space="preserve">竞争格局：市场上"懂审计的不懂信息化，懂信息化的不懂审计"，两者兼备的团队稀缺。</w:t>
      </w:r>
    </w:p>
    <w:p w14:paraId="00100030" w14:textId="00100031">
      <w:pPr>
        <w:pStyle w:val="Heading2"/>
      </w:pPr>
      <w:r>
        <w:rPr/>
        <w:t xml:space="preserve">1.2 核心命题</w:t>
      </w:r>
    </w:p>
    <w:p w14:paraId="00100032" w14:textId="00100033">
      <w:pPr>
        <w:spacing w:after="120"/>
      </w:pPr>
      <w:r>
        <w:rPr/>
        <w:t xml:space="preserve">如何将AI能力系统性地注入传统政府审计流程，实现提质增效，形成可复用的方法论与工具平台？</w:t>
      </w:r>
    </w:p>
    <w:p w14:paraId="00100034" w14:textId="00100035">
      <w:pPr>
        <w:pStyle w:val="Heading2"/>
      </w:pPr>
      <w:r>
        <w:rPr/>
        <w:t xml:space="preserve">1.3 我们的独特定位</w:t>
      </w:r>
    </w:p>
    <w:p w14:paraId="00100036" w14:textId="00100037">
      <w:pPr>
        <w:numPr>
          <w:ilvl w:val="0"/>
          <w:numId w:val="2"/>
        </w:numPr>
        <w:spacing w:after="60"/>
      </w:pPr>
      <w:r>
        <w:rPr/>
        <w:t xml:space="preserve">业务壁垒：手握大量真实的政府审计业务，这是纯技术公司无法短期获取的。</w:t>
      </w:r>
    </w:p>
    <w:p w14:paraId="00100038" w14:textId="00100039">
      <w:pPr>
        <w:numPr>
          <w:ilvl w:val="0"/>
          <w:numId w:val="2"/>
        </w:numPr>
        <w:spacing w:after="60"/>
      </w:pPr>
      <w:r>
        <w:rPr/>
        <w:t xml:space="preserve">领域知识：深度理解审计法规、业务流程和客户需求。</w:t>
      </w:r>
    </w:p>
    <w:p w14:paraId="0010003A" w14:textId="0010003B">
      <w:pPr>
        <w:numPr>
          <w:ilvl w:val="0"/>
          <w:numId w:val="2"/>
        </w:numPr>
        <w:spacing w:after="200"/>
      </w:pPr>
      <w:r>
        <w:rPr/>
        <w:t xml:space="preserve">先发优势：在同行尚未系统布局AI审计时，率先完成方法论构建。</w:t>
      </w:r>
    </w:p>
    <w:p w14:paraId="0010003C" w14:textId="0010003D">
      <w:pPr>
        <w:pStyle w:val="Heading1"/>
      </w:pPr>
      <w:r>
        <w:rPr/>
        <w:t xml:space="preserve">二、核心理念</w:t>
      </w:r>
    </w:p>
    <w:p w14:paraId="0010003E" w14:textId="0010003F">
      <w:pPr>
        <w:pStyle w:val="Heading2"/>
      </w:pPr>
      <w:r>
        <w:rPr/>
        <w:t xml:space="preserve">2.1 "三合一"混合架构</w:t>
      </w:r>
    </w:p>
    <w:p w14:paraId="00100040" w14:textId="00100041">
      <w:pPr>
        <w:spacing w:after="120"/>
      </w:pPr>
      <w:r>
        <w:rPr/>
        <w:t xml:space="preserve">不走单一技术路线。审计场景高度多样化，单一技术无法覆盖。采用规则引擎 + 机器学习 + 大语言模型三层协同的混合架构：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shd w:val="clear" w:fill="1F4E79"/>
          </w:tcPr>
          <w:p w14:paraId="00100042" w14:textId="00100043">
            <w:r>
              <w:rPr>
                <w:b/>
                <w:color w:val="FFFFFF"/>
              </w:rPr>
              <w:t xml:space="preserve">层次</w:t>
            </w:r>
          </w:p>
        </w:tc>
        <w:tc>
          <w:tcPr>
            <w:shd w:val="clear" w:fill="1F4E79"/>
          </w:tcPr>
          <w:p w14:paraId="00100044" w14:textId="00100045">
            <w:r>
              <w:rPr>
                <w:b/>
                <w:color w:val="FFFFFF"/>
              </w:rPr>
              <w:t xml:space="preserve">技术路径</w:t>
            </w:r>
          </w:p>
        </w:tc>
        <w:tc>
          <w:tcPr>
            <w:shd w:val="clear" w:fill="1F4E79"/>
          </w:tcPr>
          <w:p w14:paraId="00100046" w14:textId="00100047">
            <w:r>
              <w:rPr>
                <w:b/>
                <w:color w:val="FFFFFF"/>
              </w:rPr>
              <w:t xml:space="preserve">适用场景</w:t>
            </w:r>
          </w:p>
        </w:tc>
      </w:tr>
      <w:tr>
        <w:trPr/>
        <w:tc>
          <w:p w14:paraId="00100048" w14:textId="00100049">
            <w:r>
              <w:t xml:space="preserve">确定性层</w:t>
            </w:r>
          </w:p>
        </w:tc>
        <w:tc>
          <w:p w14:paraId="0010004A" w14:textId="0010004B">
            <w:r>
              <w:t xml:space="preserve">规则引擎 + 知识图谱</w:t>
            </w:r>
          </w:p>
        </w:tc>
        <w:tc>
          <w:p w14:paraId="0010004C" w14:textId="0010004D">
            <w:r>
              <w:t xml:space="preserve">法规明确、逻辑固定（合规判定、标准比对）</w:t>
            </w:r>
          </w:p>
        </w:tc>
      </w:tr>
      <w:tr>
        <w:trPr/>
        <w:tc>
          <w:p w14:paraId="0010004E" w14:textId="0010004F">
            <w:r>
              <w:t xml:space="preserve">概率性层</w:t>
            </w:r>
          </w:p>
        </w:tc>
        <w:tc>
          <w:p w14:paraId="00100050" w14:textId="00100051">
            <w:r>
              <w:t xml:space="preserve">机器学习 / 异常检测</w:t>
            </w:r>
          </w:p>
        </w:tc>
        <w:tc>
          <w:p w14:paraId="00100052" w14:textId="00100053">
            <w:r>
              <w:t xml:space="preserve">模式识别、风险预警（围标串标检测、异常交易识别）</w:t>
            </w:r>
          </w:p>
        </w:tc>
      </w:tr>
      <w:tr>
        <w:trPr/>
        <w:tc>
          <w:p w14:paraId="00100054" w14:textId="00100055">
            <w:r>
              <w:t xml:space="preserve">认知层</w:t>
            </w:r>
          </w:p>
        </w:tc>
        <w:tc>
          <w:p w14:paraId="00100056" w14:textId="00100057">
            <w:r>
              <w:t xml:space="preserve">大语言模型（LLM）</w:t>
            </w:r>
          </w:p>
        </w:tc>
        <w:tc>
          <w:p w14:paraId="00100058" w14:textId="00100059">
            <w:r>
              <w:t xml:space="preserve">文档理解、报告生成、交互式分析</w:t>
            </w:r>
          </w:p>
        </w:tc>
      </w:tr>
    </w:tbl>
    <w:p w14:paraId="0010005A" w14:textId="0010005B">
      <w:pPr>
        <w:pStyle w:val="Heading2"/>
      </w:pPr>
      <w:r>
        <w:rPr/>
        <w:t xml:space="preserve">2.2 设计原则</w:t>
      </w:r>
    </w:p>
    <w:p w14:paraId="0010005C" w14:textId="0010005D">
      <w:pPr>
        <w:numPr>
          <w:ilvl w:val="0"/>
          <w:numId w:val="3"/>
        </w:numPr>
        <w:spacing w:after="60"/>
      </w:pPr>
      <w:r>
        <w:rPr/>
        <w:t xml:space="preserve">审计思维主导，技术服务于业务：技术选型以审计有效性为第一标准，不炫技。</w:t>
      </w:r>
    </w:p>
    <w:p w14:paraId="0010005E" w14:textId="0010005F">
      <w:pPr>
        <w:numPr>
          <w:ilvl w:val="0"/>
          <w:numId w:val="3"/>
        </w:numPr>
        <w:spacing w:after="60"/>
      </w:pPr>
      <w:r>
        <w:rPr/>
        <w:t xml:space="preserve">渐进式替代，不可一步到位：从辅助人工到半自动到全自动，逐步建立信任。</w:t>
      </w:r>
    </w:p>
    <w:p w14:paraId="00100060" w14:textId="00100061">
      <w:pPr>
        <w:numPr>
          <w:ilvl w:val="0"/>
          <w:numId w:val="3"/>
        </w:numPr>
        <w:spacing w:after="60"/>
      </w:pPr>
      <w:r>
        <w:rPr/>
        <w:t xml:space="preserve">可解释性刚性要求：审计结论需要可追溯、可举证，黑盒模型不可用于结论性判定。</w:t>
      </w:r>
    </w:p>
    <w:p w14:paraId="00100062" w14:textId="00100063">
      <w:pPr>
        <w:numPr>
          <w:ilvl w:val="0"/>
          <w:numId w:val="3"/>
        </w:numPr>
        <w:spacing w:after="200"/>
      </w:pPr>
      <w:r>
        <w:rPr/>
        <w:t xml:space="preserve">数据安全优先：政府数据不出域，优先本地化部署。</w:t>
      </w:r>
    </w:p>
    <w:p w14:paraId="00100068" w14:textId="00100069">
      <w:pPr>
        <w:pStyle w:val="Heading1"/>
      </w:pPr>
      <w:r>
        <w:rPr/>
        <w:t xml:space="preserve">三、技术架构</w:t>
      </w:r>
    </w:p>
    <w:p w14:paraId="0010006A" w14:textId="0010006B">
      <w:pPr>
        <w:pStyle w:val="Heading2"/>
      </w:pPr>
      <w:r>
        <w:rPr/>
        <w:t xml:space="preserve">3.1 总体架构</w:t>
      </w:r>
    </w:p>
    <w:p w14:paraId="0010006C" w14:textId="0010006D">
      <w:pPr>
        <w:spacing w:after="120"/>
      </w:pPr>
      <w:r>
        <w:rPr/>
        <w:t xml:space="preserve">本方法采用四层架构：数据层负责多源异构数据的标准化接入与存储；知识层将审计经验结构化，构建可机器利用的知识体系；智能层是核心——规则引擎、ML引擎、LLM引擎三层协同；应用层面向审计师交付报告、疑点管理、风险看板等工具。</w:t>
      </w:r>
    </w:p>
    <w:p w14:paraId="0010006E" w14:textId="0010006F">
      <w:pPr>
        <w:pStyle w:val="Heading2"/>
      </w:pPr>
      <w:r>
        <w:rPr/>
        <w:t xml:space="preserve">3.2 数据层——多源异构数据标准化</w:t>
      </w:r>
    </w:p>
    <w:p w14:paraId="00100070" w14:textId="00100071">
      <w:pPr>
        <w:spacing w:after="80"/>
      </w:pPr>
      <w:r>
        <w:rPr/>
        <w:t xml:space="preserve">政府数据源的典型问题：格式不统一、字段缺失、编码混乱、跨系统口径不一致。核心处理流水线分为四个阶段：</w:t>
      </w:r>
    </w:p>
    <w:p w14:paraId="00100072" w14:textId="00100073">
      <w:pPr>
        <w:numPr>
          <w:ilvl w:val="0"/>
          <w:numId w:val="4"/>
        </w:numPr>
        <w:spacing w:after="60"/>
      </w:pPr>
      <w:r>
        <w:rPr/>
        <w:t xml:space="preserve">阶段1：多源接入适配——政府内部系统导出（Excel/CSV/XML/数据库直连/API）、公开招投标数据（爬虫+结构化解析）、财务账套（用友/金蝶/浪潮等主流财务软件导出格式适配）。</w:t>
      </w:r>
    </w:p>
    <w:p w14:paraId="00100074" w14:textId="00100075">
      <w:pPr>
        <w:numPr>
          <w:ilvl w:val="0"/>
          <w:numId w:val="4"/>
        </w:numPr>
        <w:spacing w:after="60"/>
      </w:pPr>
      <w:r>
        <w:rPr/>
        <w:t xml:space="preserve">阶段2：智能清洗——缺失值检测与插补策略（基于业务规则的智能填充）、异常值识别（Benford定律、相对偏差分析等审计场景适配的统计方法）、重复记录去重与冲突解决。</w:t>
      </w:r>
    </w:p>
    <w:p w14:paraId="00100076" w14:textId="00100077">
      <w:pPr>
        <w:numPr>
          <w:ilvl w:val="0"/>
          <w:numId w:val="4"/>
        </w:numPr>
        <w:spacing w:after="60"/>
      </w:pPr>
      <w:r>
        <w:rPr/>
        <w:t xml:space="preserve">阶段3：语义标准化——编码映射（各单位自定义编码到统一标准编码）、科目对齐（不同财务体系科目映射到统一科目树）、单位/部门名称消歧。</w:t>
      </w:r>
    </w:p>
    <w:p w14:paraId="00100078" w14:textId="00100079">
      <w:pPr>
        <w:numPr>
          <w:ilvl w:val="0"/>
          <w:numId w:val="4"/>
        </w:numPr>
        <w:spacing w:after="120"/>
      </w:pPr>
      <w:r>
        <w:rPr/>
        <w:t xml:space="preserve">阶段4：数据湖构建——按审计项目组织的数据分区、增量更新与版本管理、元数据管理与数据血缘追踪。</w:t>
      </w:r>
    </w:p>
    <w:p w14:paraId="0010007A" w14:textId="0010007B">
      <w:pPr>
        <w:pStyle w:val="Heading2"/>
      </w:pPr>
      <w:r>
        <w:rPr/>
        <w:t xml:space="preserve">3.3 知识层——把审计经验结构化</w:t>
      </w:r>
    </w:p>
    <w:p w14:paraId="0010007C" w14:textId="0010007D">
      <w:pPr>
        <w:spacing w:after="80"/>
      </w:pPr>
      <w:r>
        <w:rPr/>
        <w:t xml:space="preserve">这是我们的核心资产。把资深审计师脑子里的经验变成机器可用的知识。三大知识库：</w:t>
      </w:r>
    </w:p>
    <w:p w14:paraId="0010007E" w14:textId="0010007F">
      <w:pPr>
        <w:numPr>
          <w:ilvl w:val="0"/>
          <w:numId w:val="5"/>
        </w:numPr>
        <w:spacing w:after="60"/>
      </w:pPr>
      <w:r>
        <w:rPr/>
        <w:t xml:space="preserve">审计法规库：法律法规、部门规章、地方性规定，结构化转化为可执行规则。</w:t>
      </w:r>
    </w:p>
    <w:p w14:paraId="00100080" w14:textId="00100081">
      <w:pPr>
        <w:numPr>
          <w:ilvl w:val="0"/>
          <w:numId w:val="5"/>
        </w:numPr>
        <w:spacing w:after="60"/>
      </w:pPr>
      <w:r>
        <w:rPr/>
        <w:t xml:space="preserve">案例知识图谱：历史审计问题构建实体关系网络（单位-人员-资金-项目-问题类型），支持关联穿透分析。</w:t>
      </w:r>
    </w:p>
    <w:p w14:paraId="00100082" w14:textId="00100083">
      <w:pPr>
        <w:numPr>
          <w:ilvl w:val="0"/>
          <w:numId w:val="5"/>
        </w:numPr>
        <w:spacing w:after="120"/>
      </w:pPr>
      <w:r>
        <w:rPr/>
        <w:t xml:space="preserve">行业指标库：各行业标准比率、阈值、正常区间（如社保基金收支比合理范围），作为异常检测的基准参照。</w:t>
      </w:r>
    </w:p>
    <w:p w14:paraId="00100084" w14:textId="00100085">
      <w:pPr>
        <w:pStyle w:val="Heading2"/>
      </w:pPr>
      <w:r>
        <w:rPr/>
        <w:t xml:space="preserve">3.4 智能层——三层引擎协同</w:t>
      </w:r>
    </w:p>
    <w:p w14:paraId="00100086" w14:textId="00100087">
      <w:pPr>
        <w:pStyle w:val="Heading3"/>
      </w:pPr>
      <w:r>
        <w:rPr/>
        <w:t xml:space="preserve">引擎一：规则引擎（确定性判定）</w:t>
      </w:r>
    </w:p>
    <w:p w14:paraId="00100088" w14:textId="00100089">
      <w:pPr>
        <w:spacing w:after="120"/>
      </w:pPr>
      <w:r>
        <w:rPr/>
        <w:t xml:space="preserve">将法规条文转化为If-Then规则，支持规则版本管理（法规变化时规则可追溯更新）。输出格式：通过/不通过/存疑 + 引用法规条款。不用于最终判定，用于高效初筛和合规检查。</w:t>
      </w:r>
    </w:p>
    <w:p w14:paraId="0010008A" w14:textId="0010008B">
      <w:pPr>
        <w:pStyle w:val="Heading3"/>
      </w:pPr>
      <w:r>
        <w:rPr/>
        <w:t xml:space="preserve">引擎二：ML异常检测（概率性识别）</w:t>
      </w:r>
    </w:p>
    <w:p w14:paraId="0010008C" w14:textId="0010008D">
      <w:pPr>
        <w:spacing w:after="120"/>
      </w:pPr>
      <w:r>
        <w:rPr/>
        <w:t xml:space="preserve">覆盖三大检测领域：（1）招投标围标串标检测——投标人关联图谱、报价模式分析、投标文件相似度、时间序列异常；（2）资金异常检测——大额资金异动、分拆支付规避审批、关联方非正常交易；（3）社保基金异常识别——重复参保、虚假参保、异常待遇领取模式。选型偏好：优先使用可解释模型（决策树、规则提取），深度学习仅用于特征提取。</w:t>
      </w:r>
    </w:p>
    <w:p w14:paraId="0010008E" w14:textId="0010008F">
      <w:pPr>
        <w:pStyle w:val="Heading3"/>
      </w:pPr>
      <w:r>
        <w:rPr/>
        <w:t xml:space="preserve">引擎三：LLM认知引擎（理解与生成）</w:t>
      </w:r>
    </w:p>
    <w:p w14:paraId="00100090" w14:textId="00100091">
      <w:pPr>
        <w:numPr>
          <w:ilvl w:val="0"/>
          <w:numId w:val="6"/>
        </w:numPr>
        <w:spacing w:after="60"/>
      </w:pPr>
      <w:r>
        <w:rPr/>
        <w:t xml:space="preserve">文档智能解析：合同、招投标文件、财务凭证的自动阅读理解与关键信息抽取。</w:t>
      </w:r>
    </w:p>
    <w:p w14:paraId="00100092" w14:textId="00100093">
      <w:pPr>
        <w:numPr>
          <w:ilvl w:val="0"/>
          <w:numId w:val="6"/>
        </w:numPr>
        <w:spacing w:after="60"/>
      </w:pPr>
      <w:r>
        <w:rPr/>
        <w:t xml:space="preserve">疑点描述生成：将数据异常自动转化为审计师可理解的业务语言描述。</w:t>
      </w:r>
    </w:p>
    <w:p w14:paraId="00100094" w14:textId="00100095">
      <w:pPr>
        <w:numPr>
          <w:ilvl w:val="0"/>
          <w:numId w:val="6"/>
        </w:numPr>
        <w:spacing w:after="60"/>
      </w:pPr>
      <w:r>
        <w:rPr/>
        <w:t xml:space="preserve">审计报告辅助撰写：基于审计发现自动生成报告初稿（框架+事实+引用）。</w:t>
      </w:r>
    </w:p>
    <w:p w14:paraId="00100096" w14:textId="00100097">
      <w:pPr>
        <w:numPr>
          <w:ilvl w:val="0"/>
          <w:numId w:val="6"/>
        </w:numPr>
        <w:spacing w:after="60"/>
      </w:pPr>
      <w:r>
        <w:rPr/>
        <w:t xml:space="preserve">交互式审计助手：审计师用自然语言查询数据、追问疑点。</w:t>
      </w:r>
    </w:p>
    <w:p w14:paraId="00100098" w14:textId="00100099">
      <w:pPr>
        <w:numPr>
          <w:ilvl w:val="0"/>
          <w:numId w:val="6"/>
        </w:numPr>
        <w:spacing w:after="120"/>
      </w:pPr>
      <w:r>
        <w:rPr/>
        <w:t xml:space="preserve">部署方式：私有化部署（开源模型+领域微调），政府数据不出域。</w:t>
      </w:r>
    </w:p>
    <w:p w14:paraId="0010009A" w14:textId="0010009B">
      <w:pPr>
        <w:pStyle w:val="Heading2"/>
      </w:pPr>
      <w:r>
        <w:rPr/>
        <w:t xml:space="preserve">3.5 引擎协同调度策略</w:t>
      </w:r>
    </w:p>
    <w:p w14:paraId="0010009C" w14:textId="0010009D">
      <w:pPr>
        <w:spacing w:after="80"/>
      </w:pPr>
      <w:r>
        <w:rPr/>
        <w:t xml:space="preserve">数据输入后依次经过三个引擎：规则引擎做合规初筛（高召回、低误判），ML引擎做异常深度检测（中等精度、人工复核），LLM引擎做疑点解读和报告生成（人机协同，人审最终结论）。</w:t>
      </w:r>
    </w:p>
    <w:p w14:paraId="0010009E" w14:textId="0010009F">
      <w:pPr>
        <w:shd w:val="clear" w:fill="FFF2CC"/>
        <w:spacing w:after="200"/>
      </w:pPr>
      <w:r>
        <w:rPr>
          <w:b/>
        </w:rPr>
        <w:t xml:space="preserve">硬原则：AI不做最终审计结论。所有AI判定须经审计师确认。</w:t>
      </w:r>
    </w:p>
    <w:p w14:paraId="001000A0" w14:textId="001000A1">
      <w:pPr>
        <w:pStyle w:val="Heading1"/>
      </w:pPr>
      <w:r>
        <w:rPr/>
        <w:t xml:space="preserve">四、典型应用场景</w:t>
      </w:r>
    </w:p>
    <w:p w14:paraId="001000A2" w14:textId="001000A3">
      <w:pPr>
        <w:pStyle w:val="Heading2"/>
      </w:pPr>
      <w:r>
        <w:rPr/>
        <w:t xml:space="preserve">场景一：社保资金审计</w:t>
      </w:r>
    </w:p>
    <w:p w14:paraId="001000A4" w14:textId="001000A5">
      <w:pPr>
        <w:spacing w:after="60"/>
      </w:pPr>
      <w:r>
        <w:rPr>
          <w:b/>
        </w:rPr>
        <w:t xml:space="preserve">痛点</w:t>
      </w:r>
    </w:p>
    <w:p w14:paraId="001000A6" w14:textId="001000A7">
      <w:pPr>
        <w:spacing w:after="80"/>
      </w:pPr>
      <w:r>
        <w:rPr/>
        <w:t xml:space="preserve">参保人数百万量级，传统抽样覆盖不足；异常待遇领取难以人工识别。</w:t>
      </w:r>
    </w:p>
    <w:p w14:paraId="001000A8" w14:textId="001000A9">
      <w:pPr>
        <w:spacing w:after="60"/>
      </w:pPr>
      <w:r>
        <w:rPr>
          <w:b/>
        </w:rPr>
        <w:t xml:space="preserve">AI赋能路径</w:t>
      </w:r>
    </w:p>
    <w:p w14:paraId="001000AA" w14:textId="001000AB">
      <w:pPr>
        <w:numPr>
          <w:ilvl w:val="0"/>
          <w:numId w:val="7"/>
        </w:numPr>
        <w:spacing w:after="50"/>
      </w:pPr>
      <w:r>
        <w:rPr/>
        <w:t xml:space="preserve">数据标准化：多年度、多险种数据统一清洗对齐。</w:t>
      </w:r>
    </w:p>
    <w:p w14:paraId="001000AC" w14:textId="001000AD">
      <w:pPr>
        <w:numPr>
          <w:ilvl w:val="0"/>
          <w:numId w:val="7"/>
        </w:numPr>
        <w:spacing w:after="50"/>
      </w:pPr>
      <w:r>
        <w:rPr/>
        <w:t xml:space="preserve">规则筛查：已故人员继续领取、重复参保、缴费基数异常等已知问题模式。</w:t>
      </w:r>
    </w:p>
    <w:p w14:paraId="001000AE" w14:textId="001000AF">
      <w:pPr>
        <w:numPr>
          <w:ilvl w:val="0"/>
          <w:numId w:val="7"/>
        </w:numPr>
        <w:spacing w:after="50"/>
      </w:pPr>
      <w:r>
        <w:rPr/>
        <w:t xml:space="preserve">异常检测：聚类分析识别异常群体行为模式（集中时间、集中地点异常参保）。</w:t>
      </w:r>
    </w:p>
    <w:p w14:paraId="001000B0" w14:textId="001000B1">
      <w:pPr>
        <w:numPr>
          <w:ilvl w:val="0"/>
          <w:numId w:val="7"/>
        </w:numPr>
        <w:spacing w:after="80"/>
      </w:pPr>
      <w:r>
        <w:rPr/>
        <w:t xml:space="preserve">智能报告：自动生成疑点清单+证据链描述。</w:t>
      </w:r>
    </w:p>
    <w:p w14:paraId="001000B2" w14:textId="001000B3">
      <w:pPr>
        <w:shd w:val="clear" w:fill="E8F5E9"/>
        <w:spacing w:after="160"/>
      </w:pPr>
      <w:r>
        <w:rPr>
          <w:i/>
        </w:rPr>
        <w:t xml:space="preserve">预期效率提升：数据清洗与初筛环节从人周级降至小时级。</w:t>
      </w:r>
    </w:p>
    <w:p w14:paraId="001000B4" w14:textId="001000B5">
      <w:pPr>
        <w:pStyle w:val="Heading2"/>
      </w:pPr>
      <w:r>
        <w:rPr/>
        <w:t xml:space="preserve">场景二：招投标审计</w:t>
      </w:r>
    </w:p>
    <w:p w14:paraId="001000B6" w14:textId="001000B7">
      <w:pPr>
        <w:spacing w:after="60"/>
      </w:pPr>
      <w:r>
        <w:rPr>
          <w:b/>
        </w:rPr>
        <w:t xml:space="preserve">痛点</w:t>
      </w:r>
    </w:p>
    <w:p w14:paraId="001000B8" w14:textId="001000B9">
      <w:pPr>
        <w:spacing w:after="80"/>
      </w:pPr>
      <w:r>
        <w:rPr/>
        <w:t xml:space="preserve">投标人关系网络隐蔽、围标串标手法复杂、投标文件人工比对耗时。</w:t>
      </w:r>
    </w:p>
    <w:p w14:paraId="001000BA" w14:textId="001000BB">
      <w:pPr>
        <w:spacing w:after="60"/>
      </w:pPr>
      <w:r>
        <w:rPr>
          <w:b/>
        </w:rPr>
        <w:t xml:space="preserve">AI赋能路径</w:t>
      </w:r>
    </w:p>
    <w:p w14:paraId="001000BC" w14:textId="001000BD">
      <w:pPr>
        <w:numPr>
          <w:ilvl w:val="0"/>
          <w:numId w:val="8"/>
        </w:numPr>
        <w:spacing w:after="50"/>
      </w:pPr>
      <w:r>
        <w:rPr/>
        <w:t xml:space="preserve">知识图谱构建：投标人-关联人-关联企业关系网络。</w:t>
      </w:r>
    </w:p>
    <w:p w14:paraId="001000BE" w14:textId="001000BF">
      <w:pPr>
        <w:numPr>
          <w:ilvl w:val="0"/>
          <w:numId w:val="8"/>
        </w:numPr>
        <w:spacing w:after="50"/>
      </w:pPr>
      <w:r>
        <w:rPr/>
        <w:t xml:space="preserve">围标信号检测：报价规律性分析（围绕标底的系统性偏差）、投标文件文本相似度（技术方案异常雷同）、关联方共同投标模式。</w:t>
      </w:r>
    </w:p>
    <w:p w14:paraId="001000C0" w14:textId="001000C1">
      <w:pPr>
        <w:numPr>
          <w:ilvl w:val="0"/>
          <w:numId w:val="8"/>
        </w:numPr>
        <w:spacing w:after="160"/>
      </w:pPr>
      <w:r>
        <w:rPr/>
        <w:t xml:space="preserve">智能文件比对：多份投标文件关键信息自动抽取与对比。</w:t>
      </w:r>
    </w:p>
    <w:p w14:paraId="001000C2" w14:textId="001000C3">
      <w:pPr>
        <w:pStyle w:val="Heading2"/>
      </w:pPr>
      <w:r>
        <w:rPr/>
        <w:t xml:space="preserve">场景三：收支审计</w:t>
      </w:r>
    </w:p>
    <w:p w14:paraId="001000C4" w14:textId="001000C5">
      <w:pPr>
        <w:spacing w:after="60"/>
      </w:pPr>
      <w:r>
        <w:rPr>
          <w:b/>
        </w:rPr>
        <w:t xml:space="preserve">痛点</w:t>
      </w:r>
    </w:p>
    <w:p w14:paraId="001000C6" w14:textId="001000C7">
      <w:pPr>
        <w:spacing w:after="80"/>
      </w:pPr>
      <w:r>
        <w:rPr/>
        <w:t xml:space="preserve">收支数据跨年度、跨部门、跨系统分散存储；非税收入、专项资金、往来款项等科目人工核对耗时且易遗漏。</w:t>
      </w:r>
    </w:p>
    <w:p w14:paraId="001000C8" w14:textId="001000C9">
      <w:pPr>
        <w:spacing w:after="60"/>
      </w:pPr>
      <w:r>
        <w:rPr>
          <w:b/>
        </w:rPr>
        <w:t xml:space="preserve">AI赋能路径</w:t>
      </w:r>
    </w:p>
    <w:p w14:paraId="001000CA" w14:textId="001000CB">
      <w:pPr>
        <w:numPr>
          <w:ilvl w:val="0"/>
          <w:numId w:val="9"/>
        </w:numPr>
        <w:spacing w:after="50"/>
      </w:pPr>
      <w:r>
        <w:rPr/>
        <w:t xml:space="preserve">多年度收支数据自动采集、清洗、标准化。</w:t>
      </w:r>
    </w:p>
    <w:p w14:paraId="001000CC" w14:textId="001000CD">
      <w:pPr>
        <w:numPr>
          <w:ilvl w:val="0"/>
          <w:numId w:val="9"/>
        </w:numPr>
        <w:spacing w:after="50"/>
      </w:pPr>
      <w:r>
        <w:rPr/>
        <w:t xml:space="preserve">收支匹配与勾稽关系自动校验（预算数vs执行数、收入来源vs支出去向）。</w:t>
      </w:r>
    </w:p>
    <w:p w14:paraId="001000CE" w14:textId="001000CF">
      <w:pPr>
        <w:numPr>
          <w:ilvl w:val="0"/>
          <w:numId w:val="9"/>
        </w:numPr>
        <w:spacing w:after="50"/>
      </w:pPr>
      <w:r>
        <w:rPr/>
        <w:t xml:space="preserve">异常收支识别：大额无依据支出、跨科目调剂资金、虚列支出、截留收入等。</w:t>
      </w:r>
    </w:p>
    <w:p w14:paraId="001000D0" w14:textId="001000D1">
      <w:pPr>
        <w:numPr>
          <w:ilvl w:val="0"/>
          <w:numId w:val="9"/>
        </w:numPr>
        <w:spacing w:after="80"/>
      </w:pPr>
      <w:r>
        <w:rPr/>
        <w:t xml:space="preserve">智能生成收支审计工作底稿。</w:t>
      </w:r>
    </w:p>
    <w:p w14:paraId="001000D2" w14:textId="001000D3">
      <w:pPr>
        <w:shd w:val="clear" w:fill="E8F5E9"/>
        <w:spacing w:after="160"/>
      </w:pPr>
      <w:r>
        <w:rPr>
          <w:i/>
        </w:rPr>
        <w:t xml:space="preserve">预期效率提升：收支核对环节从人天级降至分钟级。</w:t>
      </w:r>
    </w:p>
    <w:p w14:paraId="001000D4" w14:textId="001000D5">
      <w:pPr>
        <w:pStyle w:val="Heading2"/>
      </w:pPr>
      <w:r>
        <w:rPr/>
        <w:t xml:space="preserve">场景四：绩效评价</w:t>
      </w:r>
    </w:p>
    <w:p w14:paraId="001000D6" w14:textId="001000D7">
      <w:pPr>
        <w:spacing w:after="60"/>
      </w:pPr>
      <w:r>
        <w:rPr>
          <w:b/>
        </w:rPr>
        <w:t xml:space="preserve">痛点</w:t>
      </w:r>
    </w:p>
    <w:p w14:paraId="001000D8" w14:textId="001000D9">
      <w:pPr>
        <w:spacing w:after="80"/>
      </w:pPr>
      <w:r>
        <w:rPr/>
        <w:t xml:space="preserve">绩效指标体系复杂、定量数据采集分散、定性评价缺乏统一标准、评价报告编制耗费大量人力。</w:t>
      </w:r>
    </w:p>
    <w:p w14:paraId="001000DA" w14:textId="001000DB">
      <w:pPr>
        <w:spacing w:after="60"/>
      </w:pPr>
      <w:r>
        <w:rPr>
          <w:b/>
        </w:rPr>
        <w:t xml:space="preserve">AI赋能路径</w:t>
      </w:r>
    </w:p>
    <w:p w14:paraId="001000DC" w14:textId="001000DD">
      <w:pPr>
        <w:numPr>
          <w:ilvl w:val="0"/>
          <w:numId w:val="10"/>
        </w:numPr>
        <w:spacing w:after="50"/>
      </w:pPr>
      <w:r>
        <w:rPr/>
        <w:t xml:space="preserve">绩效指标体系智能构建：基于项目类型自动推荐评价指标框架。</w:t>
      </w:r>
    </w:p>
    <w:p w14:paraId="001000DE" w14:textId="001000DF">
      <w:pPr>
        <w:numPr>
          <w:ilvl w:val="0"/>
          <w:numId w:val="10"/>
        </w:numPr>
        <w:spacing w:after="50"/>
      </w:pPr>
      <w:r>
        <w:rPr/>
        <w:t xml:space="preserve">多源绩效数据自动采集与加权计算。</w:t>
      </w:r>
    </w:p>
    <w:p w14:paraId="001000E0" w14:textId="001000E1">
      <w:pPr>
        <w:numPr>
          <w:ilvl w:val="0"/>
          <w:numId w:val="10"/>
        </w:numPr>
        <w:spacing w:after="50"/>
      </w:pPr>
      <w:r>
        <w:rPr/>
        <w:t xml:space="preserve">智能对标分析：与历史同类项目绩效结果横向对比。</w:t>
      </w:r>
    </w:p>
    <w:p w14:paraId="001000E2" w14:textId="001000E3">
      <w:pPr>
        <w:numPr>
          <w:ilvl w:val="0"/>
          <w:numId w:val="10"/>
        </w:numPr>
        <w:spacing w:after="160"/>
      </w:pPr>
      <w:r>
        <w:rPr/>
        <w:t xml:space="preserve">绩效评价报告自动生成（含数据可视化图表）。</w:t>
      </w:r>
    </w:p>
    <w:p w14:paraId="001000E4" w14:textId="001000E5">
      <w:pPr>
        <w:pStyle w:val="Heading2"/>
      </w:pPr>
      <w:r>
        <w:rPr/>
        <w:t xml:space="preserve">场景五：监督检查</w:t>
      </w:r>
    </w:p>
    <w:p w14:paraId="001000E6" w14:textId="001000E7">
      <w:pPr>
        <w:spacing w:after="60"/>
      </w:pPr>
      <w:r>
        <w:rPr>
          <w:b/>
        </w:rPr>
        <w:t xml:space="preserve">痛点</w:t>
      </w:r>
    </w:p>
    <w:p w14:paraId="001000E8" w14:textId="001000E9">
      <w:pPr>
        <w:spacing w:after="80"/>
      </w:pPr>
      <w:r>
        <w:rPr/>
        <w:t xml:space="preserve">检查范围广、线索分散、人工排查遗漏率高。</w:t>
      </w:r>
    </w:p>
    <w:p w14:paraId="001000EA" w14:textId="001000EB">
      <w:pPr>
        <w:spacing w:after="60"/>
      </w:pPr>
      <w:r>
        <w:rPr>
          <w:b/>
        </w:rPr>
        <w:t xml:space="preserve">AI赋能路径</w:t>
      </w:r>
    </w:p>
    <w:p w14:paraId="001000EC" w14:textId="001000ED">
      <w:pPr>
        <w:numPr>
          <w:ilvl w:val="0"/>
          <w:numId w:val="11"/>
        </w:numPr>
        <w:spacing w:after="50"/>
      </w:pPr>
      <w:r>
        <w:rPr/>
        <w:t xml:space="preserve">多维度数据交叉比对：财务数据vs业务数据vs外部公开数据。</w:t>
      </w:r>
    </w:p>
    <w:p w14:paraId="001000EE" w14:textId="001000EF">
      <w:pPr>
        <w:numPr>
          <w:ilvl w:val="0"/>
          <w:numId w:val="11"/>
        </w:numPr>
        <w:spacing w:after="50"/>
      </w:pPr>
      <w:r>
        <w:rPr/>
        <w:t xml:space="preserve">智能线索发现：基于异常检测算法自动标记高风险事项。</w:t>
      </w:r>
    </w:p>
    <w:p w14:paraId="001000F0" w14:textId="001000F1">
      <w:pPr>
        <w:numPr>
          <w:ilvl w:val="0"/>
          <w:numId w:val="11"/>
        </w:numPr>
        <w:spacing w:after="50"/>
      </w:pPr>
      <w:r>
        <w:rPr/>
        <w:t xml:space="preserve">检查清单自动生成：依据法规库自动匹配检查要点。</w:t>
      </w:r>
    </w:p>
    <w:p w14:paraId="001000F2" w14:textId="001000F3">
      <w:pPr>
        <w:numPr>
          <w:ilvl w:val="0"/>
          <w:numId w:val="11"/>
        </w:numPr>
        <w:spacing w:after="160"/>
      </w:pPr>
      <w:r>
        <w:rPr/>
        <w:t xml:space="preserve">检查工作底稿与报告辅助编制。</w:t>
      </w:r>
    </w:p>
    <w:p w14:paraId="001000F4" w14:textId="001000F5">
      <w:pPr>
        <w:pStyle w:val="Heading2"/>
      </w:pPr>
      <w:r>
        <w:rPr/>
        <w:t xml:space="preserve">场景六：部门预算执行情况审计</w:t>
      </w:r>
    </w:p>
    <w:p w14:paraId="001000F6" w14:textId="001000F7">
      <w:pPr>
        <w:spacing w:after="60"/>
      </w:pPr>
      <w:r>
        <w:rPr>
          <w:b/>
        </w:rPr>
        <w:t xml:space="preserve">痛点</w:t>
      </w:r>
    </w:p>
    <w:p w14:paraId="001000F8" w14:textId="001000F9">
      <w:pPr>
        <w:spacing w:after="80"/>
      </w:pPr>
      <w:r>
        <w:rPr/>
        <w:t xml:space="preserve">预算编制-执行-决算全链条数据量庞大，人工分析难以发现深层次问题。</w:t>
      </w:r>
    </w:p>
    <w:p w14:paraId="001000FA" w14:textId="001000FB">
      <w:pPr>
        <w:spacing w:after="60"/>
      </w:pPr>
      <w:r>
        <w:rPr>
          <w:b/>
        </w:rPr>
        <w:t xml:space="preserve">AI赋能路径</w:t>
      </w:r>
    </w:p>
    <w:p w14:paraId="001000FC" w14:textId="001000FD">
      <w:pPr>
        <w:numPr>
          <w:ilvl w:val="0"/>
          <w:numId w:val="12"/>
        </w:numPr>
        <w:spacing w:after="50"/>
      </w:pPr>
      <w:r>
        <w:rPr/>
        <w:t xml:space="preserve">预算编制合理性审核：基于历史数据和行业标准自动比对预算编制是否合理。</w:t>
      </w:r>
    </w:p>
    <w:p w14:paraId="001000FE" w14:textId="001000FF">
      <w:pPr>
        <w:numPr>
          <w:ilvl w:val="0"/>
          <w:numId w:val="12"/>
        </w:numPr>
        <w:spacing w:after="50"/>
      </w:pPr>
      <w:r>
        <w:rPr/>
        <w:t xml:space="preserve">预算执行进度监控：实时跟踪预算执行率，自动预警执行偏差。</w:t>
      </w:r>
    </w:p>
    <w:p w14:paraId="00100100" w14:textId="00100101">
      <w:pPr>
        <w:numPr>
          <w:ilvl w:val="0"/>
          <w:numId w:val="12"/>
        </w:numPr>
        <w:spacing w:after="50"/>
      </w:pPr>
      <w:r>
        <w:rPr/>
        <w:t xml:space="preserve">决算数据与预算数据自动勾稽比对。</w:t>
      </w:r>
    </w:p>
    <w:p w14:paraId="00100102" w14:textId="00100103">
      <w:pPr>
        <w:numPr>
          <w:ilvl w:val="0"/>
          <w:numId w:val="12"/>
        </w:numPr>
        <w:spacing w:after="200"/>
      </w:pPr>
      <w:r>
        <w:rPr/>
        <w:t xml:space="preserve">预算执行分析报告自动生成。</w:t>
      </w:r>
    </w:p>
    <w:p w14:paraId="00100104" w14:textId="00100105">
      <w:pPr>
        <w:pStyle w:val="Heading2"/>
      </w:pPr>
      <w:r>
        <w:rPr/>
        <w:t xml:space="preserve">场景七：单位内部审计</w:t>
      </w:r>
    </w:p>
    <w:p w14:paraId="00100106" w14:textId="00100107">
      <w:pPr>
        <w:spacing w:after="60"/>
      </w:pPr>
      <w:r>
        <w:rPr>
          <w:b/>
        </w:rPr>
        <w:t xml:space="preserve">痛点</w:t>
      </w:r>
    </w:p>
    <w:p w14:paraId="00100108" w14:textId="00100109">
      <w:pPr>
        <w:spacing w:after="80"/>
      </w:pPr>
      <w:r>
        <w:rPr/>
        <w:t xml:space="preserve">企事业单位内部审计覆盖面广、频次要求高、内部审计人员编制有限。</w:t>
      </w:r>
    </w:p>
    <w:p w14:paraId="0010010A" w14:textId="0010010B">
      <w:pPr>
        <w:spacing w:after="60"/>
      </w:pPr>
      <w:r>
        <w:rPr>
          <w:b/>
        </w:rPr>
        <w:t xml:space="preserve">AI赋能路径</w:t>
      </w:r>
    </w:p>
    <w:p w14:paraId="0010010C" w14:textId="0010010D">
      <w:pPr>
        <w:numPr>
          <w:ilvl w:val="0"/>
          <w:numId w:val="13"/>
        </w:numPr>
        <w:spacing w:after="50"/>
      </w:pPr>
      <w:r>
        <w:rPr/>
        <w:t xml:space="preserve">持续审计监控：关键风险指标实时跟踪与自动预警。</w:t>
      </w:r>
    </w:p>
    <w:p w14:paraId="0010010E" w14:textId="0010010F">
      <w:pPr>
        <w:numPr>
          <w:ilvl w:val="0"/>
          <w:numId w:val="13"/>
        </w:numPr>
        <w:spacing w:after="50"/>
      </w:pPr>
      <w:r>
        <w:rPr/>
        <w:t xml:space="preserve">内审工作底稿智能编制：基于审计程序自动生成底稿模板。</w:t>
      </w:r>
    </w:p>
    <w:p w14:paraId="00100110" w14:textId="00100111">
      <w:pPr>
        <w:numPr>
          <w:ilvl w:val="0"/>
          <w:numId w:val="13"/>
        </w:numPr>
        <w:spacing w:after="50"/>
      </w:pPr>
      <w:r>
        <w:rPr/>
        <w:t xml:space="preserve">内审发现问题自动归类与趋势分析。</w:t>
      </w:r>
    </w:p>
    <w:p w14:paraId="00100112" w14:textId="00100113">
      <w:pPr>
        <w:numPr>
          <w:ilvl w:val="0"/>
          <w:numId w:val="13"/>
        </w:numPr>
        <w:spacing w:after="160"/>
      </w:pPr>
      <w:r>
        <w:rPr/>
        <w:t xml:space="preserve">整改跟踪管理：问题台账自动更新与整改进度监控。</w:t>
      </w:r>
    </w:p>
    <w:p w14:paraId="00100114" w14:textId="00100115">
      <w:pPr>
        <w:pStyle w:val="Heading2"/>
      </w:pPr>
      <w:r>
        <w:rPr/>
        <w:t xml:space="preserve">场景八：内控体系建设及评估</w:t>
      </w:r>
    </w:p>
    <w:p w14:paraId="00100116" w14:textId="00100117">
      <w:pPr>
        <w:spacing w:after="60"/>
      </w:pPr>
      <w:r>
        <w:rPr>
          <w:b/>
        </w:rPr>
        <w:t xml:space="preserve">痛点</w:t>
      </w:r>
    </w:p>
    <w:p w14:paraId="00100118" w14:textId="00100119">
      <w:pPr>
        <w:spacing w:after="80"/>
      </w:pPr>
      <w:r>
        <w:rPr/>
        <w:t xml:space="preserve">内控制度文档繁多、流程梳理复杂、缺陷识别依赖专家经验、评估报告编制周期长。</w:t>
      </w:r>
    </w:p>
    <w:p w14:paraId="0010011A" w14:textId="0010011B">
      <w:pPr>
        <w:spacing w:after="60"/>
      </w:pPr>
      <w:r>
        <w:rPr>
          <w:b/>
        </w:rPr>
        <w:t xml:space="preserve">AI赋能路径</w:t>
      </w:r>
    </w:p>
    <w:p w14:paraId="0010011C" w14:textId="0010011D">
      <w:pPr>
        <w:numPr>
          <w:ilvl w:val="0"/>
          <w:numId w:val="14"/>
        </w:numPr>
        <w:spacing w:after="50"/>
      </w:pPr>
      <w:r>
        <w:rPr/>
        <w:t xml:space="preserve">内控制度文档智能解析：自动提取关键控制点。</w:t>
      </w:r>
    </w:p>
    <w:p w14:paraId="0010011E" w14:textId="0010011F">
      <w:pPr>
        <w:numPr>
          <w:ilvl w:val="0"/>
          <w:numId w:val="14"/>
        </w:numPr>
        <w:spacing w:after="50"/>
      </w:pPr>
      <w:r>
        <w:rPr/>
        <w:t xml:space="preserve">内控流程建模与可视化：基于知识图谱构建内控流程网络。</w:t>
      </w:r>
    </w:p>
    <w:p w14:paraId="00100120" w14:textId="00100121">
      <w:pPr>
        <w:numPr>
          <w:ilvl w:val="0"/>
          <w:numId w:val="14"/>
        </w:numPr>
        <w:spacing w:after="50"/>
      </w:pPr>
      <w:r>
        <w:rPr/>
        <w:t xml:space="preserve">内控缺陷智能识别：流程断点、职责冲突、审批漏洞自动检测。</w:t>
      </w:r>
    </w:p>
    <w:p w14:paraId="00100122" w14:textId="00100123">
      <w:pPr>
        <w:numPr>
          <w:ilvl w:val="0"/>
          <w:numId w:val="14"/>
        </w:numPr>
        <w:spacing w:after="160"/>
      </w:pPr>
      <w:r>
        <w:rPr/>
        <w:t xml:space="preserve">内控评估报告自动生成（含缺陷清单、风险等级、改进建议）。</w:t>
      </w:r>
    </w:p>
    <w:p w14:paraId="00100124" w14:textId="00100125">
      <w:pPr>
        <w:pStyle w:val="Heading2"/>
      </w:pPr>
      <w:r>
        <w:rPr/>
        <w:t xml:space="preserve">场景九：专项债一案两书编撰</w:t>
      </w:r>
    </w:p>
    <w:p w14:paraId="00100126" w14:textId="00100127">
      <w:pPr>
        <w:spacing w:after="60"/>
      </w:pPr>
      <w:r>
        <w:rPr>
          <w:b/>
        </w:rPr>
        <w:t xml:space="preserve">痛点</w:t>
      </w:r>
    </w:p>
    <w:p w14:paraId="00100128" w14:textId="00100129">
      <w:pPr>
        <w:spacing w:after="80"/>
      </w:pPr>
      <w:r>
        <w:rPr/>
        <w:t xml:space="preserve">专项债项目实施方案、财务评价报告、法律意见书编撰要求高、模板标准化程度低、各环节数据衔接易出错。</w:t>
      </w:r>
    </w:p>
    <w:p w14:paraId="0010012A" w14:textId="0010012B">
      <w:pPr>
        <w:spacing w:after="60"/>
      </w:pPr>
      <w:r>
        <w:rPr>
          <w:b/>
        </w:rPr>
        <w:t xml:space="preserve">AI赋能路径</w:t>
      </w:r>
    </w:p>
    <w:p w14:paraId="0010012C" w14:textId="0010012D">
      <w:pPr>
        <w:numPr>
          <w:ilvl w:val="0"/>
          <w:numId w:val="15"/>
        </w:numPr>
        <w:spacing w:after="50"/>
      </w:pPr>
      <w:r>
        <w:rPr/>
        <w:t xml:space="preserve">基于项目类型自动匹配编撰模板与法规依据。</w:t>
      </w:r>
    </w:p>
    <w:p w14:paraId="0010012E" w14:textId="0010012F">
      <w:pPr>
        <w:numPr>
          <w:ilvl w:val="0"/>
          <w:numId w:val="15"/>
        </w:numPr>
        <w:spacing w:after="50"/>
      </w:pPr>
      <w:r>
        <w:rPr/>
        <w:t xml:space="preserve">项目收益与融资平衡智能测算。</w:t>
      </w:r>
    </w:p>
    <w:p w14:paraId="00100130" w14:textId="00100131">
      <w:pPr>
        <w:numPr>
          <w:ilvl w:val="0"/>
          <w:numId w:val="15"/>
        </w:numPr>
        <w:spacing w:after="50"/>
      </w:pPr>
      <w:r>
        <w:rPr/>
        <w:t xml:space="preserve">方案文本智能生成与法规合规性自查。</w:t>
      </w:r>
    </w:p>
    <w:p w14:paraId="00100132" w14:textId="00100133">
      <w:pPr>
        <w:numPr>
          <w:ilvl w:val="0"/>
          <w:numId w:val="15"/>
        </w:numPr>
        <w:spacing w:after="160"/>
      </w:pPr>
      <w:r>
        <w:rPr/>
        <w:t xml:space="preserve">三份文件数据一致性自动校验，确保逻辑贯通。</w:t>
      </w:r>
    </w:p>
    <w:p w14:paraId="00100134" w14:textId="00100135">
      <w:pPr>
        <w:pStyle w:val="Heading2"/>
      </w:pPr>
      <w:r>
        <w:rPr/>
        <w:t xml:space="preserve">场景十：行政事业单位及国企专项审计</w:t>
      </w:r>
    </w:p>
    <w:p w14:paraId="00100136" w14:textId="00100137">
      <w:pPr>
        <w:spacing w:after="60"/>
      </w:pPr>
      <w:r>
        <w:rPr>
          <w:b/>
        </w:rPr>
        <w:t xml:space="preserve">痛点</w:t>
      </w:r>
    </w:p>
    <w:p w14:paraId="00100138" w14:textId="00100139">
      <w:pPr>
        <w:spacing w:after="80"/>
      </w:pPr>
      <w:r>
        <w:rPr/>
        <w:t xml:space="preserve">行政事业单位和国企审计范围广、专项类型多（资产清查、经济责任、专项资金等），不同单位内控制度和业务流程差异大，审计方案定制化难度高。</w:t>
      </w:r>
    </w:p>
    <w:p w14:paraId="0010013A" w14:textId="0010013B">
      <w:pPr>
        <w:spacing w:after="60"/>
      </w:pPr>
      <w:r>
        <w:rPr>
          <w:b/>
        </w:rPr>
        <w:t xml:space="preserve">AI赋能路径</w:t>
      </w:r>
    </w:p>
    <w:p w14:paraId="0010013C" w14:textId="0010013D">
      <w:pPr>
        <w:numPr>
          <w:ilvl w:val="0"/>
          <w:numId w:val="16"/>
        </w:numPr>
        <w:spacing w:after="50"/>
      </w:pPr>
      <w:r>
        <w:rPr/>
        <w:t xml:space="preserve">智能审计方案生成：基于被审计单位类型、规模、行业自动推荐审计重点和程序。</w:t>
      </w:r>
    </w:p>
    <w:p w14:paraId="0010013E" w14:textId="0010013F">
      <w:pPr>
        <w:numPr>
          <w:ilvl w:val="0"/>
          <w:numId w:val="16"/>
        </w:numPr>
        <w:spacing w:after="50"/>
      </w:pPr>
      <w:r>
        <w:rPr/>
        <w:t xml:space="preserve">多专项协同分析：跨专项数据关联挖掘（资产数据与财务数据交叉验证）。</w:t>
      </w:r>
    </w:p>
    <w:p w14:paraId="00100140" w14:textId="00100141">
      <w:pPr>
        <w:numPr>
          <w:ilvl w:val="0"/>
          <w:numId w:val="16"/>
        </w:numPr>
        <w:spacing w:after="50"/>
      </w:pPr>
      <w:r>
        <w:rPr/>
        <w:t xml:space="preserve">经济责任审计智能画像：多维度数据自动生成领导干部经济责任评价画像。</w:t>
      </w:r>
    </w:p>
    <w:p w14:paraId="00100142" w14:textId="00100143">
      <w:pPr>
        <w:numPr>
          <w:ilvl w:val="0"/>
          <w:numId w:val="16"/>
        </w:numPr>
        <w:spacing w:after="160"/>
      </w:pPr>
      <w:r>
        <w:rPr/>
        <w:t xml:space="preserve">审计发现智能归类与报告自动生成。</w:t>
      </w:r>
    </w:p>
    <w:p w14:paraId="00100144" w14:textId="00100145">
      <w:pPr>
        <w:pStyle w:val="Heading2"/>
      </w:pPr>
      <w:r>
        <w:rPr/>
        <w:t xml:space="preserve">场景十一：专项成本核算</w:t>
      </w:r>
    </w:p>
    <w:p w14:paraId="00100146" w14:textId="00100147">
      <w:pPr>
        <w:spacing w:after="60"/>
      </w:pPr>
      <w:r>
        <w:rPr>
          <w:b/>
        </w:rPr>
        <w:t xml:space="preserve">痛点</w:t>
      </w:r>
    </w:p>
    <w:p w14:paraId="00100148" w14:textId="00100149">
      <w:pPr>
        <w:spacing w:after="80"/>
      </w:pPr>
      <w:r>
        <w:rPr/>
        <w:t xml:space="preserve">成本归集口径复杂、人工分摊易出错、同类项目横向对比困难；如护理学院等项目中的人员成本、设备折旧、间接费用归集规则多样。</w:t>
      </w:r>
    </w:p>
    <w:p w14:paraId="0010014A" w14:textId="0010014B">
      <w:pPr>
        <w:spacing w:after="60"/>
      </w:pPr>
      <w:r>
        <w:rPr>
          <w:b/>
        </w:rPr>
        <w:t xml:space="preserve">AI赋能路径</w:t>
      </w:r>
    </w:p>
    <w:p w14:paraId="0010014C" w14:textId="0010014D">
      <w:pPr>
        <w:numPr>
          <w:ilvl w:val="0"/>
          <w:numId w:val="17"/>
        </w:numPr>
        <w:spacing w:after="50"/>
      </w:pPr>
      <w:r>
        <w:rPr/>
        <w:t xml:space="preserve">成本科目自动归类与映射，适配不同行业的成本核算体系。</w:t>
      </w:r>
    </w:p>
    <w:p w14:paraId="0010014E" w14:textId="0010014F">
      <w:pPr>
        <w:numPr>
          <w:ilvl w:val="0"/>
          <w:numId w:val="17"/>
        </w:numPr>
        <w:spacing w:after="50"/>
      </w:pPr>
      <w:r>
        <w:rPr/>
        <w:t xml:space="preserve">异常成本项识别（偏离同类项目均值过大）。</w:t>
      </w:r>
    </w:p>
    <w:p w14:paraId="00100150" w14:textId="00100151">
      <w:pPr>
        <w:numPr>
          <w:ilvl w:val="0"/>
          <w:numId w:val="17"/>
        </w:numPr>
        <w:spacing w:after="50"/>
      </w:pPr>
      <w:r>
        <w:rPr/>
        <w:t xml:space="preserve">成本构成的智能分析与可视化。</w:t>
      </w:r>
    </w:p>
    <w:p w14:paraId="00100152" w14:textId="00100153">
      <w:pPr>
        <w:numPr>
          <w:ilvl w:val="0"/>
          <w:numId w:val="17"/>
        </w:numPr>
        <w:spacing w:after="50"/>
      </w:pPr>
      <w:r>
        <w:rPr/>
        <w:t xml:space="preserve">同类项目对标分析报告自动生成。</w:t>
      </w:r>
    </w:p>
    <w:p w14:paraId="00100154" w14:textId="00100155">
      <w:pPr>
        <w:numPr>
          <w:ilvl w:val="0"/>
          <w:numId w:val="17"/>
        </w:numPr>
        <w:spacing w:after="200"/>
      </w:pPr>
      <w:r>
        <w:rPr/>
        <w:t xml:space="preserve">多维成本分摊模型自动计算（按工时、按面积、按人数等多口径）。</w:t>
      </w:r>
    </w:p>
    <w:p w14:paraId="00100156" w14:textId="00100157">
      <w:pPr>
        <w:pStyle w:val="Heading1"/>
      </w:pPr>
      <w:r>
        <w:rPr/>
        <w:t xml:space="preserve">五、实施路线图</w:t>
      </w:r>
    </w:p>
    <w:p w14:paraId="00100158" w14:textId="00100159">
      <w:pPr>
        <w:pStyle w:val="Heading2"/>
      </w:pPr>
      <w:r>
        <w:rPr/>
        <w:t xml:space="preserve">阶段一：基础建设（0-6个月）</w:t>
      </w:r>
    </w:p>
    <w:p w14:paraId="0010015A" w14:textId="0010015B">
      <w:pPr>
        <w:numPr>
          <w:ilvl w:val="0"/>
          <w:numId w:val="18"/>
        </w:numPr>
        <w:spacing w:after="50"/>
      </w:pPr>
      <w:r>
        <w:rPr/>
        <w:t xml:space="preserve">组建技术团队（2-3名AI/数据工程师+1名架构师）。</w:t>
      </w:r>
    </w:p>
    <w:p w14:paraId="0010015C" w14:textId="0010015D">
      <w:pPr>
        <w:numPr>
          <w:ilvl w:val="0"/>
          <w:numId w:val="18"/>
        </w:numPr>
        <w:spacing w:after="50"/>
      </w:pPr>
      <w:r>
        <w:rPr/>
        <w:t xml:space="preserve">完成第一个标杆场景（推荐：招投标审计）的POC。</w:t>
      </w:r>
    </w:p>
    <w:p w14:paraId="0010015E" w14:textId="0010015F">
      <w:pPr>
        <w:numPr>
          <w:ilvl w:val="0"/>
          <w:numId w:val="18"/>
        </w:numPr>
        <w:spacing w:after="50"/>
      </w:pPr>
      <w:r>
        <w:rPr/>
        <w:t xml:space="preserve">搭建数据清洗标准流水线。</w:t>
      </w:r>
    </w:p>
    <w:p w14:paraId="00100160" w14:textId="00100161">
      <w:pPr>
        <w:numPr>
          <w:ilvl w:val="0"/>
          <w:numId w:val="18"/>
        </w:numPr>
        <w:spacing w:after="120"/>
      </w:pPr>
      <w:r>
        <w:rPr/>
        <w:t xml:space="preserve">构建基础法规库与规则库。</w:t>
      </w:r>
    </w:p>
    <w:p w14:paraId="00100162" w14:textId="00100163">
      <w:pPr>
        <w:pStyle w:val="Heading2"/>
      </w:pPr>
      <w:r>
        <w:rPr/>
        <w:t xml:space="preserve">阶段二：方法验证（6-12个月）</w:t>
      </w:r>
    </w:p>
    <w:p w14:paraId="00100164" w14:textId="00100165">
      <w:pPr>
        <w:numPr>
          <w:ilvl w:val="0"/>
          <w:numId w:val="19"/>
        </w:numPr>
        <w:spacing w:after="50"/>
      </w:pPr>
      <w:r>
        <w:rPr/>
        <w:t xml:space="preserve">完成3个核心场景的完整方案。</w:t>
      </w:r>
    </w:p>
    <w:p w14:paraId="00100166" w14:textId="00100167">
      <w:pPr>
        <w:numPr>
          <w:ilvl w:val="0"/>
          <w:numId w:val="19"/>
        </w:numPr>
        <w:spacing w:after="50"/>
      </w:pPr>
      <w:r>
        <w:rPr/>
        <w:t xml:space="preserve">形成数据标准化SOP。</w:t>
      </w:r>
    </w:p>
    <w:p w14:paraId="00100168" w14:textId="00100169">
      <w:pPr>
        <w:numPr>
          <w:ilvl w:val="0"/>
          <w:numId w:val="19"/>
        </w:numPr>
        <w:spacing w:after="50"/>
      </w:pPr>
      <w:r>
        <w:rPr/>
        <w:t xml:space="preserve">积累行业指标库。</w:t>
      </w:r>
    </w:p>
    <w:p w14:paraId="0010016A" w14:textId="0010016B">
      <w:pPr>
        <w:numPr>
          <w:ilvl w:val="0"/>
          <w:numId w:val="19"/>
        </w:numPr>
        <w:spacing w:after="120"/>
      </w:pPr>
      <w:r>
        <w:rPr/>
        <w:t xml:space="preserve">工具平台第一版上线（内部使用）。</w:t>
      </w:r>
    </w:p>
    <w:p w14:paraId="0010016C" w14:textId="0010016D">
      <w:pPr>
        <w:pStyle w:val="Heading2"/>
      </w:pPr>
      <w:r>
        <w:rPr/>
        <w:t xml:space="preserve">阶段三：平台化（12-18个月）</w:t>
      </w:r>
    </w:p>
    <w:p w14:paraId="0010016E" w14:textId="0010016F">
      <w:pPr>
        <w:numPr>
          <w:ilvl w:val="0"/>
          <w:numId w:val="20"/>
        </w:numPr>
        <w:spacing w:after="50"/>
      </w:pPr>
      <w:r>
        <w:rPr/>
        <w:t xml:space="preserve">审计工具平台对外版本。</w:t>
      </w:r>
    </w:p>
    <w:p w14:paraId="00100170" w14:textId="00100171">
      <w:pPr>
        <w:numPr>
          <w:ilvl w:val="0"/>
          <w:numId w:val="20"/>
        </w:numPr>
        <w:spacing w:after="50"/>
      </w:pPr>
      <w:r>
        <w:rPr/>
        <w:t xml:space="preserve">支持多租户、多项目并行。</w:t>
      </w:r>
    </w:p>
    <w:p w14:paraId="00100172" w14:textId="00100173">
      <w:pPr>
        <w:numPr>
          <w:ilvl w:val="0"/>
          <w:numId w:val="20"/>
        </w:numPr>
        <w:spacing w:after="50"/>
      </w:pPr>
      <w:r>
        <w:rPr/>
        <w:t xml:space="preserve">知识库持续更新机制建立。</w:t>
      </w:r>
    </w:p>
    <w:p w14:paraId="00100174" w14:textId="00100175">
      <w:pPr>
        <w:numPr>
          <w:ilvl w:val="0"/>
          <w:numId w:val="20"/>
        </w:numPr>
        <w:spacing w:after="120"/>
      </w:pPr>
      <w:r>
        <w:rPr/>
        <w:t xml:space="preserve">与主流财务/政务系统接口标准化。</w:t>
      </w:r>
    </w:p>
    <w:p w14:paraId="00100176" w14:textId="00100177">
      <w:pPr>
        <w:pStyle w:val="Heading2"/>
      </w:pPr>
      <w:r>
        <w:rPr/>
        <w:t xml:space="preserve">阶段四：规模化（18个月+）</w:t>
      </w:r>
    </w:p>
    <w:p w14:paraId="00100178" w14:textId="00100179">
      <w:pPr>
        <w:numPr>
          <w:ilvl w:val="0"/>
          <w:numId w:val="21"/>
        </w:numPr>
        <w:spacing w:after="50"/>
      </w:pPr>
      <w:r>
        <w:rPr/>
        <w:t xml:space="preserve">覆盖主要政府审计业务类型。</w:t>
      </w:r>
    </w:p>
    <w:p w14:paraId="0010017A" w14:textId="0010017B">
      <w:pPr>
        <w:numPr>
          <w:ilvl w:val="0"/>
          <w:numId w:val="21"/>
        </w:numPr>
        <w:spacing w:after="50"/>
      </w:pPr>
      <w:r>
        <w:rPr/>
        <w:t xml:space="preserve">形成行业解决方案包。</w:t>
      </w:r>
    </w:p>
    <w:p w14:paraId="0010017C" w14:textId="0010017D">
      <w:pPr>
        <w:numPr>
          <w:ilvl w:val="0"/>
          <w:numId w:val="21"/>
        </w:numPr>
        <w:spacing w:after="200"/>
      </w:pPr>
      <w:r>
        <w:rPr/>
        <w:t xml:space="preserve">从"项目交付"向"平台+服务"转型。</w:t>
      </w:r>
    </w:p>
    <w:p w14:paraId="0010017E" w14:textId="0010017F">
      <w:pPr>
        <w:pStyle w:val="Heading1"/>
      </w:pPr>
      <w:r>
        <w:rPr/>
        <w:t xml:space="preserve">六、技术选型建议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shd w:val="clear" w:fill="1F4E79"/>
          </w:tcPr>
          <w:p w14:paraId="00100180" w14:textId="00100181">
            <w:r>
              <w:rPr>
                <w:b/>
                <w:color w:val="FFFFFF"/>
              </w:rPr>
              <w:t xml:space="preserve">模块</w:t>
            </w:r>
          </w:p>
        </w:tc>
        <w:tc>
          <w:tcPr>
            <w:shd w:val="clear" w:fill="1F4E79"/>
          </w:tcPr>
          <w:p w14:paraId="00100182" w14:textId="00100183">
            <w:r>
              <w:rPr>
                <w:b/>
                <w:color w:val="FFFFFF"/>
              </w:rPr>
              <w:t xml:space="preserve">推荐方案</w:t>
            </w:r>
          </w:p>
        </w:tc>
        <w:tc>
          <w:tcPr>
            <w:shd w:val="clear" w:fill="1F4E79"/>
          </w:tcPr>
          <w:p w14:paraId="00100184" w14:textId="00100185">
            <w:r>
              <w:rPr>
                <w:b/>
                <w:color w:val="FFFFFF"/>
              </w:rPr>
              <w:t xml:space="preserve">选型理由</w:t>
            </w:r>
          </w:p>
        </w:tc>
      </w:tr>
      <w:tr>
        <w:trPr/>
        <w:tc>
          <w:p w14:paraId="00100186" w14:textId="00100187">
            <w:r>
              <w:t xml:space="preserve">数据清洗</w:t>
            </w:r>
          </w:p>
        </w:tc>
        <w:tc>
          <w:p w14:paraId="00100188" w14:textId="00100189">
            <w:r>
              <w:t xml:space="preserve">Python + Pandas/Polars</w:t>
            </w:r>
          </w:p>
        </w:tc>
        <w:tc>
          <w:p w14:paraId="0010018A" w14:textId="0010018B">
            <w:r>
              <w:t xml:space="preserve">灵活、生态丰富</w:t>
            </w:r>
          </w:p>
        </w:tc>
      </w:tr>
      <w:tr>
        <w:trPr/>
        <w:tc>
          <w:p w14:paraId="0010018C" w14:textId="0010018D">
            <w:r>
              <w:t xml:space="preserve">规则引擎</w:t>
            </w:r>
          </w:p>
        </w:tc>
        <w:tc>
          <w:p w14:paraId="0010018E" w14:textId="0010018F">
            <w:r>
              <w:t xml:space="preserve">Drools 或自研轻量DSL</w:t>
            </w:r>
          </w:p>
        </w:tc>
        <w:tc>
          <w:p w14:paraId="00100190" w14:textId="00100191">
            <w:r>
              <w:t xml:space="preserve">可解释、可审计</w:t>
            </w:r>
          </w:p>
        </w:tc>
      </w:tr>
      <w:tr>
        <w:trPr/>
        <w:tc>
          <w:p w14:paraId="00100192" w14:textId="00100193">
            <w:r>
              <w:t xml:space="preserve">知识图谱</w:t>
            </w:r>
          </w:p>
        </w:tc>
        <w:tc>
          <w:p w14:paraId="00100194" w14:textId="00100195">
            <w:r>
              <w:t xml:space="preserve">Neo4j / 自研图存储</w:t>
            </w:r>
          </w:p>
        </w:tc>
        <w:tc>
          <w:p w14:paraId="00100196" w14:textId="00100197">
            <w:r>
              <w:t xml:space="preserve">关系网络分析核心能力</w:t>
            </w:r>
          </w:p>
        </w:tc>
      </w:tr>
      <w:tr>
        <w:trPr/>
        <w:tc>
          <w:p w14:paraId="00100198" w14:textId="00100199">
            <w:r>
              <w:t xml:space="preserve">ML框架</w:t>
            </w:r>
          </w:p>
        </w:tc>
        <w:tc>
          <w:p w14:paraId="0010019A" w14:textId="0010019B">
            <w:r>
              <w:t xml:space="preserve">Scikit-learn + XGBoost</w:t>
            </w:r>
          </w:p>
        </w:tc>
        <w:tc>
          <w:p w14:paraId="0010019C" w14:textId="0010019D">
            <w:r>
              <w:t xml:space="preserve">可解释性强、政府场景适配</w:t>
            </w:r>
          </w:p>
        </w:tc>
      </w:tr>
      <w:tr>
        <w:trPr/>
        <w:tc>
          <w:p w14:paraId="0010019E" w14:textId="0010019F">
            <w:r>
              <w:t xml:space="preserve">LLM</w:t>
            </w:r>
          </w:p>
        </w:tc>
        <w:tc>
          <w:p w14:paraId="001001A0" w14:textId="001001A1">
            <w:r>
              <w:t xml:space="preserve">Qwen / DeepSeek 私有部署</w:t>
            </w:r>
          </w:p>
        </w:tc>
        <w:tc>
          <w:p w14:paraId="001001A2" w14:textId="001001A3">
            <w:r>
              <w:t xml:space="preserve">中文能力强、私有化友好</w:t>
            </w:r>
          </w:p>
        </w:tc>
      </w:tr>
      <w:tr>
        <w:trPr/>
        <w:tc>
          <w:p w14:paraId="001001A4" w14:textId="001001A5">
            <w:r>
              <w:t xml:space="preserve">后端</w:t>
            </w:r>
          </w:p>
        </w:tc>
        <w:tc>
          <w:p w14:paraId="001001A6" w14:textId="001001A7">
            <w:r>
              <w:t xml:space="preserve">Java/Go</w:t>
            </w:r>
          </w:p>
        </w:tc>
        <w:tc>
          <w:p w14:paraId="001001A8" w14:textId="001001A9">
            <w:r>
              <w:t xml:space="preserve">企业级稳定性</w:t>
            </w:r>
          </w:p>
        </w:tc>
      </w:tr>
      <w:tr>
        <w:trPr/>
        <w:tc>
          <w:p w14:paraId="001001AA" w14:textId="001001AB">
            <w:r>
              <w:t xml:space="preserve">前端</w:t>
            </w:r>
          </w:p>
        </w:tc>
        <w:tc>
          <w:p w14:paraId="001001AC" w14:textId="001001AD">
            <w:r>
              <w:t xml:space="preserve">React + ECharts</w:t>
            </w:r>
          </w:p>
        </w:tc>
        <w:tc>
          <w:p w14:paraId="001001AE" w14:textId="001001AF">
            <w:r>
              <w:t xml:space="preserve">可视化看板</w:t>
            </w:r>
          </w:p>
        </w:tc>
      </w:tr>
      <w:tr>
        <w:trPr/>
        <w:tc>
          <w:p w14:paraId="001001B0" w14:textId="001001B1">
            <w:r>
              <w:t xml:space="preserve">部署</w:t>
            </w:r>
          </w:p>
        </w:tc>
        <w:tc>
          <w:p w14:paraId="001001B2" w14:textId="001001B3">
            <w:r>
              <w:t xml:space="preserve">Docker + K8s，本地私有化</w:t>
            </w:r>
          </w:p>
        </w:tc>
        <w:tc>
          <w:p w14:paraId="001001B4" w14:textId="001001B5">
            <w:r>
              <w:t xml:space="preserve">数据安全合规</w:t>
            </w:r>
          </w:p>
        </w:tc>
      </w:tr>
    </w:tbl>
    <w:p w14:paraId="001001B6" w14:textId="001001B7">
      <w:pPr>
        <w:pStyle w:val="Heading1"/>
      </w:pPr>
      <w:r>
        <w:rPr/>
        <w:t xml:space="preserve">七、风险与对策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ook w:val="04A0"/>
      </w:tblPr>
      <w:tblGrid>
        <w:gridCol w:w="3008"/>
        <w:gridCol w:w="3008"/>
        <w:gridCol w:w="3008"/>
      </w:tblGrid>
      <w:tr>
        <w:trPr>
          <w:tblHeader/>
        </w:trPr>
        <w:tc>
          <w:tcPr>
            <w:shd w:val="clear" w:fill="1F4E79"/>
          </w:tcPr>
          <w:p w14:paraId="001001B8" w14:textId="001001B9">
            <w:r>
              <w:rPr>
                <w:b/>
                <w:color w:val="FFFFFF"/>
              </w:rPr>
              <w:t xml:space="preserve">风险</w:t>
            </w:r>
          </w:p>
        </w:tc>
        <w:tc>
          <w:tcPr>
            <w:shd w:val="clear" w:fill="1F4E79"/>
          </w:tcPr>
          <w:p w14:paraId="001001BA" w14:textId="001001BB">
            <w:r>
              <w:rPr>
                <w:b/>
                <w:color w:val="FFFFFF"/>
              </w:rPr>
              <w:t xml:space="preserve">等级</w:t>
            </w:r>
          </w:p>
        </w:tc>
        <w:tc>
          <w:tcPr>
            <w:shd w:val="clear" w:fill="1F4E79"/>
          </w:tcPr>
          <w:p w14:paraId="001001BC" w14:textId="001001BD">
            <w:r>
              <w:rPr>
                <w:b/>
                <w:color w:val="FFFFFF"/>
              </w:rPr>
              <w:t xml:space="preserve">对策</w:t>
            </w:r>
          </w:p>
        </w:tc>
      </w:tr>
      <w:tr>
        <w:trPr/>
        <w:tc>
          <w:p w14:paraId="001001BE" w14:textId="001001BF">
            <w:r>
              <w:t xml:space="preserve">数据获取困难</w:t>
            </w:r>
          </w:p>
        </w:tc>
        <w:tc>
          <w:p w14:paraId="001001C0" w14:textId="001001C1">
            <w:r>
              <w:t xml:space="preserve">中</w:t>
            </w:r>
          </w:p>
        </w:tc>
        <w:tc>
          <w:p w14:paraId="001001C2" w14:textId="001001C3">
            <w:r>
              <w:t xml:space="preserve">提前与客户沟通数据范围，合同约定数据提供义务</w:t>
            </w:r>
          </w:p>
        </w:tc>
      </w:tr>
      <w:tr>
        <w:trPr/>
        <w:tc>
          <w:p w14:paraId="001001C4" w14:textId="001001C5">
            <w:r>
              <w:t xml:space="preserve">AI结果审计责任界定</w:t>
            </w:r>
          </w:p>
        </w:tc>
        <w:tc>
          <w:p w14:paraId="001001C6" w14:textId="001001C7">
            <w:r>
              <w:t xml:space="preserve">高</w:t>
            </w:r>
          </w:p>
        </w:tc>
        <w:tc>
          <w:p w14:paraId="001001C8" w14:textId="001001C9">
            <w:r>
              <w:t xml:space="preserve">明确AI为辅助工具，审计师对结论负责，系统全程留痕</w:t>
            </w:r>
          </w:p>
        </w:tc>
      </w:tr>
      <w:tr>
        <w:trPr/>
        <w:tc>
          <w:p w14:paraId="001001CA" w14:textId="001001CB">
            <w:r>
              <w:t xml:space="preserve">模型幻觉导致错误疑点</w:t>
            </w:r>
          </w:p>
        </w:tc>
        <w:tc>
          <w:p w14:paraId="001001CC" w14:textId="001001CD">
            <w:r>
              <w:t xml:space="preserve">中</w:t>
            </w:r>
          </w:p>
        </w:tc>
        <w:tc>
          <w:p w14:paraId="001001CE" w14:textId="001001CF">
            <w:r>
              <w:t xml:space="preserve">LLM只用于解读和生成初稿，不做判定；输出可追溯</w:t>
            </w:r>
          </w:p>
        </w:tc>
      </w:tr>
      <w:tr>
        <w:trPr/>
        <w:tc>
          <w:p w14:paraId="001001D0" w14:textId="001001D1">
            <w:r>
              <w:t xml:space="preserve">法规变动导致规则失效</w:t>
            </w:r>
          </w:p>
        </w:tc>
        <w:tc>
          <w:p w14:paraId="001001D2" w14:textId="001001D3">
            <w:r>
              <w:t xml:space="preserve">中</w:t>
            </w:r>
          </w:p>
        </w:tc>
        <w:tc>
          <w:p w14:paraId="001001D4" w14:textId="001001D5">
            <w:r>
              <w:t xml:space="preserve">规则与模型版本化管理，支持热更新</w:t>
            </w:r>
          </w:p>
        </w:tc>
      </w:tr>
      <w:tr>
        <w:trPr/>
        <w:tc>
          <w:p w14:paraId="001001D6" w14:textId="001001D7">
            <w:r>
              <w:t xml:space="preserve">政府数据安全合规</w:t>
            </w:r>
          </w:p>
        </w:tc>
        <w:tc>
          <w:p w14:paraId="001001D8" w14:textId="001001D9">
            <w:r>
              <w:t xml:space="preserve">高</w:t>
            </w:r>
          </w:p>
        </w:tc>
        <w:tc>
          <w:p w14:paraId="001001DA" w14:textId="001001DB">
            <w:r>
              <w:t xml:space="preserve">全流程私有化部署，数据不出域；等保认证前置</w:t>
            </w:r>
          </w:p>
        </w:tc>
      </w:tr>
    </w:tbl>
    <w:p w14:paraId="001001DC" w14:textId="001001DD">
      <w:pPr>
        <w:shd w:val="clear" w:fill="1F3864"/>
        <w:spacing w:before="48" w:after="0"/>
      </w:pPr>
      <w:r>
        <w:rPr>
          <w:sz w:val="16"/>
        </w:rPr>
        <w:t xml:space="preserve"/>
      </w:r>
    </w:p>
    <w:p w14:paraId="001001DE" w14:textId="001001DF">
      <w:pPr>
        <w:spacing w:before="12" w:after="12"/>
        <w:jc w:val="center"/>
      </w:pPr>
      <w:r>
        <w:rPr>
          <w:color w:val="888888"/>
          <w:sz w:val="18"/>
        </w:rPr>
        <w:t xml:space="preserve">本文档为"政府审计信息化AI赋能方法论"核心机密版本，包含完整技术架构设计、算法选型逻辑、数据处理流水线及实施路线图。知悉范围严格控制在创始人及技术合伙人层面。任何形式的对外披露须经创始人书面授权。</w:t>
      </w:r>
    </w:p>
    <w:p w14:paraId="001001E0" w14:textId="001001E1">
      <w:pPr>
        <w:shd w:val="clear" w:fill="1F3864"/>
        <w:spacing w:before="0" w:after="0"/>
      </w:pPr>
      <w:r>
        <w:rPr>
          <w:sz w:val="16"/>
        </w:rPr>
        <w:t xml:space="preserve"/>
      </w:r>
    </w:p>
    <w:sectPr>
      <w:pgSz w:w="11906" w:h="16838"/>
      <w:pgMar w:top="1440" w:right="1440" w:bottom="1440" w:left="1440"/>
      <w:docGrid w:type="default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5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doNotFlipMirrorIndent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4513175a4ec64360" /><Relationship Type="http://schemas.openxmlformats.org/officeDocument/2006/relationships/styles" Target="/word/styles.xml" Id="R0771c3b9482e4838" /><Relationship Type="http://schemas.openxmlformats.org/officeDocument/2006/relationships/theme" Target="/word/theme/theme1.xml" Id="Rcd640cdec35a40d6" /><Relationship Type="http://schemas.openxmlformats.org/officeDocument/2006/relationships/numbering" Target="/word/numbering.xml" Id="R8c07a4a2c55b4f4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OfficeCLI/1.0.97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融策</dc:creator>
  <dcterms:created xsi:type="dcterms:W3CDTF">2026-05-24T17:33:04.0000000Z</dcterms:created>
  <lastModifiedBy>OfficeCLI</lastModifiedBy>
  <dcterms:modified xsi:type="dcterms:W3CDTF">2026-05-24T17:33:04.0000000Z</dcterms:modified>
  <dc:title>政府审计信息化AI赋能方法论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1.0.97</vt:lpwstr>
  </op:property>
  <op:property fmtid="{D5CDD505-2E9C-101B-9397-08002B2CF9AE}" pid="3" name="OfficeCLI.LastModified">
    <vt:lpwstr xmlns:vt="http://schemas.openxmlformats.org/officeDocument/2006/docPropsVTypes">2026-05-24T18:13:08Z</vt:lpwstr>
  </op:property>
</op:Properties>
</file>