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业务线F：财政评审 — 案例深度分析与操作卡</w:t>
      </w:r>
    </w:p>
    <w:p>
      <w:r>
        <w:t>覆盖案例：案例1（违规奖金1837万）、案例4（研发造假套补1.2亿）、案例10（虚报数据套燃油补3100万）</w:t>
      </w:r>
    </w:p>
    <w:p>
      <w:r>
        <w:t>编制日期：2026-05-09</w:t>
      </w:r>
    </w:p>
    <w:p/>
    <w:p>
      <w:pPr>
        <w:pStyle w:val="Heading1"/>
      </w:pPr>
      <w:r>
        <w:rPr>
          <w:color w:val="1F4E79"/>
        </w:rPr>
        <w:t>案例4：某科技集团 · 研发费用造假套取财政补贴1.2亿元</w:t>
      </w:r>
    </w:p>
    <w:p>
      <w:pPr>
        <w:pStyle w:val="Heading2"/>
      </w:pPr>
      <w:r>
        <w:rPr>
          <w:color w:val="1F4E79"/>
        </w:rPr>
        <w:t>违规手段</w:t>
      </w:r>
    </w:p>
    <w:p>
      <w:r>
        <w:t>将已量产3个产品包装成"在研项目"，伪造研发立项文件、研发辅助账和虚假人员名单，累计虚报研发费用1.2亿元，套取高新技术补贴及税收优惠。</w:t>
      </w:r>
    </w:p>
    <w:p>
      <w:pPr>
        <w:pStyle w:val="Heading2"/>
      </w:pPr>
      <w:r>
        <w:rPr>
          <w:color w:val="1F4E79"/>
        </w:rPr>
        <w:t>造假链条拆解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造假环节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正常做法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具体造假手法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破绽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立项文件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真实形成立项报告、可研报告、预算审批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修改已量产产品的立项日期，将投产日期改为"预计投产"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立项文件中的技术指标与已量产产品完全一致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人员名单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实际参与研发的人员登记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将生产车间工人、销售人员列入研发名单，并伪造工时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社保记录显示"研发人员"实际在生产/销售岗位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辅助账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按项目真实归集研发费用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将生产材料费、差旅费、招待费挪入研发辅助账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同一发票在辅助账和生产账中重复列支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成果证据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真实测试报告、专利申请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修改已有产品的测试报告日期、伪造专家验收意见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专利与"在研项目"技术方案无关</w:t>
            </w:r>
          </w:p>
        </w:tc>
      </w:tr>
    </w:tbl>
    <w:p/>
    <w:p>
      <w:pPr>
        <w:pStyle w:val="Heading2"/>
      </w:pPr>
      <w:r>
        <w:rPr>
          <w:color w:val="1F4E79"/>
        </w:rPr>
        <w:t>套取路径与金额</w:t>
      </w:r>
    </w:p>
    <w:p>
      <w:r>
        <w:t>研发费用虚增 → 满足高新认定门槛 → 所得税优惠（15% vs 25%）：约7000万</w:t>
      </w:r>
    </w:p>
    <w:p>
      <w:r>
        <w:t>研发费用加计扣除 → 应纳税所得额虚减 → 少缴所得税</w:t>
      </w:r>
    </w:p>
    <w:p>
      <w:r>
        <w:t>申报各类科技补贴 → 满足研发投入条件 → 直接套取：约5000万</w:t>
      </w:r>
    </w:p>
    <w:p>
      <w:r>
        <w:t>合计套取：1.2亿元</w:t>
      </w:r>
    </w:p>
    <w:p>
      <w:pPr>
        <w:pStyle w:val="Heading2"/>
      </w:pPr>
      <w:r>
        <w:rPr>
          <w:color w:val="1F4E79"/>
        </w:rPr>
        <w:t>审计发现路径</w:t>
      </w:r>
    </w:p>
    <w:p>
      <w:r>
        <w:t>1. 查阅产品目录，发现3个"在研项目"对应的产品已在3年前上市</w:t>
      </w:r>
    </w:p>
    <w:p>
      <w:r>
        <w:t>2. 比对个税/社保申报，发现"研发团队"80%人员实际岗位为生产和销售</w:t>
      </w:r>
    </w:p>
    <w:p>
      <w:r>
        <w:t>3. 研发辅助账中的材料费、差旅费已在总账其他科目列支</w:t>
      </w:r>
    </w:p>
    <w:p>
      <w:r>
        <w:t>4. 现场查看研发场地，"实验室"实为生产车间</w:t>
      </w:r>
    </w:p>
    <w:p>
      <w:pPr>
        <w:pStyle w:val="Heading1"/>
      </w:pPr>
      <w:r>
        <w:rPr>
          <w:color w:val="1F4E79"/>
        </w:rPr>
        <w:t>案例10：某市公交集团 · 套取燃油补贴3100万元</w:t>
      </w:r>
    </w:p>
    <w:p>
      <w:pPr>
        <w:pStyle w:val="Heading2"/>
      </w:pPr>
      <w:r>
        <w:rPr>
          <w:color w:val="1F4E79"/>
        </w:rPr>
        <w:t>违规手段</w:t>
      </w:r>
    </w:p>
    <w:p>
      <w:r>
        <w:t>通过虚报运营里程（篡改GPS数据，虚增35%）、伪造车辆油耗数据（虚增20%），累计套取国家燃油补贴3100万元。</w:t>
      </w:r>
    </w:p>
    <w:p>
      <w:r>
        <w:t>套取公式：燃油补贴 = 运营里程 × 百公里油耗 × 补贴系数</w:t>
      </w:r>
    </w:p>
    <w:p>
      <w:r>
        <w:t>真实应补：2200万km × 28L × 系数 ≈ 1848万</w:t>
      </w:r>
    </w:p>
    <w:p>
      <w:r>
        <w:t>申报金额：2970万km × 33.6L × 系数 ≈ 4948万</w:t>
      </w:r>
    </w:p>
    <w:p>
      <w:r>
        <w:t>套取差额：4948 - 1848 = 3100万元</w:t>
      </w:r>
    </w:p>
    <w:p>
      <w:pPr>
        <w:pStyle w:val="Heading2"/>
      </w:pPr>
      <w:r>
        <w:rPr>
          <w:color w:val="1F4E79"/>
        </w:rPr>
        <w:t>造假链条拆解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造假环节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正常做法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具体手法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破绽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GPS数据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直接从车辆监控平台导出，不可修改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导出后手工篡改Excel，或让服务商生成"定制"报表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GPS原始数据库日志与导出报表不一致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加油记录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加油卡系统数据 + 纸质加油单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伪造加油小票、虚增加油量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加油卡系统数据可与加油站交叉比对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车型油耗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工信部公告油耗数据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申报时使用偏高数据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同型号车辆油耗应为固定值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车辆范围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仅限营运公交车辆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将维修/通勤/已报废车辆混入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车辆GPS轨迹可验证是否实际营运</w:t>
            </w:r>
          </w:p>
        </w:tc>
      </w:tr>
    </w:tbl>
    <w:p/>
    <w:p>
      <w:pPr>
        <w:pStyle w:val="Heading2"/>
      </w:pPr>
      <w:r>
        <w:rPr>
          <w:color w:val="1F4E79"/>
        </w:rPr>
        <w:t>审计发现路径</w:t>
      </w:r>
    </w:p>
    <w:p>
      <w:r>
        <w:t>1. 直接登录GPS监控平台数据库导出原始数据，与申报报表对比，差异35%</w:t>
      </w:r>
    </w:p>
    <w:p>
      <w:r>
        <w:t>2. 调取加油站加油卡系统数据，与申报油耗数据比对</w:t>
      </w:r>
    </w:p>
    <w:p>
      <w:r>
        <w:t>3. 查询工信部公告的同型号公交车百公里油耗，申报数据偏差巨大</w:t>
      </w:r>
    </w:p>
    <w:p>
      <w:r>
        <w:t>4. 维修记录显示大量车辆长期停驶，但GPS数据仍显示"运营"</w:t>
      </w:r>
    </w:p>
    <w:p>
      <w:pPr>
        <w:pStyle w:val="Heading1"/>
      </w:pPr>
      <w:r>
        <w:rPr>
          <w:color w:val="1F4E79"/>
        </w:rPr>
        <w:t>案例1在财政评审中的视角</w:t>
      </w:r>
    </w:p>
    <w:p>
      <w:r>
        <w:t>在财政评审中，案例1（违规发放奖金1837万）的评审重点聚焦于预算编制准确性和执行合规性：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评审维度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正常标准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实际执行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预算编制准确性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工资总额预算覆盖全部薪酬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预算编制未纳入"专项奖励"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偏差18.37%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预算执行合规性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工资总额不突破批复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突破1837万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违规发放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科目使用规范性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薪酬通过应付职工薪酬核算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混入管理费用/营业外支出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科目滥用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资金使用效率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薪酬与绩效挂钩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名实不符，缺乏绩效依据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国有资本收益被侵蚀</w:t>
            </w:r>
          </w:p>
        </w:tc>
      </w:tr>
    </w:tbl>
    <w:p/>
    <w:p>
      <w:pPr>
        <w:pStyle w:val="Heading1"/>
      </w:pPr>
      <w:r>
        <w:rPr>
          <w:color w:val="1F4E79"/>
        </w:rPr>
        <w:t>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可能性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关键控制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研发项目虚构，套取高新补贴及税收优惠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致命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🔴高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研发项目真实性核查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申报数据造假套取专项补贴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🔴高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原始系统数据 vs 申报数据比对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研发费用归集不实，虚增多列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🔴高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辅助账 vs 总账交叉比对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工资总额预算与实际执行严重偏离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🔴高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预算批复→执行→决算全链条比对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非研发人员混入研发队伍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🟡中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研发人员名单 vs 社保/个税岗位信息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科目滥用掩盖真实经济业务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🟡中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管理费用/营业外支出摘要关键字筛查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补贴申报与税收优惠共享同一套虚假材料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🟡中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各口申报材料横向比对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F-R08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GPS/加油等第三方系统数据被篡改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🟡中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直接从源系统数据库提取</w:t>
            </w:r>
          </w:p>
        </w:tc>
      </w:tr>
    </w:tbl>
    <w:p/>
    <w:p>
      <w:pPr>
        <w:pStyle w:val="Heading1"/>
      </w:pPr>
      <w:r>
        <w:rPr>
          <w:color w:val="1F4E79"/>
        </w:rPr>
        <w:t>现场操作卡</w:t>
      </w:r>
    </w:p>
    <w:p>
      <w:pPr>
        <w:pStyle w:val="Heading2"/>
      </w:pPr>
      <w:r>
        <w:rPr>
          <w:color w:val="1F4E79"/>
        </w:rPr>
        <w:t>操作卡F-A：研发费用造假识别六步法</w:t>
      </w:r>
    </w:p>
    <w:p>
      <w:r>
        <w:t>1. 产品上市时间 vs 研发立项时间 → 产品已上市却还在"研发"= 项目虚构</w:t>
      </w:r>
    </w:p>
    <w:p>
      <w:r>
        <w:t>2. 研发人员名册 vs 社保/个税岗位 → 大量非研发岗位人员列入 = 人员造假</w:t>
      </w:r>
    </w:p>
    <w:p>
      <w:r>
        <w:t>3. 研发辅助账 vs 财务总账 → 同一笔费用在两套账中出现 = 重复列支</w:t>
      </w:r>
    </w:p>
    <w:p>
      <w:r>
        <w:t>4. 研发场地现场查看 → "研发实验室"实为车间/办公室 = 项目虚构</w:t>
      </w:r>
    </w:p>
    <w:p>
      <w:r>
        <w:t>5. 研发成果核验 → 无专利/无样品/无测试报告 = 可能存在虚假</w:t>
      </w:r>
    </w:p>
    <w:p>
      <w:r>
        <w:t>6. 多口申报数据横向比对 → 同一指标在不同申报中数值不同 = 至少一处造假</w:t>
      </w:r>
    </w:p>
    <w:p>
      <w:pPr>
        <w:pStyle w:val="Heading2"/>
      </w:pPr>
      <w:r>
        <w:rPr>
          <w:color w:val="1F4E79"/>
        </w:rPr>
        <w:t>操作卡F-B：补贴数据真实性核查五步骤</w:t>
      </w:r>
    </w:p>
    <w:p>
      <w:r>
        <w:t>1. 确定原始数据源（GPS数据库/加油卡系统/车管系统等）</w:t>
      </w:r>
    </w:p>
    <w:p>
      <w:r>
        <w:t>2. 直接从源系统导出原始数据（不走申报报表）</w:t>
      </w:r>
    </w:p>
    <w:p>
      <w:r>
        <w:t>3. 源数据 vs 申报数据逐项比对</w:t>
      </w:r>
    </w:p>
    <w:p>
      <w:r>
        <w:t>4. 偏差＞5% → 深入追溯原因</w:t>
      </w:r>
    </w:p>
    <w:p>
      <w:r>
        <w:t>5. 无法从源系统导出 → 数据可靠性存疑，标注高风险</w:t>
      </w:r>
    </w:p>
    <w:p>
      <w:pPr>
        <w:pStyle w:val="Heading2"/>
      </w:pPr>
      <w:r>
        <w:rPr>
          <w:color w:val="1F4E79"/>
        </w:rPr>
        <w:t>操作卡F-C：财政评审进场48小时清单</w:t>
      </w:r>
    </w:p>
    <w:p>
      <w:r>
        <w:t>Day 1 上午：</w:t>
      </w:r>
    </w:p>
    <w:p>
      <w:r>
        <w:t xml:space="preserve">  □ 获取近3年工资总额批复及调整文件</w:t>
      </w:r>
    </w:p>
    <w:p>
      <w:r>
        <w:t xml:space="preserve">  □ 获取近3年所有财政补贴申报及批复清单</w:t>
      </w:r>
    </w:p>
    <w:p>
      <w:r>
        <w:t xml:space="preserve">  □ 获取高新认定全套材料（如适用）</w:t>
      </w:r>
    </w:p>
    <w:p>
      <w:r>
        <w:t>Day 1 下午：</w:t>
      </w:r>
    </w:p>
    <w:p>
      <w:r>
        <w:t xml:space="preserve">  □ 获取应付职工薪酬科目余额表（分月）</w:t>
      </w:r>
    </w:p>
    <w:p>
      <w:r>
        <w:t xml:space="preserve">  □ 获取研发费用辅助账（如适用）</w:t>
      </w:r>
    </w:p>
    <w:p>
      <w:r>
        <w:t xml:space="preserve">  □ 获取个税全员全额申报数据</w:t>
      </w:r>
    </w:p>
    <w:p>
      <w:r>
        <w:t xml:space="preserve">  □ 获取GPS/加油卡等业务系统数据库访问权限</w:t>
      </w:r>
    </w:p>
    <w:p>
      <w:r>
        <w:t>Day 2 上午：</w:t>
      </w:r>
    </w:p>
    <w:p>
      <w:r>
        <w:t xml:space="preserve">  □ 数据比对①：工资总额批复 vs 实际执行</w:t>
      </w:r>
    </w:p>
    <w:p>
      <w:r>
        <w:t xml:space="preserve">  □ 数据比对②：研发人员名单 vs 社保岗位信息</w:t>
      </w:r>
    </w:p>
    <w:p>
      <w:r>
        <w:t xml:space="preserve">  □ 数据比对③：补贴申报数据 vs 源系统数据</w:t>
      </w:r>
    </w:p>
    <w:p>
      <w:r>
        <w:t>Day 2 下午：</w:t>
      </w:r>
    </w:p>
    <w:p>
      <w:r>
        <w:t xml:space="preserve">  □ 现场查看：研发场所、设备、人员</w:t>
      </w:r>
    </w:p>
    <w:p>
      <w:r>
        <w:t xml:space="preserve">  □ 访谈：研发负责人、财务负责人、人力资源负责人</w:t>
      </w:r>
    </w:p>
    <w:p>
      <w:r>
        <w:t xml:space="preserve">  □ 形成初步风险判断，调整后续审计重点</w:t>
      </w:r>
    </w:p>
    <w:p>
      <w:pPr>
        <w:pStyle w:val="Heading2"/>
      </w:pPr>
      <w:r>
        <w:rPr>
          <w:color w:val="1F4E79"/>
        </w:rPr>
        <w:t>操作卡F-D：财政资金"一鱼多吃"快速筛查</w:t>
      </w:r>
    </w:p>
    <w:p>
      <w:r>
        <w:t>取一笔大额支出 → 追问资金去向：</w:t>
      </w:r>
    </w:p>
    <w:p>
      <w:r>
        <w:t xml:space="preserve">  □ 在研发辅助账中列支了吗？</w:t>
      </w:r>
    </w:p>
    <w:p>
      <w:r>
        <w:t xml:space="preserve">  □ 在加计扣除中申报了吗？</w:t>
      </w:r>
    </w:p>
    <w:p>
      <w:r>
        <w:t xml:space="preserve">  □ 在补贴申报中使用了吗？</w:t>
      </w:r>
    </w:p>
    <w:p>
      <w:r>
        <w:t xml:space="preserve">  □ 在常规成本中列支了吗？</w:t>
      </w:r>
    </w:p>
    <w:p>
      <w:r>
        <w:t>→ 同一笔支出出现在≥2个申报渠道 = "一鱼多吃"嫌疑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