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1EC7" w14:textId="0CCA4EC5" w:rsidR="008A3357" w:rsidRPr="0017617B" w:rsidRDefault="009A6D5E" w:rsidP="0017617B">
      <w:pPr>
        <w:pStyle w:val="Heading1"/>
        <w:rPr>
          <w:rFonts w:ascii="Arial" w:hAnsi="Arial" w:cs="Arial"/>
        </w:rPr>
      </w:pPr>
      <w:r>
        <w:rPr>
          <w:rFonts w:ascii="Arial" w:hAnsi="Arial" w:cs="Arial"/>
        </w:rPr>
        <w:t>Assignment briefings</w:t>
      </w:r>
      <w:r w:rsidR="000361E4">
        <w:rPr>
          <w:rFonts w:ascii="Arial" w:hAnsi="Arial" w:cs="Arial"/>
        </w:rPr>
        <w:t xml:space="preserve"> (2022/23) </w:t>
      </w:r>
    </w:p>
    <w:p w14:paraId="1EF9D300" w14:textId="20090EC2" w:rsidR="006B5E10" w:rsidRDefault="006B5E10" w:rsidP="006B5E10">
      <w:pPr>
        <w:rPr>
          <w:rFonts w:ascii="Arial" w:hAnsi="Arial" w:cs="Arial"/>
        </w:rPr>
      </w:pPr>
    </w:p>
    <w:p w14:paraId="0E77D020" w14:textId="4579138A" w:rsidR="006B5E10" w:rsidRDefault="000361E4" w:rsidP="006B5E10">
      <w:pPr>
        <w:rPr>
          <w:rFonts w:ascii="Arial" w:hAnsi="Arial" w:cs="Arial"/>
        </w:rPr>
      </w:pPr>
      <w:r>
        <w:rPr>
          <w:rFonts w:ascii="Arial" w:hAnsi="Arial" w:cs="Arial"/>
        </w:rPr>
        <w:t xml:space="preserve">All assignment briefings and marking scheme/rubrics must be published to students via the Assignments section on Canvas, using the Assignments description area. </w:t>
      </w:r>
    </w:p>
    <w:p w14:paraId="7BA4EFB0" w14:textId="018C3850" w:rsidR="000361E4" w:rsidRDefault="000361E4" w:rsidP="006B5E10">
      <w:pPr>
        <w:rPr>
          <w:rFonts w:ascii="Arial" w:hAnsi="Arial" w:cs="Arial"/>
        </w:rPr>
      </w:pPr>
    </w:p>
    <w:p w14:paraId="7B5914D3" w14:textId="77777777" w:rsidR="000361E4" w:rsidRDefault="000361E4" w:rsidP="006B5E10">
      <w:pPr>
        <w:rPr>
          <w:rFonts w:ascii="Arial" w:hAnsi="Arial" w:cs="Arial"/>
        </w:rPr>
      </w:pPr>
    </w:p>
    <w:p w14:paraId="27AD585A" w14:textId="7C8EDB0C" w:rsidR="0017617B" w:rsidRPr="0017617B" w:rsidRDefault="0017617B" w:rsidP="0017617B">
      <w:pPr>
        <w:pStyle w:val="Heading2"/>
        <w:rPr>
          <w:rFonts w:ascii="Arial" w:hAnsi="Arial" w:cs="Arial"/>
        </w:rPr>
      </w:pPr>
      <w:r>
        <w:rPr>
          <w:rFonts w:ascii="Arial" w:hAnsi="Arial" w:cs="Arial"/>
        </w:rPr>
        <w:t xml:space="preserve">What must be included in the Assignments </w:t>
      </w:r>
      <w:r w:rsidR="000361E4">
        <w:rPr>
          <w:rFonts w:ascii="Arial" w:hAnsi="Arial" w:cs="Arial"/>
        </w:rPr>
        <w:t xml:space="preserve">description area.  </w:t>
      </w:r>
      <w:r>
        <w:rPr>
          <w:rFonts w:ascii="Arial" w:hAnsi="Arial" w:cs="Arial"/>
        </w:rPr>
        <w:t xml:space="preserve"> </w:t>
      </w:r>
    </w:p>
    <w:p w14:paraId="35AECD73" w14:textId="174DA388" w:rsidR="0017617B" w:rsidRDefault="0017617B" w:rsidP="006B5E10">
      <w:pPr>
        <w:rPr>
          <w:rFonts w:ascii="Arial" w:hAnsi="Arial" w:cs="Arial"/>
        </w:rPr>
      </w:pPr>
    </w:p>
    <w:p w14:paraId="1B8D79EF" w14:textId="3DAF7347" w:rsidR="00F42EF6" w:rsidRDefault="00F42EF6" w:rsidP="00F42EF6">
      <w:pPr>
        <w:rPr>
          <w:rFonts w:ascii="Arial" w:hAnsi="Arial" w:cs="Arial"/>
        </w:rPr>
      </w:pPr>
      <w:r>
        <w:rPr>
          <w:rFonts w:ascii="Arial" w:hAnsi="Arial" w:cs="Arial"/>
        </w:rPr>
        <w:t xml:space="preserve">As before, all assignments must have a name (title).  Additionally, the following information must be included in the Assignments ‘box’: </w:t>
      </w:r>
    </w:p>
    <w:p w14:paraId="1D8B8D3C" w14:textId="77777777" w:rsidR="00F42EF6" w:rsidRDefault="00F42EF6" w:rsidP="00F42EF6">
      <w:pPr>
        <w:rPr>
          <w:rFonts w:ascii="Arial" w:hAnsi="Arial" w:cs="Arial"/>
        </w:rPr>
      </w:pPr>
    </w:p>
    <w:p w14:paraId="0DB5EE3F" w14:textId="77777777" w:rsidR="00F42EF6" w:rsidRDefault="00F42EF6" w:rsidP="00F42EF6">
      <w:pPr>
        <w:jc w:val="center"/>
        <w:rPr>
          <w:rFonts w:ascii="Arial" w:hAnsi="Arial" w:cs="Arial"/>
        </w:rPr>
      </w:pPr>
      <w:r w:rsidRPr="006B5E10">
        <w:rPr>
          <w:rFonts w:ascii="Arial" w:hAnsi="Arial" w:cs="Arial"/>
          <w:noProof/>
        </w:rPr>
        <w:drawing>
          <wp:inline distT="0" distB="0" distL="0" distR="0" wp14:anchorId="646D180A" wp14:editId="484019B7">
            <wp:extent cx="3944310" cy="1852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671" cy="1859460"/>
                    </a:xfrm>
                    <a:prstGeom prst="rect">
                      <a:avLst/>
                    </a:prstGeom>
                  </pic:spPr>
                </pic:pic>
              </a:graphicData>
            </a:graphic>
          </wp:inline>
        </w:drawing>
      </w:r>
    </w:p>
    <w:p w14:paraId="4A44FDC8" w14:textId="77777777" w:rsidR="0017617B" w:rsidRPr="006B5E10" w:rsidRDefault="0017617B" w:rsidP="006B5E10">
      <w:pPr>
        <w:rPr>
          <w:rFonts w:ascii="Arial" w:hAnsi="Arial" w:cs="Arial"/>
        </w:rPr>
      </w:pPr>
    </w:p>
    <w:tbl>
      <w:tblPr>
        <w:tblStyle w:val="TableGrid"/>
        <w:tblW w:w="0" w:type="auto"/>
        <w:tblLook w:val="04A0" w:firstRow="1" w:lastRow="0" w:firstColumn="1" w:lastColumn="0" w:noHBand="0" w:noVBand="1"/>
      </w:tblPr>
      <w:tblGrid>
        <w:gridCol w:w="2407"/>
        <w:gridCol w:w="2407"/>
        <w:gridCol w:w="2407"/>
        <w:gridCol w:w="2407"/>
      </w:tblGrid>
      <w:tr w:rsidR="006B5E10" w:rsidRPr="0017617B" w14:paraId="2FBF5F4B" w14:textId="77777777" w:rsidTr="535357E8">
        <w:tc>
          <w:tcPr>
            <w:tcW w:w="2407" w:type="dxa"/>
            <w:shd w:val="clear" w:color="auto" w:fill="auto"/>
          </w:tcPr>
          <w:p w14:paraId="49E2CCB5" w14:textId="6A618601" w:rsidR="006B5E10" w:rsidRPr="0017617B" w:rsidRDefault="006B5E10" w:rsidP="006B5E10">
            <w:pPr>
              <w:rPr>
                <w:rFonts w:ascii="Arial" w:hAnsi="Arial" w:cs="Arial"/>
                <w:b/>
                <w:bCs/>
                <w:sz w:val="20"/>
              </w:rPr>
            </w:pPr>
            <w:r w:rsidRPr="0017617B">
              <w:rPr>
                <w:rFonts w:ascii="Arial" w:hAnsi="Arial" w:cs="Arial"/>
                <w:b/>
                <w:bCs/>
                <w:sz w:val="20"/>
              </w:rPr>
              <w:t xml:space="preserve">Weighting %: </w:t>
            </w:r>
          </w:p>
        </w:tc>
        <w:tc>
          <w:tcPr>
            <w:tcW w:w="2407" w:type="dxa"/>
          </w:tcPr>
          <w:p w14:paraId="5B726FBD" w14:textId="06482423" w:rsidR="006B5E10" w:rsidRPr="0017617B" w:rsidRDefault="00E60142" w:rsidP="006B5E10">
            <w:pPr>
              <w:rPr>
                <w:rFonts w:ascii="Arial" w:hAnsi="Arial" w:cs="Arial"/>
                <w:sz w:val="20"/>
              </w:rPr>
            </w:pPr>
            <w:r>
              <w:rPr>
                <w:rFonts w:ascii="Arial" w:hAnsi="Arial" w:cs="Arial"/>
                <w:sz w:val="20"/>
              </w:rPr>
              <w:t>30</w:t>
            </w:r>
          </w:p>
        </w:tc>
        <w:tc>
          <w:tcPr>
            <w:tcW w:w="2407" w:type="dxa"/>
            <w:shd w:val="clear" w:color="auto" w:fill="auto"/>
          </w:tcPr>
          <w:p w14:paraId="63BCE7FF" w14:textId="241BBA80" w:rsidR="006B5E10" w:rsidRPr="0017617B" w:rsidRDefault="619400E0" w:rsidP="7780E8DD">
            <w:pPr>
              <w:rPr>
                <w:rFonts w:ascii="Arial" w:hAnsi="Arial" w:cs="Arial"/>
                <w:b/>
                <w:bCs/>
                <w:sz w:val="20"/>
              </w:rPr>
            </w:pPr>
            <w:r w:rsidRPr="7780E8DD">
              <w:rPr>
                <w:rFonts w:ascii="Arial" w:hAnsi="Arial" w:cs="Arial"/>
                <w:b/>
                <w:bCs/>
                <w:sz w:val="20"/>
              </w:rPr>
              <w:t>Submission deadline</w:t>
            </w:r>
            <w:r w:rsidR="1A99CB5C" w:rsidRPr="7780E8DD">
              <w:rPr>
                <w:rFonts w:ascii="Arial" w:hAnsi="Arial" w:cs="Arial"/>
                <w:b/>
                <w:bCs/>
                <w:sz w:val="20"/>
              </w:rPr>
              <w:t xml:space="preserve"> (for students)</w:t>
            </w:r>
            <w:r w:rsidRPr="7780E8DD">
              <w:rPr>
                <w:rFonts w:ascii="Arial" w:hAnsi="Arial" w:cs="Arial"/>
                <w:b/>
                <w:bCs/>
                <w:sz w:val="20"/>
              </w:rPr>
              <w:t xml:space="preserve">: </w:t>
            </w:r>
            <w:r w:rsidR="00442193" w:rsidRPr="7780E8DD">
              <w:rPr>
                <w:rFonts w:ascii="Arial" w:hAnsi="Arial" w:cs="Arial"/>
                <w:b/>
                <w:bCs/>
                <w:sz w:val="20"/>
              </w:rPr>
              <w:t xml:space="preserve"> </w:t>
            </w:r>
            <w:r w:rsidR="00BF12A6" w:rsidRPr="7780E8DD">
              <w:rPr>
                <w:rFonts w:ascii="Arial" w:hAnsi="Arial" w:cs="Arial"/>
                <w:b/>
                <w:bCs/>
                <w:sz w:val="20"/>
              </w:rPr>
              <w:t xml:space="preserve"> </w:t>
            </w:r>
          </w:p>
        </w:tc>
        <w:tc>
          <w:tcPr>
            <w:tcW w:w="2407" w:type="dxa"/>
          </w:tcPr>
          <w:p w14:paraId="503581BF" w14:textId="3781B9F6" w:rsidR="006B5E10" w:rsidRPr="0017617B" w:rsidRDefault="23E2167B" w:rsidP="7780E8DD">
            <w:pPr>
              <w:rPr>
                <w:rFonts w:ascii="Arial" w:hAnsi="Arial" w:cs="Arial"/>
                <w:sz w:val="20"/>
              </w:rPr>
            </w:pPr>
            <w:r w:rsidRPr="7780E8DD">
              <w:rPr>
                <w:rFonts w:ascii="Arial" w:hAnsi="Arial" w:cs="Arial"/>
                <w:sz w:val="20"/>
              </w:rPr>
              <w:t xml:space="preserve">See Canvas </w:t>
            </w:r>
          </w:p>
        </w:tc>
      </w:tr>
      <w:tr w:rsidR="7780E8DD" w14:paraId="42656257" w14:textId="77777777" w:rsidTr="535357E8">
        <w:tc>
          <w:tcPr>
            <w:tcW w:w="2407" w:type="dxa"/>
            <w:shd w:val="clear" w:color="auto" w:fill="auto"/>
          </w:tcPr>
          <w:p w14:paraId="4199CFE3" w14:textId="264A3D65" w:rsidR="16C933B2" w:rsidRDefault="16C933B2" w:rsidP="7780E8DD">
            <w:pPr>
              <w:rPr>
                <w:rFonts w:ascii="Arial" w:hAnsi="Arial" w:cs="Arial"/>
                <w:b/>
                <w:bCs/>
                <w:sz w:val="20"/>
              </w:rPr>
            </w:pPr>
            <w:r w:rsidRPr="7780E8DD">
              <w:rPr>
                <w:rFonts w:ascii="Arial" w:hAnsi="Arial" w:cs="Arial"/>
                <w:b/>
                <w:bCs/>
                <w:sz w:val="20"/>
              </w:rPr>
              <w:t>Authorship:</w:t>
            </w:r>
          </w:p>
          <w:p w14:paraId="5978F046" w14:textId="32F56248" w:rsidR="7780E8DD" w:rsidRDefault="7780E8DD" w:rsidP="7780E8DD">
            <w:pPr>
              <w:rPr>
                <w:b/>
                <w:bCs/>
                <w:sz w:val="20"/>
              </w:rPr>
            </w:pPr>
          </w:p>
        </w:tc>
        <w:tc>
          <w:tcPr>
            <w:tcW w:w="2407" w:type="dxa"/>
          </w:tcPr>
          <w:p w14:paraId="7574F6E7" w14:textId="3DCC925C" w:rsidR="16C933B2" w:rsidRDefault="16C933B2" w:rsidP="7780E8DD">
            <w:pPr>
              <w:rPr>
                <w:rFonts w:ascii="Arial" w:hAnsi="Arial" w:cs="Arial"/>
                <w:sz w:val="20"/>
              </w:rPr>
            </w:pPr>
            <w:r w:rsidRPr="7780E8DD">
              <w:rPr>
                <w:rFonts w:ascii="Arial" w:hAnsi="Arial" w:cs="Arial"/>
                <w:sz w:val="20"/>
              </w:rPr>
              <w:t>Individual</w:t>
            </w:r>
          </w:p>
          <w:p w14:paraId="7A62D2DE" w14:textId="1D2728E5" w:rsidR="7780E8DD" w:rsidRDefault="7780E8DD" w:rsidP="7780E8DD">
            <w:pPr>
              <w:rPr>
                <w:sz w:val="20"/>
              </w:rPr>
            </w:pPr>
          </w:p>
        </w:tc>
        <w:tc>
          <w:tcPr>
            <w:tcW w:w="2407" w:type="dxa"/>
            <w:shd w:val="clear" w:color="auto" w:fill="auto"/>
          </w:tcPr>
          <w:p w14:paraId="718B8B6C" w14:textId="70DF85C5" w:rsidR="3B2A60B3" w:rsidRDefault="3B2A60B3" w:rsidP="7780E8DD">
            <w:pPr>
              <w:rPr>
                <w:rFonts w:ascii="Arial" w:hAnsi="Arial" w:cs="Arial"/>
                <w:b/>
                <w:bCs/>
                <w:sz w:val="20"/>
              </w:rPr>
            </w:pPr>
            <w:r w:rsidRPr="7780E8DD">
              <w:rPr>
                <w:rFonts w:ascii="Arial" w:hAnsi="Arial" w:cs="Arial"/>
                <w:b/>
                <w:bCs/>
                <w:sz w:val="20"/>
              </w:rPr>
              <w:t xml:space="preserve">Target </w:t>
            </w:r>
            <w:r w:rsidR="0311A87C" w:rsidRPr="7780E8DD">
              <w:rPr>
                <w:rFonts w:ascii="Arial" w:hAnsi="Arial" w:cs="Arial"/>
                <w:b/>
                <w:bCs/>
                <w:sz w:val="20"/>
              </w:rPr>
              <w:t xml:space="preserve">date </w:t>
            </w:r>
            <w:r w:rsidRPr="7780E8DD">
              <w:rPr>
                <w:rFonts w:ascii="Arial" w:hAnsi="Arial" w:cs="Arial"/>
                <w:b/>
                <w:bCs/>
                <w:sz w:val="20"/>
              </w:rPr>
              <w:t xml:space="preserve">for returning marked coursework:  </w:t>
            </w:r>
          </w:p>
        </w:tc>
        <w:tc>
          <w:tcPr>
            <w:tcW w:w="2407" w:type="dxa"/>
          </w:tcPr>
          <w:p w14:paraId="2B16E761" w14:textId="4338652A" w:rsidR="7780E8DD" w:rsidRDefault="00835C7D" w:rsidP="7780E8DD">
            <w:pPr>
              <w:rPr>
                <w:sz w:val="20"/>
              </w:rPr>
            </w:pPr>
            <w:r>
              <w:rPr>
                <w:sz w:val="20"/>
              </w:rPr>
              <w:t>31st April</w:t>
            </w:r>
          </w:p>
        </w:tc>
      </w:tr>
      <w:tr w:rsidR="00442193" w:rsidRPr="0017617B" w14:paraId="0DBC6566" w14:textId="77777777" w:rsidTr="535357E8">
        <w:tc>
          <w:tcPr>
            <w:tcW w:w="2407" w:type="dxa"/>
            <w:shd w:val="clear" w:color="auto" w:fill="auto"/>
          </w:tcPr>
          <w:p w14:paraId="6E4BDEDF" w14:textId="4FE97427" w:rsidR="00442193" w:rsidRPr="0017617B" w:rsidRDefault="0635389B" w:rsidP="7780E8DD">
            <w:pPr>
              <w:rPr>
                <w:b/>
                <w:bCs/>
                <w:sz w:val="20"/>
              </w:rPr>
            </w:pPr>
            <w:r w:rsidRPr="7780E8DD">
              <w:rPr>
                <w:rFonts w:ascii="Arial" w:hAnsi="Arial" w:cs="Arial"/>
                <w:b/>
                <w:bCs/>
                <w:sz w:val="20"/>
              </w:rPr>
              <w:t xml:space="preserve">Tutor setting the work: </w:t>
            </w:r>
          </w:p>
        </w:tc>
        <w:tc>
          <w:tcPr>
            <w:tcW w:w="2407" w:type="dxa"/>
          </w:tcPr>
          <w:p w14:paraId="6FB1F21E" w14:textId="30F78A77" w:rsidR="00442193" w:rsidRPr="00E60142" w:rsidRDefault="00E60142" w:rsidP="7780E8DD">
            <w:pPr>
              <w:rPr>
                <w:rFonts w:ascii="Arial" w:hAnsi="Arial" w:cs="Arial"/>
                <w:sz w:val="20"/>
              </w:rPr>
            </w:pPr>
            <w:r>
              <w:rPr>
                <w:rFonts w:ascii="Arial" w:hAnsi="Arial" w:cs="Arial"/>
                <w:sz w:val="20"/>
              </w:rPr>
              <w:t>John Evans</w:t>
            </w:r>
          </w:p>
        </w:tc>
        <w:tc>
          <w:tcPr>
            <w:tcW w:w="2407" w:type="dxa"/>
            <w:shd w:val="clear" w:color="auto" w:fill="auto"/>
          </w:tcPr>
          <w:p w14:paraId="18A25253" w14:textId="7EB86DE3" w:rsidR="00442193" w:rsidRPr="0017617B" w:rsidRDefault="00442193" w:rsidP="006B5E10">
            <w:pPr>
              <w:rPr>
                <w:rFonts w:ascii="Arial" w:hAnsi="Arial" w:cs="Arial"/>
                <w:b/>
                <w:bCs/>
                <w:sz w:val="20"/>
              </w:rPr>
            </w:pPr>
            <w:r w:rsidRPr="0017617B">
              <w:rPr>
                <w:rFonts w:ascii="Arial" w:hAnsi="Arial" w:cs="Arial"/>
                <w:b/>
                <w:bCs/>
                <w:sz w:val="20"/>
              </w:rPr>
              <w:t xml:space="preserve">Number of hours you are expected to work on this assignment: </w:t>
            </w:r>
          </w:p>
        </w:tc>
        <w:tc>
          <w:tcPr>
            <w:tcW w:w="2407" w:type="dxa"/>
          </w:tcPr>
          <w:p w14:paraId="263D0382" w14:textId="7F6027CD" w:rsidR="00442193" w:rsidRPr="0017617B" w:rsidRDefault="00442193" w:rsidP="006B5E10">
            <w:pPr>
              <w:rPr>
                <w:rFonts w:ascii="Arial" w:hAnsi="Arial" w:cs="Arial"/>
                <w:sz w:val="20"/>
              </w:rPr>
            </w:pPr>
          </w:p>
        </w:tc>
      </w:tr>
      <w:tr w:rsidR="00442193" w:rsidRPr="0017617B" w14:paraId="0CDA7F28" w14:textId="77777777" w:rsidTr="535357E8">
        <w:tc>
          <w:tcPr>
            <w:tcW w:w="9628" w:type="dxa"/>
            <w:gridSpan w:val="4"/>
          </w:tcPr>
          <w:p w14:paraId="54BA0B8A" w14:textId="77777777" w:rsidR="0017617B" w:rsidRDefault="0017617B" w:rsidP="006B5E10">
            <w:pPr>
              <w:rPr>
                <w:rFonts w:ascii="Arial" w:hAnsi="Arial" w:cs="Arial"/>
                <w:b/>
                <w:bCs/>
                <w:sz w:val="20"/>
              </w:rPr>
            </w:pPr>
          </w:p>
          <w:p w14:paraId="0A5DEAE2" w14:textId="77777777" w:rsidR="00835C7D" w:rsidRDefault="0017617B" w:rsidP="00835C7D">
            <w:pPr>
              <w:rPr>
                <w:rFonts w:ascii="Arial" w:hAnsi="Arial" w:cs="Arial"/>
                <w:b/>
                <w:bCs/>
                <w:sz w:val="20"/>
              </w:rPr>
            </w:pPr>
            <w:r w:rsidRPr="0017617B">
              <w:rPr>
                <w:rFonts w:ascii="Arial" w:hAnsi="Arial" w:cs="Arial"/>
                <w:b/>
                <w:bCs/>
                <w:sz w:val="20"/>
              </w:rPr>
              <w:t>This Assignment assesses the following module Learning Outcomes (from Definitive Module Document):</w:t>
            </w:r>
            <w:r>
              <w:rPr>
                <w:rFonts w:ascii="Arial" w:hAnsi="Arial" w:cs="Arial"/>
                <w:b/>
                <w:bCs/>
                <w:sz w:val="20"/>
              </w:rPr>
              <w:t xml:space="preserve"> </w:t>
            </w:r>
          </w:p>
          <w:p w14:paraId="287A496E" w14:textId="765FCB70" w:rsidR="00835C7D" w:rsidRPr="00835C7D" w:rsidRDefault="00835C7D" w:rsidP="00835C7D">
            <w:pPr>
              <w:pStyle w:val="ListParagraph"/>
              <w:numPr>
                <w:ilvl w:val="0"/>
                <w:numId w:val="23"/>
              </w:numPr>
              <w:rPr>
                <w:rStyle w:val="eop"/>
                <w:rFonts w:ascii="Calibri" w:hAnsi="Calibri" w:cs="Calibri"/>
                <w:color w:val="000000"/>
              </w:rPr>
            </w:pPr>
            <w:r w:rsidRPr="00835C7D">
              <w:rPr>
                <w:rStyle w:val="normaltextrun"/>
                <w:rFonts w:ascii="Calibri" w:hAnsi="Calibri" w:cs="Calibri"/>
                <w:color w:val="000000"/>
                <w:szCs w:val="22"/>
              </w:rPr>
              <w:t>have knowledge of and understand key data manipulation techniques for data preparation</w:t>
            </w:r>
            <w:r w:rsidRPr="00835C7D">
              <w:rPr>
                <w:rStyle w:val="eop"/>
                <w:rFonts w:ascii="Calibri" w:hAnsi="Calibri" w:cs="Calibri"/>
                <w:color w:val="000000"/>
                <w:szCs w:val="22"/>
              </w:rPr>
              <w:t> </w:t>
            </w:r>
          </w:p>
          <w:p w14:paraId="6EA36159" w14:textId="0C9C17B7" w:rsidR="00442193" w:rsidRPr="0017617B" w:rsidRDefault="00835C7D" w:rsidP="00835C7D">
            <w:pPr>
              <w:pStyle w:val="paragraph"/>
              <w:numPr>
                <w:ilvl w:val="0"/>
                <w:numId w:val="23"/>
              </w:numPr>
              <w:textAlignment w:val="baseline"/>
              <w:rPr>
                <w:rFonts w:ascii="Arial" w:hAnsi="Arial" w:cs="Arial"/>
                <w:sz w:val="20"/>
              </w:rPr>
            </w:pPr>
            <w:r w:rsidRPr="00835C7D">
              <w:rPr>
                <w:rStyle w:val="normaltextrun"/>
                <w:rFonts w:ascii="Calibri" w:hAnsi="Calibri" w:cs="Calibri"/>
                <w:sz w:val="22"/>
                <w:szCs w:val="22"/>
                <w:lang w:val="en-US"/>
              </w:rPr>
              <w:t>understand how to approach a range of different data science problems to obtain an efficient solution</w:t>
            </w:r>
            <w:r w:rsidRPr="00835C7D">
              <w:rPr>
                <w:rStyle w:val="eop"/>
                <w:rFonts w:ascii="Calibri" w:hAnsi="Calibri" w:cs="Calibri"/>
                <w:b/>
                <w:bCs/>
                <w:sz w:val="22"/>
                <w:szCs w:val="22"/>
              </w:rPr>
              <w:t> </w:t>
            </w:r>
          </w:p>
        </w:tc>
      </w:tr>
      <w:tr w:rsidR="0017617B" w:rsidRPr="0017617B" w14:paraId="50DE9B23" w14:textId="77777777" w:rsidTr="535357E8">
        <w:tc>
          <w:tcPr>
            <w:tcW w:w="9628" w:type="dxa"/>
            <w:gridSpan w:val="4"/>
          </w:tcPr>
          <w:p w14:paraId="0A9D34C0" w14:textId="77777777" w:rsidR="0017617B" w:rsidRDefault="0017617B" w:rsidP="0017617B">
            <w:pPr>
              <w:rPr>
                <w:rFonts w:ascii="Arial" w:hAnsi="Arial" w:cs="Arial"/>
                <w:b/>
                <w:bCs/>
                <w:sz w:val="20"/>
              </w:rPr>
            </w:pPr>
          </w:p>
          <w:p w14:paraId="5E73A083" w14:textId="5B376A48" w:rsidR="0017617B" w:rsidRPr="00835C7D" w:rsidRDefault="0017617B" w:rsidP="0017617B">
            <w:pPr>
              <w:rPr>
                <w:rFonts w:ascii="Arial" w:hAnsi="Arial" w:cs="Arial"/>
                <w:sz w:val="20"/>
              </w:rPr>
            </w:pPr>
            <w:r w:rsidRPr="0017617B">
              <w:rPr>
                <w:rFonts w:ascii="Arial" w:hAnsi="Arial" w:cs="Arial"/>
                <w:b/>
                <w:bCs/>
                <w:sz w:val="20"/>
              </w:rPr>
              <w:t xml:space="preserve">Assignment </w:t>
            </w:r>
            <w:r>
              <w:rPr>
                <w:rFonts w:ascii="Arial" w:hAnsi="Arial" w:cs="Arial"/>
                <w:b/>
                <w:bCs/>
                <w:sz w:val="20"/>
              </w:rPr>
              <w:t>Tasks</w:t>
            </w:r>
            <w:r w:rsidRPr="0017617B">
              <w:rPr>
                <w:rFonts w:ascii="Arial" w:hAnsi="Arial" w:cs="Arial"/>
                <w:b/>
                <w:bCs/>
                <w:sz w:val="20"/>
              </w:rPr>
              <w:t>:</w:t>
            </w:r>
            <w:r w:rsidR="00835C7D">
              <w:rPr>
                <w:rFonts w:ascii="Arial" w:hAnsi="Arial" w:cs="Arial"/>
                <w:b/>
                <w:bCs/>
                <w:sz w:val="20"/>
              </w:rPr>
              <w:t xml:space="preserve"> </w:t>
            </w:r>
            <w:r w:rsidR="00835C7D">
              <w:rPr>
                <w:rFonts w:ascii="Arial" w:hAnsi="Arial" w:cs="Arial"/>
                <w:sz w:val="20"/>
              </w:rPr>
              <w:t>See attached pdf</w:t>
            </w:r>
          </w:p>
          <w:p w14:paraId="2ECC945B" w14:textId="77777777" w:rsidR="0017617B" w:rsidRDefault="0017617B" w:rsidP="006B5E10">
            <w:pPr>
              <w:rPr>
                <w:rFonts w:ascii="Arial" w:hAnsi="Arial" w:cs="Arial"/>
                <w:b/>
                <w:bCs/>
                <w:sz w:val="20"/>
              </w:rPr>
            </w:pPr>
          </w:p>
          <w:p w14:paraId="7593B32F" w14:textId="77777777" w:rsidR="0017617B" w:rsidRDefault="0017617B" w:rsidP="006B5E10">
            <w:pPr>
              <w:rPr>
                <w:rFonts w:ascii="Arial" w:hAnsi="Arial" w:cs="Arial"/>
                <w:b/>
                <w:bCs/>
                <w:sz w:val="20"/>
              </w:rPr>
            </w:pPr>
          </w:p>
          <w:p w14:paraId="67FC3087" w14:textId="7A645166" w:rsidR="0017617B" w:rsidRPr="0017617B" w:rsidRDefault="0017617B" w:rsidP="006B5E10">
            <w:pPr>
              <w:rPr>
                <w:rFonts w:ascii="Arial" w:hAnsi="Arial" w:cs="Arial"/>
                <w:b/>
                <w:bCs/>
                <w:sz w:val="20"/>
              </w:rPr>
            </w:pPr>
          </w:p>
        </w:tc>
      </w:tr>
      <w:tr w:rsidR="0017617B" w:rsidRPr="0017617B" w14:paraId="3425703D" w14:textId="77777777" w:rsidTr="535357E8">
        <w:tc>
          <w:tcPr>
            <w:tcW w:w="9628" w:type="dxa"/>
            <w:gridSpan w:val="4"/>
          </w:tcPr>
          <w:p w14:paraId="505A2AFE" w14:textId="77777777" w:rsidR="0017617B" w:rsidRDefault="0017617B" w:rsidP="0017617B">
            <w:pPr>
              <w:rPr>
                <w:rFonts w:ascii="Arial" w:hAnsi="Arial" w:cs="Arial"/>
                <w:b/>
                <w:bCs/>
                <w:sz w:val="20"/>
              </w:rPr>
            </w:pPr>
          </w:p>
          <w:p w14:paraId="09BDA7D1" w14:textId="5EA07B07" w:rsidR="0017617B" w:rsidRPr="00835C7D" w:rsidRDefault="0017617B" w:rsidP="0017617B">
            <w:pPr>
              <w:rPr>
                <w:rFonts w:ascii="Arial" w:hAnsi="Arial" w:cs="Arial"/>
                <w:sz w:val="20"/>
              </w:rPr>
            </w:pPr>
            <w:r w:rsidRPr="0017617B">
              <w:rPr>
                <w:rFonts w:ascii="Arial" w:hAnsi="Arial" w:cs="Arial"/>
                <w:b/>
                <w:bCs/>
                <w:sz w:val="20"/>
              </w:rPr>
              <w:t>Submission Requirements:</w:t>
            </w:r>
            <w:r w:rsidR="00835C7D">
              <w:rPr>
                <w:rFonts w:ascii="Arial" w:hAnsi="Arial" w:cs="Arial"/>
                <w:b/>
                <w:bCs/>
                <w:sz w:val="20"/>
              </w:rPr>
              <w:t xml:space="preserve"> </w:t>
            </w:r>
            <w:r w:rsidR="00835C7D">
              <w:rPr>
                <w:rFonts w:ascii="Arial" w:hAnsi="Arial" w:cs="Arial"/>
                <w:sz w:val="20"/>
              </w:rPr>
              <w:t>1 page report + 10 minute presentation (with 5 mins questions)</w:t>
            </w:r>
          </w:p>
          <w:p w14:paraId="46C8E88E" w14:textId="77777777" w:rsidR="0017617B" w:rsidRDefault="0017617B" w:rsidP="006B5E10">
            <w:pPr>
              <w:rPr>
                <w:rFonts w:ascii="Arial" w:hAnsi="Arial" w:cs="Arial"/>
                <w:b/>
                <w:bCs/>
                <w:sz w:val="20"/>
              </w:rPr>
            </w:pPr>
          </w:p>
          <w:p w14:paraId="1AF495D9" w14:textId="4BDBB559" w:rsidR="0017617B" w:rsidRPr="0017617B" w:rsidRDefault="0017617B" w:rsidP="006B5E10">
            <w:pPr>
              <w:rPr>
                <w:rFonts w:ascii="Arial" w:hAnsi="Arial" w:cs="Arial"/>
                <w:b/>
                <w:bCs/>
                <w:sz w:val="20"/>
              </w:rPr>
            </w:pPr>
          </w:p>
        </w:tc>
      </w:tr>
      <w:tr w:rsidR="0017617B" w:rsidRPr="0017617B" w14:paraId="4A029030" w14:textId="77777777" w:rsidTr="535357E8">
        <w:tc>
          <w:tcPr>
            <w:tcW w:w="9628" w:type="dxa"/>
            <w:gridSpan w:val="4"/>
          </w:tcPr>
          <w:p w14:paraId="10804A25" w14:textId="77777777" w:rsidR="0017617B" w:rsidRDefault="0017617B" w:rsidP="006B5E10">
            <w:pPr>
              <w:rPr>
                <w:rFonts w:ascii="Arial" w:hAnsi="Arial" w:cs="Arial"/>
                <w:b/>
                <w:bCs/>
                <w:sz w:val="20"/>
              </w:rPr>
            </w:pPr>
          </w:p>
          <w:p w14:paraId="6AF003C7" w14:textId="697A7262" w:rsidR="0017617B" w:rsidRPr="00835C7D" w:rsidRDefault="0017617B" w:rsidP="0017617B">
            <w:pPr>
              <w:rPr>
                <w:rFonts w:ascii="Arial" w:hAnsi="Arial" w:cs="Arial"/>
                <w:sz w:val="20"/>
              </w:rPr>
            </w:pPr>
            <w:r w:rsidRPr="0017617B">
              <w:rPr>
                <w:rFonts w:ascii="Arial" w:hAnsi="Arial" w:cs="Arial"/>
                <w:b/>
                <w:bCs/>
                <w:sz w:val="20"/>
              </w:rPr>
              <w:t>Marks awarded for:</w:t>
            </w:r>
            <w:r w:rsidR="00835C7D">
              <w:rPr>
                <w:rFonts w:ascii="Arial" w:hAnsi="Arial" w:cs="Arial"/>
                <w:b/>
                <w:bCs/>
                <w:sz w:val="20"/>
              </w:rPr>
              <w:t xml:space="preserve"> </w:t>
            </w:r>
            <w:r w:rsidR="00835C7D">
              <w:rPr>
                <w:rFonts w:ascii="Arial" w:hAnsi="Arial" w:cs="Arial"/>
                <w:sz w:val="20"/>
              </w:rPr>
              <w:t>See attached pdf</w:t>
            </w:r>
          </w:p>
          <w:p w14:paraId="08777C81" w14:textId="77777777" w:rsidR="0017617B" w:rsidRDefault="0017617B" w:rsidP="006B5E10">
            <w:pPr>
              <w:rPr>
                <w:rFonts w:ascii="Arial" w:hAnsi="Arial" w:cs="Arial"/>
                <w:b/>
                <w:bCs/>
                <w:sz w:val="20"/>
              </w:rPr>
            </w:pPr>
          </w:p>
          <w:p w14:paraId="57329171" w14:textId="24A92830" w:rsidR="0017617B" w:rsidRPr="0017617B" w:rsidRDefault="0017617B" w:rsidP="006B5E10">
            <w:pPr>
              <w:rPr>
                <w:rFonts w:ascii="Arial" w:hAnsi="Arial" w:cs="Arial"/>
                <w:b/>
                <w:bCs/>
                <w:sz w:val="20"/>
              </w:rPr>
            </w:pPr>
          </w:p>
        </w:tc>
      </w:tr>
      <w:tr w:rsidR="0017617B" w:rsidRPr="0017617B" w14:paraId="259DDDD3" w14:textId="77777777" w:rsidTr="535357E8">
        <w:tc>
          <w:tcPr>
            <w:tcW w:w="9628" w:type="dxa"/>
            <w:gridSpan w:val="4"/>
          </w:tcPr>
          <w:p w14:paraId="4A7A6B5A" w14:textId="77777777" w:rsidR="0017617B" w:rsidRDefault="0017617B" w:rsidP="006B5E10">
            <w:pPr>
              <w:rPr>
                <w:rFonts w:ascii="Arial" w:hAnsi="Arial" w:cs="Arial"/>
                <w:b/>
                <w:bCs/>
                <w:sz w:val="20"/>
              </w:rPr>
            </w:pPr>
          </w:p>
          <w:p w14:paraId="4F3E5150" w14:textId="60A5DC83" w:rsidR="0017617B" w:rsidRPr="00835C7D" w:rsidRDefault="0017617B" w:rsidP="0017617B">
            <w:pPr>
              <w:rPr>
                <w:rFonts w:ascii="Arial" w:hAnsi="Arial" w:cs="Arial"/>
                <w:sz w:val="20"/>
              </w:rPr>
            </w:pPr>
            <w:r w:rsidRPr="0017617B">
              <w:rPr>
                <w:rFonts w:ascii="Arial" w:hAnsi="Arial" w:cs="Arial"/>
                <w:b/>
                <w:bCs/>
                <w:sz w:val="20"/>
              </w:rPr>
              <w:t>Type of Feedback to be given for this assignment:</w:t>
            </w:r>
            <w:r w:rsidR="00835C7D">
              <w:rPr>
                <w:rFonts w:ascii="Arial" w:hAnsi="Arial" w:cs="Arial"/>
                <w:b/>
                <w:bCs/>
                <w:sz w:val="20"/>
              </w:rPr>
              <w:t xml:space="preserve"> </w:t>
            </w:r>
            <w:r w:rsidR="00835C7D">
              <w:rPr>
                <w:rFonts w:ascii="Arial" w:hAnsi="Arial" w:cs="Arial"/>
                <w:sz w:val="20"/>
              </w:rPr>
              <w:t>Written + Verbal</w:t>
            </w:r>
          </w:p>
          <w:p w14:paraId="24C24148" w14:textId="77777777" w:rsidR="0017617B" w:rsidRPr="0017617B" w:rsidRDefault="0017617B" w:rsidP="0017617B">
            <w:pPr>
              <w:rPr>
                <w:rFonts w:ascii="Arial" w:hAnsi="Arial" w:cs="Arial"/>
                <w:b/>
                <w:bCs/>
                <w:sz w:val="20"/>
              </w:rPr>
            </w:pPr>
          </w:p>
          <w:p w14:paraId="145540A6" w14:textId="19476577" w:rsidR="0017617B" w:rsidRPr="0017617B" w:rsidRDefault="0017617B" w:rsidP="0017617B">
            <w:pPr>
              <w:rPr>
                <w:rFonts w:ascii="Arial" w:hAnsi="Arial" w:cs="Arial"/>
                <w:b/>
                <w:bCs/>
                <w:sz w:val="20"/>
              </w:rPr>
            </w:pPr>
          </w:p>
        </w:tc>
      </w:tr>
      <w:tr w:rsidR="00442193" w:rsidRPr="0017617B" w14:paraId="4EDBE87B" w14:textId="77777777" w:rsidTr="535357E8">
        <w:tc>
          <w:tcPr>
            <w:tcW w:w="9628" w:type="dxa"/>
            <w:gridSpan w:val="4"/>
          </w:tcPr>
          <w:p w14:paraId="4DB59572" w14:textId="77777777" w:rsidR="00442193" w:rsidRPr="0017617B" w:rsidRDefault="00442193" w:rsidP="006B5E10">
            <w:pPr>
              <w:rPr>
                <w:rFonts w:ascii="Arial" w:hAnsi="Arial" w:cs="Arial"/>
                <w:b/>
                <w:bCs/>
                <w:sz w:val="20"/>
              </w:rPr>
            </w:pPr>
            <w:r w:rsidRPr="0017617B">
              <w:rPr>
                <w:rFonts w:ascii="Arial" w:hAnsi="Arial" w:cs="Arial"/>
                <w:b/>
                <w:bCs/>
                <w:sz w:val="20"/>
              </w:rPr>
              <w:lastRenderedPageBreak/>
              <w:t xml:space="preserve">Additional information: </w:t>
            </w:r>
          </w:p>
          <w:p w14:paraId="4A27574B" w14:textId="76320BE3" w:rsidR="00442193" w:rsidRPr="0017617B" w:rsidRDefault="00442193" w:rsidP="7780E8DD">
            <w:pPr>
              <w:pStyle w:val="ListParagraph"/>
              <w:numPr>
                <w:ilvl w:val="0"/>
                <w:numId w:val="21"/>
              </w:numPr>
              <w:rPr>
                <w:rFonts w:ascii="Arial" w:hAnsi="Arial" w:cs="Arial"/>
                <w:sz w:val="20"/>
              </w:rPr>
            </w:pPr>
            <w:r w:rsidRPr="7780E8DD">
              <w:rPr>
                <w:rFonts w:ascii="Arial" w:hAnsi="Arial" w:cs="Arial"/>
                <w:sz w:val="20"/>
              </w:rPr>
              <w:t xml:space="preserve">Regulations governing assessment offences including Plagiarism and Collusion are available from </w:t>
            </w:r>
            <w:hyperlink r:id="rId9">
              <w:r w:rsidRPr="7780E8DD">
                <w:rPr>
                  <w:rStyle w:val="Hyperlink"/>
                  <w:rFonts w:ascii="Arial" w:hAnsi="Arial" w:cs="Arial"/>
                  <w:sz w:val="20"/>
                </w:rPr>
                <w:t>https://www.herts.ac.uk/__data/assets/pdf_file/0007/237625/AS14-Apx3-Academic-Misconduct.pdf</w:t>
              </w:r>
            </w:hyperlink>
            <w:r w:rsidRPr="7780E8DD">
              <w:rPr>
                <w:rFonts w:ascii="Arial" w:hAnsi="Arial" w:cs="Arial"/>
                <w:sz w:val="20"/>
              </w:rPr>
              <w:t xml:space="preserve"> (UPR AS14).</w:t>
            </w:r>
          </w:p>
          <w:p w14:paraId="2678E2F7" w14:textId="3A4F2903" w:rsidR="00442193" w:rsidRPr="0017617B" w:rsidRDefault="00442193" w:rsidP="535357E8">
            <w:pPr>
              <w:pStyle w:val="ListParagraph"/>
              <w:numPr>
                <w:ilvl w:val="0"/>
                <w:numId w:val="21"/>
              </w:numPr>
              <w:rPr>
                <w:rFonts w:asciiTheme="minorHAnsi" w:eastAsiaTheme="minorEastAsia" w:hAnsiTheme="minorHAnsi" w:cstheme="minorBidi"/>
                <w:sz w:val="20"/>
              </w:rPr>
            </w:pPr>
            <w:r w:rsidRPr="535357E8">
              <w:rPr>
                <w:rFonts w:ascii="Arial" w:hAnsi="Arial" w:cs="Arial"/>
                <w:sz w:val="20"/>
              </w:rPr>
              <w:t xml:space="preserve">Guidance on avoiding plagiarism can be found here: </w:t>
            </w:r>
            <w:hyperlink r:id="rId10">
              <w:r w:rsidR="535357E8" w:rsidRPr="535357E8">
                <w:rPr>
                  <w:rStyle w:val="Hyperlink"/>
                  <w:rFonts w:ascii="Arial" w:hAnsi="Arial" w:cs="Arial"/>
                  <w:sz w:val="20"/>
                </w:rPr>
                <w:t>https://herts.instructure.com/courses/61421</w:t>
              </w:r>
            </w:hyperlink>
            <w:r w:rsidR="535357E8" w:rsidRPr="535357E8">
              <w:rPr>
                <w:rFonts w:ascii="Arial" w:hAnsi="Arial" w:cs="Arial"/>
                <w:sz w:val="20"/>
              </w:rPr>
              <w:t xml:space="preserve"> (see the </w:t>
            </w:r>
            <w:r w:rsidR="535357E8" w:rsidRPr="535357E8">
              <w:rPr>
                <w:rFonts w:ascii="Arial" w:hAnsi="Arial" w:cs="Arial"/>
                <w:b/>
                <w:bCs/>
                <w:sz w:val="20"/>
              </w:rPr>
              <w:t xml:space="preserve">Referencing </w:t>
            </w:r>
            <w:r w:rsidR="535357E8" w:rsidRPr="535357E8">
              <w:rPr>
                <w:rFonts w:ascii="Arial" w:hAnsi="Arial" w:cs="Arial"/>
                <w:sz w:val="20"/>
              </w:rPr>
              <w:t xml:space="preserve">section) </w:t>
            </w:r>
          </w:p>
          <w:p w14:paraId="64128F91" w14:textId="77777777" w:rsidR="0017617B" w:rsidRPr="0017617B" w:rsidRDefault="0017617B" w:rsidP="7780E8DD">
            <w:pPr>
              <w:pStyle w:val="ListParagraph"/>
              <w:numPr>
                <w:ilvl w:val="0"/>
                <w:numId w:val="21"/>
              </w:numPr>
              <w:spacing w:after="60"/>
              <w:rPr>
                <w:rFonts w:ascii="Arial" w:hAnsi="Arial" w:cs="Arial"/>
                <w:sz w:val="20"/>
              </w:rPr>
            </w:pPr>
            <w:r w:rsidRPr="7780E8DD">
              <w:rPr>
                <w:rFonts w:ascii="Arial" w:eastAsia="Arial" w:hAnsi="Arial" w:cs="Arial"/>
                <w:sz w:val="20"/>
              </w:rPr>
              <w:t xml:space="preserve">For </w:t>
            </w:r>
            <w:r w:rsidRPr="7780E8DD">
              <w:rPr>
                <w:rFonts w:ascii="Arial" w:eastAsia="Arial" w:hAnsi="Arial" w:cs="Arial"/>
                <w:b/>
                <w:bCs/>
                <w:sz w:val="20"/>
              </w:rPr>
              <w:t>undergraduate modules</w:t>
            </w:r>
            <w:r w:rsidRPr="7780E8DD">
              <w:rPr>
                <w:rFonts w:ascii="Arial" w:eastAsia="Arial" w:hAnsi="Arial" w:cs="Arial"/>
                <w:sz w:val="20"/>
              </w:rPr>
              <w:t>:</w:t>
            </w:r>
          </w:p>
          <w:p w14:paraId="371AAB8E" w14:textId="77777777" w:rsidR="0017617B" w:rsidRPr="0017617B" w:rsidRDefault="0017617B" w:rsidP="7780E8DD">
            <w:pPr>
              <w:pStyle w:val="ListParagraph"/>
              <w:numPr>
                <w:ilvl w:val="1"/>
                <w:numId w:val="21"/>
              </w:numPr>
              <w:rPr>
                <w:rFonts w:ascii="Arial" w:eastAsiaTheme="minorEastAsia" w:hAnsi="Arial" w:cs="Arial"/>
                <w:sz w:val="20"/>
              </w:rPr>
            </w:pPr>
            <w:r w:rsidRPr="7780E8DD">
              <w:rPr>
                <w:rFonts w:ascii="Arial" w:eastAsia="Arial" w:hAnsi="Arial" w:cs="Arial"/>
                <w:sz w:val="20"/>
              </w:rPr>
              <w:t xml:space="preserve">a score of 40% or above represents a pass performance at honours level.  </w:t>
            </w:r>
          </w:p>
          <w:p w14:paraId="637D7C4E" w14:textId="76EA08DF" w:rsidR="00442193" w:rsidRPr="00835C7D" w:rsidRDefault="0017617B" w:rsidP="006B5E10">
            <w:pPr>
              <w:pStyle w:val="ListParagraph"/>
              <w:numPr>
                <w:ilvl w:val="1"/>
                <w:numId w:val="21"/>
              </w:numPr>
              <w:rPr>
                <w:rFonts w:ascii="Arial" w:eastAsiaTheme="minorEastAsia" w:hAnsi="Arial" w:cs="Arial"/>
                <w:sz w:val="20"/>
              </w:rPr>
            </w:pPr>
            <w:r w:rsidRPr="7780E8DD">
              <w:rPr>
                <w:rFonts w:ascii="Arial" w:eastAsia="Arial" w:hAnsi="Arial" w:cs="Arial"/>
                <w:sz w:val="20"/>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1E08B386" w14:textId="06A7E2F8" w:rsidR="00442193" w:rsidRPr="0017617B" w:rsidRDefault="00442193" w:rsidP="006B5E10">
            <w:pPr>
              <w:rPr>
                <w:rFonts w:ascii="Arial" w:hAnsi="Arial" w:cs="Arial"/>
                <w:b/>
                <w:bCs/>
                <w:sz w:val="20"/>
              </w:rPr>
            </w:pPr>
          </w:p>
        </w:tc>
      </w:tr>
    </w:tbl>
    <w:p w14:paraId="7B983C5B" w14:textId="77777777" w:rsidR="0017617B" w:rsidRPr="0017617B" w:rsidRDefault="0017617B" w:rsidP="0017617B">
      <w:pPr>
        <w:rPr>
          <w:rFonts w:ascii="Arial" w:hAnsi="Arial" w:cs="Arial"/>
        </w:rPr>
      </w:pPr>
    </w:p>
    <w:sectPr w:rsidR="0017617B" w:rsidRPr="0017617B" w:rsidSect="008B7459">
      <w:headerReference w:type="default" r:id="rId11"/>
      <w:footerReference w:type="default" r:id="rId12"/>
      <w:pgSz w:w="11906" w:h="16838"/>
      <w:pgMar w:top="1440" w:right="1134" w:bottom="99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FE27" w14:textId="77777777" w:rsidR="00441516" w:rsidRDefault="00441516" w:rsidP="00DF4ABC">
      <w:r>
        <w:separator/>
      </w:r>
    </w:p>
  </w:endnote>
  <w:endnote w:type="continuationSeparator" w:id="0">
    <w:p w14:paraId="6C83EFEE" w14:textId="77777777" w:rsidR="00441516" w:rsidRDefault="00441516"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025"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332DA">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fldSimple w:instr="NUMPAGES  \* Arabic  \* MERGEFORMAT">
      <w:r w:rsidR="005332DA" w:rsidRPr="005332DA">
        <w:rPr>
          <w:rFonts w:ascii="Arial" w:hAnsi="Arial" w:cs="Arial"/>
          <w:noProof/>
          <w:sz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4EF8" w14:textId="77777777" w:rsidR="00441516" w:rsidRDefault="00441516" w:rsidP="00DF4ABC">
      <w:r>
        <w:separator/>
      </w:r>
    </w:p>
  </w:footnote>
  <w:footnote w:type="continuationSeparator" w:id="0">
    <w:p w14:paraId="1D50463E" w14:textId="77777777" w:rsidR="00441516" w:rsidRDefault="00441516"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47A3" w14:textId="77777777" w:rsidR="008A3357" w:rsidRDefault="5BD34C20" w:rsidP="008A3357">
    <w:pPr>
      <w:pStyle w:val="Header"/>
    </w:pPr>
    <w:r>
      <w:rPr>
        <w:noProof/>
      </w:rPr>
      <w:drawing>
        <wp:inline distT="0" distB="0" distL="0" distR="0" wp14:anchorId="03E95D2C" wp14:editId="2DE5F968">
          <wp:extent cx="1954924" cy="3892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14:paraId="090E1943" w14:textId="08B9E310" w:rsidR="00DF4ABC" w:rsidRDefault="008A3357" w:rsidP="006E5D80">
    <w:pPr>
      <w:pStyle w:val="Header"/>
      <w:rPr>
        <w:b/>
        <w:bCs/>
      </w:rPr>
    </w:pPr>
    <w:r w:rsidRPr="001021A2">
      <w:rPr>
        <w:b/>
        <w:bCs/>
      </w:rPr>
      <w:t>School of Physics, Engineering and Computer Science</w:t>
    </w:r>
  </w:p>
  <w:p w14:paraId="5E48A245" w14:textId="77777777" w:rsidR="006E5D80" w:rsidRPr="008A3357" w:rsidRDefault="006E5D80" w:rsidP="006E5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6370C"/>
    <w:multiLevelType w:val="hybridMultilevel"/>
    <w:tmpl w:val="556811C2"/>
    <w:lvl w:ilvl="0" w:tplc="11065FCA">
      <w:start w:val="1"/>
      <w:numFmt w:val="decimal"/>
      <w:lvlText w:val="%1."/>
      <w:lvlJc w:val="left"/>
      <w:pPr>
        <w:ind w:left="720" w:hanging="360"/>
      </w:pPr>
      <w:rPr>
        <w:rFonts w:ascii="Arial" w:hAnsi="Arial" w:cs="Arial" w:hint="default"/>
        <w:b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5325F7"/>
    <w:multiLevelType w:val="hybridMultilevel"/>
    <w:tmpl w:val="39A021B2"/>
    <w:lvl w:ilvl="0" w:tplc="16040264">
      <w:start w:val="1"/>
      <w:numFmt w:val="bullet"/>
      <w:lvlText w:val="·"/>
      <w:lvlJc w:val="left"/>
      <w:pPr>
        <w:ind w:left="720" w:hanging="360"/>
      </w:pPr>
      <w:rPr>
        <w:rFonts w:ascii="Symbol" w:hAnsi="Symbol" w:hint="default"/>
      </w:rPr>
    </w:lvl>
    <w:lvl w:ilvl="1" w:tplc="FEAA6C7A">
      <w:start w:val="1"/>
      <w:numFmt w:val="bullet"/>
      <w:lvlText w:val="o"/>
      <w:lvlJc w:val="left"/>
      <w:pPr>
        <w:ind w:left="1440" w:hanging="360"/>
      </w:pPr>
      <w:rPr>
        <w:rFonts w:ascii="Courier New" w:hAnsi="Courier New" w:hint="default"/>
      </w:rPr>
    </w:lvl>
    <w:lvl w:ilvl="2" w:tplc="21B6A33C">
      <w:start w:val="1"/>
      <w:numFmt w:val="bullet"/>
      <w:lvlText w:val=""/>
      <w:lvlJc w:val="left"/>
      <w:pPr>
        <w:ind w:left="2160" w:hanging="360"/>
      </w:pPr>
      <w:rPr>
        <w:rFonts w:ascii="Wingdings" w:hAnsi="Wingdings" w:hint="default"/>
      </w:rPr>
    </w:lvl>
    <w:lvl w:ilvl="3" w:tplc="E08AB298">
      <w:start w:val="1"/>
      <w:numFmt w:val="bullet"/>
      <w:lvlText w:val=""/>
      <w:lvlJc w:val="left"/>
      <w:pPr>
        <w:ind w:left="2880" w:hanging="360"/>
      </w:pPr>
      <w:rPr>
        <w:rFonts w:ascii="Symbol" w:hAnsi="Symbol" w:hint="default"/>
      </w:rPr>
    </w:lvl>
    <w:lvl w:ilvl="4" w:tplc="FB245F3C">
      <w:start w:val="1"/>
      <w:numFmt w:val="bullet"/>
      <w:lvlText w:val="o"/>
      <w:lvlJc w:val="left"/>
      <w:pPr>
        <w:ind w:left="3600" w:hanging="360"/>
      </w:pPr>
      <w:rPr>
        <w:rFonts w:ascii="Courier New" w:hAnsi="Courier New" w:hint="default"/>
      </w:rPr>
    </w:lvl>
    <w:lvl w:ilvl="5" w:tplc="E18C6222">
      <w:start w:val="1"/>
      <w:numFmt w:val="bullet"/>
      <w:lvlText w:val=""/>
      <w:lvlJc w:val="left"/>
      <w:pPr>
        <w:ind w:left="4320" w:hanging="360"/>
      </w:pPr>
      <w:rPr>
        <w:rFonts w:ascii="Wingdings" w:hAnsi="Wingdings" w:hint="default"/>
      </w:rPr>
    </w:lvl>
    <w:lvl w:ilvl="6" w:tplc="252424F2">
      <w:start w:val="1"/>
      <w:numFmt w:val="bullet"/>
      <w:lvlText w:val=""/>
      <w:lvlJc w:val="left"/>
      <w:pPr>
        <w:ind w:left="5040" w:hanging="360"/>
      </w:pPr>
      <w:rPr>
        <w:rFonts w:ascii="Symbol" w:hAnsi="Symbol" w:hint="default"/>
      </w:rPr>
    </w:lvl>
    <w:lvl w:ilvl="7" w:tplc="DC927B3C">
      <w:start w:val="1"/>
      <w:numFmt w:val="bullet"/>
      <w:lvlText w:val="o"/>
      <w:lvlJc w:val="left"/>
      <w:pPr>
        <w:ind w:left="5760" w:hanging="360"/>
      </w:pPr>
      <w:rPr>
        <w:rFonts w:ascii="Courier New" w:hAnsi="Courier New" w:hint="default"/>
      </w:rPr>
    </w:lvl>
    <w:lvl w:ilvl="8" w:tplc="44F829CE">
      <w:start w:val="1"/>
      <w:numFmt w:val="bullet"/>
      <w:lvlText w:val=""/>
      <w:lvlJc w:val="left"/>
      <w:pPr>
        <w:ind w:left="6480" w:hanging="360"/>
      </w:pPr>
      <w:rPr>
        <w:rFonts w:ascii="Wingdings" w:hAnsi="Wingdings" w:hint="default"/>
      </w:rPr>
    </w:lvl>
  </w:abstractNum>
  <w:abstractNum w:abstractNumId="5"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94B42"/>
    <w:multiLevelType w:val="multilevel"/>
    <w:tmpl w:val="A92A3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B27E2"/>
    <w:multiLevelType w:val="hybridMultilevel"/>
    <w:tmpl w:val="A926934C"/>
    <w:lvl w:ilvl="0" w:tplc="6BB0C59C">
      <w:start w:val="1"/>
      <w:numFmt w:val="decimal"/>
      <w:lvlText w:val="%1."/>
      <w:lvlJc w:val="left"/>
      <w:pPr>
        <w:tabs>
          <w:tab w:val="num" w:pos="720"/>
        </w:tabs>
        <w:ind w:left="720" w:hanging="720"/>
      </w:pPr>
      <w:rPr>
        <w:rFonts w:hint="default"/>
      </w:rPr>
    </w:lvl>
    <w:lvl w:ilvl="1" w:tplc="9F9A61A0">
      <w:numFmt w:val="decimal"/>
      <w:lvlText w:val=""/>
      <w:lvlJc w:val="left"/>
    </w:lvl>
    <w:lvl w:ilvl="2" w:tplc="B1CEDA5C">
      <w:numFmt w:val="decimal"/>
      <w:lvlText w:val=""/>
      <w:lvlJc w:val="left"/>
    </w:lvl>
    <w:lvl w:ilvl="3" w:tplc="9A64554C">
      <w:numFmt w:val="decimal"/>
      <w:lvlText w:val=""/>
      <w:lvlJc w:val="left"/>
    </w:lvl>
    <w:lvl w:ilvl="4" w:tplc="9F6ED00C">
      <w:numFmt w:val="decimal"/>
      <w:lvlText w:val=""/>
      <w:lvlJc w:val="left"/>
    </w:lvl>
    <w:lvl w:ilvl="5" w:tplc="068A2A06">
      <w:numFmt w:val="decimal"/>
      <w:lvlText w:val=""/>
      <w:lvlJc w:val="left"/>
    </w:lvl>
    <w:lvl w:ilvl="6" w:tplc="B3C29EEA">
      <w:numFmt w:val="decimal"/>
      <w:lvlText w:val=""/>
      <w:lvlJc w:val="left"/>
    </w:lvl>
    <w:lvl w:ilvl="7" w:tplc="1AACBE6C">
      <w:numFmt w:val="decimal"/>
      <w:lvlText w:val=""/>
      <w:lvlJc w:val="left"/>
    </w:lvl>
    <w:lvl w:ilvl="8" w:tplc="B4DE3604">
      <w:numFmt w:val="decimal"/>
      <w:lvlText w:val=""/>
      <w:lvlJc w:val="left"/>
    </w:lvl>
  </w:abstractNum>
  <w:abstractNum w:abstractNumId="9"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4512FF"/>
    <w:multiLevelType w:val="multilevel"/>
    <w:tmpl w:val="EA3A7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1C218A"/>
    <w:multiLevelType w:val="hybridMultilevel"/>
    <w:tmpl w:val="C1046022"/>
    <w:lvl w:ilvl="0" w:tplc="AB0A2FCE">
      <w:start w:val="1"/>
      <w:numFmt w:val="decimal"/>
      <w:lvlText w:val="(%1)"/>
      <w:lvlJc w:val="left"/>
      <w:pPr>
        <w:tabs>
          <w:tab w:val="num" w:pos="435"/>
        </w:tabs>
        <w:ind w:left="435" w:hanging="435"/>
      </w:pPr>
      <w:rPr>
        <w:rFonts w:hint="default"/>
      </w:rPr>
    </w:lvl>
    <w:lvl w:ilvl="1" w:tplc="37EE1AE8">
      <w:numFmt w:val="decimal"/>
      <w:lvlText w:val=""/>
      <w:lvlJc w:val="left"/>
    </w:lvl>
    <w:lvl w:ilvl="2" w:tplc="7BC24F90">
      <w:numFmt w:val="decimal"/>
      <w:lvlText w:val=""/>
      <w:lvlJc w:val="left"/>
    </w:lvl>
    <w:lvl w:ilvl="3" w:tplc="B6EE5788">
      <w:numFmt w:val="decimal"/>
      <w:lvlText w:val=""/>
      <w:lvlJc w:val="left"/>
    </w:lvl>
    <w:lvl w:ilvl="4" w:tplc="55B6A50A">
      <w:numFmt w:val="decimal"/>
      <w:lvlText w:val=""/>
      <w:lvlJc w:val="left"/>
    </w:lvl>
    <w:lvl w:ilvl="5" w:tplc="F64EA42A">
      <w:numFmt w:val="decimal"/>
      <w:lvlText w:val=""/>
      <w:lvlJc w:val="left"/>
    </w:lvl>
    <w:lvl w:ilvl="6" w:tplc="7AC8CA7A">
      <w:numFmt w:val="decimal"/>
      <w:lvlText w:val=""/>
      <w:lvlJc w:val="left"/>
    </w:lvl>
    <w:lvl w:ilvl="7" w:tplc="2058573C">
      <w:numFmt w:val="decimal"/>
      <w:lvlText w:val=""/>
      <w:lvlJc w:val="left"/>
    </w:lvl>
    <w:lvl w:ilvl="8" w:tplc="2A72A588">
      <w:numFmt w:val="decimal"/>
      <w:lvlText w:val=""/>
      <w:lvlJc w:val="left"/>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6"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9F1194"/>
    <w:multiLevelType w:val="hybridMultilevel"/>
    <w:tmpl w:val="3FA2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FD66B8"/>
    <w:multiLevelType w:val="hybridMultilevel"/>
    <w:tmpl w:val="B68C9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1186860">
    <w:abstractNumId w:val="4"/>
  </w:num>
  <w:num w:numId="2" w16cid:durableId="1491480710">
    <w:abstractNumId w:val="21"/>
  </w:num>
  <w:num w:numId="3" w16cid:durableId="266280345">
    <w:abstractNumId w:val="0"/>
  </w:num>
  <w:num w:numId="4" w16cid:durableId="1950771073">
    <w:abstractNumId w:val="16"/>
  </w:num>
  <w:num w:numId="5" w16cid:durableId="604658679">
    <w:abstractNumId w:val="15"/>
  </w:num>
  <w:num w:numId="6" w16cid:durableId="1318801306">
    <w:abstractNumId w:val="9"/>
  </w:num>
  <w:num w:numId="7" w16cid:durableId="569658393">
    <w:abstractNumId w:val="23"/>
  </w:num>
  <w:num w:numId="8" w16cid:durableId="1548487850">
    <w:abstractNumId w:val="6"/>
  </w:num>
  <w:num w:numId="9" w16cid:durableId="1762330750">
    <w:abstractNumId w:val="2"/>
  </w:num>
  <w:num w:numId="10" w16cid:durableId="410935641">
    <w:abstractNumId w:val="8"/>
  </w:num>
  <w:num w:numId="11" w16cid:durableId="447049289">
    <w:abstractNumId w:val="3"/>
  </w:num>
  <w:num w:numId="12" w16cid:durableId="1859195874">
    <w:abstractNumId w:val="19"/>
  </w:num>
  <w:num w:numId="13" w16cid:durableId="1676301227">
    <w:abstractNumId w:val="13"/>
  </w:num>
  <w:num w:numId="14" w16cid:durableId="1381320320">
    <w:abstractNumId w:val="5"/>
  </w:num>
  <w:num w:numId="15" w16cid:durableId="1470199689">
    <w:abstractNumId w:val="11"/>
  </w:num>
  <w:num w:numId="16" w16cid:durableId="1020546134">
    <w:abstractNumId w:val="17"/>
  </w:num>
  <w:num w:numId="17" w16cid:durableId="1125388846">
    <w:abstractNumId w:val="14"/>
  </w:num>
  <w:num w:numId="18" w16cid:durableId="1435053856">
    <w:abstractNumId w:val="20"/>
  </w:num>
  <w:num w:numId="19" w16cid:durableId="567306363">
    <w:abstractNumId w:val="12"/>
  </w:num>
  <w:num w:numId="20" w16cid:durableId="2097096467">
    <w:abstractNumId w:val="18"/>
  </w:num>
  <w:num w:numId="21" w16cid:durableId="25109267">
    <w:abstractNumId w:val="22"/>
  </w:num>
  <w:num w:numId="22" w16cid:durableId="513081710">
    <w:abstractNumId w:val="10"/>
  </w:num>
  <w:num w:numId="23" w16cid:durableId="1994095787">
    <w:abstractNumId w:val="1"/>
  </w:num>
  <w:num w:numId="24" w16cid:durableId="1823545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01EB9"/>
    <w:rsid w:val="0002747C"/>
    <w:rsid w:val="000361E4"/>
    <w:rsid w:val="00041EC7"/>
    <w:rsid w:val="0004733C"/>
    <w:rsid w:val="0005243A"/>
    <w:rsid w:val="000546F2"/>
    <w:rsid w:val="000602BD"/>
    <w:rsid w:val="00062791"/>
    <w:rsid w:val="000A144D"/>
    <w:rsid w:val="000B1B06"/>
    <w:rsid w:val="000E7720"/>
    <w:rsid w:val="00112377"/>
    <w:rsid w:val="001125E8"/>
    <w:rsid w:val="00142A5A"/>
    <w:rsid w:val="00143AFB"/>
    <w:rsid w:val="00150C8C"/>
    <w:rsid w:val="00160D18"/>
    <w:rsid w:val="0017617B"/>
    <w:rsid w:val="00185527"/>
    <w:rsid w:val="001A0467"/>
    <w:rsid w:val="001A087C"/>
    <w:rsid w:val="001A1855"/>
    <w:rsid w:val="001B020C"/>
    <w:rsid w:val="001B6715"/>
    <w:rsid w:val="001D322F"/>
    <w:rsid w:val="0021761F"/>
    <w:rsid w:val="0023268A"/>
    <w:rsid w:val="00251525"/>
    <w:rsid w:val="00252708"/>
    <w:rsid w:val="002C0615"/>
    <w:rsid w:val="002E51D5"/>
    <w:rsid w:val="002F1C3E"/>
    <w:rsid w:val="0032070E"/>
    <w:rsid w:val="003A5689"/>
    <w:rsid w:val="003E4D29"/>
    <w:rsid w:val="00431520"/>
    <w:rsid w:val="00441516"/>
    <w:rsid w:val="00442193"/>
    <w:rsid w:val="004459DA"/>
    <w:rsid w:val="00445BE1"/>
    <w:rsid w:val="00470918"/>
    <w:rsid w:val="004E5352"/>
    <w:rsid w:val="00521680"/>
    <w:rsid w:val="005332DA"/>
    <w:rsid w:val="00546863"/>
    <w:rsid w:val="00573F53"/>
    <w:rsid w:val="00586CF1"/>
    <w:rsid w:val="00590258"/>
    <w:rsid w:val="005A4303"/>
    <w:rsid w:val="006112FD"/>
    <w:rsid w:val="00644819"/>
    <w:rsid w:val="00645EF8"/>
    <w:rsid w:val="0065030A"/>
    <w:rsid w:val="00656E07"/>
    <w:rsid w:val="0067558C"/>
    <w:rsid w:val="006936E8"/>
    <w:rsid w:val="00696FE6"/>
    <w:rsid w:val="006975F2"/>
    <w:rsid w:val="006B5E10"/>
    <w:rsid w:val="006C6C2A"/>
    <w:rsid w:val="006E2B6C"/>
    <w:rsid w:val="006E5D80"/>
    <w:rsid w:val="006F7698"/>
    <w:rsid w:val="007216C4"/>
    <w:rsid w:val="007364FB"/>
    <w:rsid w:val="007410BE"/>
    <w:rsid w:val="00745605"/>
    <w:rsid w:val="00751982"/>
    <w:rsid w:val="0076A0E2"/>
    <w:rsid w:val="00772A26"/>
    <w:rsid w:val="00774F08"/>
    <w:rsid w:val="007B3F99"/>
    <w:rsid w:val="007B69CE"/>
    <w:rsid w:val="007C64EB"/>
    <w:rsid w:val="007D0697"/>
    <w:rsid w:val="00831A4C"/>
    <w:rsid w:val="008340D0"/>
    <w:rsid w:val="00835C7D"/>
    <w:rsid w:val="0087710B"/>
    <w:rsid w:val="00890BA7"/>
    <w:rsid w:val="008910CB"/>
    <w:rsid w:val="00894504"/>
    <w:rsid w:val="008A3357"/>
    <w:rsid w:val="008A41ED"/>
    <w:rsid w:val="008B0794"/>
    <w:rsid w:val="008B453B"/>
    <w:rsid w:val="008B7459"/>
    <w:rsid w:val="008D4641"/>
    <w:rsid w:val="008D6861"/>
    <w:rsid w:val="008D7596"/>
    <w:rsid w:val="008F1202"/>
    <w:rsid w:val="00933CD0"/>
    <w:rsid w:val="009415FD"/>
    <w:rsid w:val="009738FD"/>
    <w:rsid w:val="00995B51"/>
    <w:rsid w:val="009A6D5E"/>
    <w:rsid w:val="009C01AF"/>
    <w:rsid w:val="009D1096"/>
    <w:rsid w:val="009F7AF2"/>
    <w:rsid w:val="00A27091"/>
    <w:rsid w:val="00A433FA"/>
    <w:rsid w:val="00A56F4A"/>
    <w:rsid w:val="00AB23B5"/>
    <w:rsid w:val="00AF6B23"/>
    <w:rsid w:val="00B115A0"/>
    <w:rsid w:val="00B23C8F"/>
    <w:rsid w:val="00B23DA1"/>
    <w:rsid w:val="00B266C9"/>
    <w:rsid w:val="00B30455"/>
    <w:rsid w:val="00B4208E"/>
    <w:rsid w:val="00B60688"/>
    <w:rsid w:val="00B65C27"/>
    <w:rsid w:val="00B97F0B"/>
    <w:rsid w:val="00BD22B5"/>
    <w:rsid w:val="00BD47D1"/>
    <w:rsid w:val="00BE6B6E"/>
    <w:rsid w:val="00BF12A6"/>
    <w:rsid w:val="00C35491"/>
    <w:rsid w:val="00C7312C"/>
    <w:rsid w:val="00C91E95"/>
    <w:rsid w:val="00C949ED"/>
    <w:rsid w:val="00D02484"/>
    <w:rsid w:val="00D33C5F"/>
    <w:rsid w:val="00D526EC"/>
    <w:rsid w:val="00D8356A"/>
    <w:rsid w:val="00D9055E"/>
    <w:rsid w:val="00D943A4"/>
    <w:rsid w:val="00DB013D"/>
    <w:rsid w:val="00DC09EA"/>
    <w:rsid w:val="00DF4ABC"/>
    <w:rsid w:val="00E217C2"/>
    <w:rsid w:val="00E47081"/>
    <w:rsid w:val="00E5797B"/>
    <w:rsid w:val="00E60142"/>
    <w:rsid w:val="00E92BD7"/>
    <w:rsid w:val="00E9602B"/>
    <w:rsid w:val="00EA46D4"/>
    <w:rsid w:val="00F05CFA"/>
    <w:rsid w:val="00F36837"/>
    <w:rsid w:val="00F42EF6"/>
    <w:rsid w:val="00F43426"/>
    <w:rsid w:val="00F9022F"/>
    <w:rsid w:val="00FA1FE2"/>
    <w:rsid w:val="00FC76B5"/>
    <w:rsid w:val="00FD57A8"/>
    <w:rsid w:val="00FF33F5"/>
    <w:rsid w:val="00FF7167"/>
    <w:rsid w:val="0311A87C"/>
    <w:rsid w:val="036F5B09"/>
    <w:rsid w:val="0635389B"/>
    <w:rsid w:val="0D1403C2"/>
    <w:rsid w:val="1449FD8C"/>
    <w:rsid w:val="16C933B2"/>
    <w:rsid w:val="1A7C32DC"/>
    <w:rsid w:val="1A99CB5C"/>
    <w:rsid w:val="1C9D6295"/>
    <w:rsid w:val="2031B5B4"/>
    <w:rsid w:val="230DF9D0"/>
    <w:rsid w:val="23E2167B"/>
    <w:rsid w:val="25A5514C"/>
    <w:rsid w:val="27FEB6E3"/>
    <w:rsid w:val="3515053D"/>
    <w:rsid w:val="3753AE70"/>
    <w:rsid w:val="3A2C3E5F"/>
    <w:rsid w:val="3B2A60B3"/>
    <w:rsid w:val="487351AA"/>
    <w:rsid w:val="488C128C"/>
    <w:rsid w:val="493D645F"/>
    <w:rsid w:val="4AD934C0"/>
    <w:rsid w:val="4EC0D076"/>
    <w:rsid w:val="4EE46FD6"/>
    <w:rsid w:val="52E446A5"/>
    <w:rsid w:val="535357E8"/>
    <w:rsid w:val="5BD34C20"/>
    <w:rsid w:val="5CE94837"/>
    <w:rsid w:val="619400E0"/>
    <w:rsid w:val="649E2856"/>
    <w:rsid w:val="64A7B2E2"/>
    <w:rsid w:val="659F2773"/>
    <w:rsid w:val="6639F8B7"/>
    <w:rsid w:val="7780E8DD"/>
    <w:rsid w:val="7BD4FA8A"/>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D50E"/>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3"/>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B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 w:type="character" w:styleId="CommentReference">
    <w:name w:val="annotation reference"/>
    <w:basedOn w:val="DefaultParagraphFont"/>
    <w:uiPriority w:val="99"/>
    <w:semiHidden/>
    <w:unhideWhenUsed/>
    <w:rsid w:val="009D1096"/>
    <w:rPr>
      <w:sz w:val="16"/>
      <w:szCs w:val="16"/>
    </w:rPr>
  </w:style>
  <w:style w:type="paragraph" w:styleId="CommentText">
    <w:name w:val="annotation text"/>
    <w:basedOn w:val="Normal"/>
    <w:link w:val="CommentTextChar"/>
    <w:uiPriority w:val="99"/>
    <w:semiHidden/>
    <w:unhideWhenUsed/>
    <w:rsid w:val="009D1096"/>
    <w:rPr>
      <w:sz w:val="20"/>
    </w:rPr>
  </w:style>
  <w:style w:type="character" w:customStyle="1" w:styleId="CommentTextChar">
    <w:name w:val="Comment Text Char"/>
    <w:basedOn w:val="DefaultParagraphFont"/>
    <w:link w:val="CommentText"/>
    <w:uiPriority w:val="99"/>
    <w:semiHidden/>
    <w:rsid w:val="009D109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D1096"/>
    <w:rPr>
      <w:b/>
      <w:bCs/>
    </w:rPr>
  </w:style>
  <w:style w:type="character" w:customStyle="1" w:styleId="CommentSubjectChar">
    <w:name w:val="Comment Subject Char"/>
    <w:basedOn w:val="CommentTextChar"/>
    <w:link w:val="CommentSubject"/>
    <w:uiPriority w:val="99"/>
    <w:semiHidden/>
    <w:rsid w:val="009D1096"/>
    <w:rPr>
      <w:rFonts w:ascii="Times New Roman" w:eastAsia="Times New Roman" w:hAnsi="Times New Roman" w:cs="Times New Roman"/>
      <w:b/>
      <w:bCs/>
      <w:sz w:val="20"/>
      <w:szCs w:val="20"/>
      <w:lang w:val="en-US"/>
    </w:rPr>
  </w:style>
  <w:style w:type="paragraph" w:customStyle="1" w:styleId="paragraph">
    <w:name w:val="paragraph"/>
    <w:basedOn w:val="Normal"/>
    <w:rsid w:val="00835C7D"/>
    <w:pPr>
      <w:spacing w:before="100" w:beforeAutospacing="1" w:after="100" w:afterAutospacing="1"/>
    </w:pPr>
    <w:rPr>
      <w:sz w:val="24"/>
      <w:szCs w:val="24"/>
      <w:lang w:val="en-GB" w:eastAsia="en-GB"/>
    </w:rPr>
  </w:style>
  <w:style w:type="character" w:customStyle="1" w:styleId="normaltextrun">
    <w:name w:val="normaltextrun"/>
    <w:basedOn w:val="DefaultParagraphFont"/>
    <w:rsid w:val="00835C7D"/>
  </w:style>
  <w:style w:type="character" w:customStyle="1" w:styleId="eop">
    <w:name w:val="eop"/>
    <w:basedOn w:val="DefaultParagraphFont"/>
    <w:rsid w:val="00835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280041901">
      <w:bodyDiv w:val="1"/>
      <w:marLeft w:val="0"/>
      <w:marRight w:val="0"/>
      <w:marTop w:val="0"/>
      <w:marBottom w:val="0"/>
      <w:divBdr>
        <w:top w:val="none" w:sz="0" w:space="0" w:color="auto"/>
        <w:left w:val="none" w:sz="0" w:space="0" w:color="auto"/>
        <w:bottom w:val="none" w:sz="0" w:space="0" w:color="auto"/>
        <w:right w:val="none" w:sz="0" w:space="0" w:color="auto"/>
      </w:divBdr>
      <w:divsChild>
        <w:div w:id="1463814538">
          <w:marLeft w:val="0"/>
          <w:marRight w:val="0"/>
          <w:marTop w:val="0"/>
          <w:marBottom w:val="0"/>
          <w:divBdr>
            <w:top w:val="none" w:sz="0" w:space="0" w:color="auto"/>
            <w:left w:val="none" w:sz="0" w:space="0" w:color="auto"/>
            <w:bottom w:val="none" w:sz="0" w:space="0" w:color="auto"/>
            <w:right w:val="none" w:sz="0" w:space="0" w:color="auto"/>
          </w:divBdr>
          <w:divsChild>
            <w:div w:id="2001686736">
              <w:marLeft w:val="0"/>
              <w:marRight w:val="0"/>
              <w:marTop w:val="0"/>
              <w:marBottom w:val="0"/>
              <w:divBdr>
                <w:top w:val="none" w:sz="0" w:space="0" w:color="auto"/>
                <w:left w:val="none" w:sz="0" w:space="0" w:color="auto"/>
                <w:bottom w:val="none" w:sz="0" w:space="0" w:color="auto"/>
                <w:right w:val="none" w:sz="0" w:space="0" w:color="auto"/>
              </w:divBdr>
              <w:divsChild>
                <w:div w:id="5939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608079271">
      <w:bodyDiv w:val="1"/>
      <w:marLeft w:val="0"/>
      <w:marRight w:val="0"/>
      <w:marTop w:val="0"/>
      <w:marBottom w:val="0"/>
      <w:divBdr>
        <w:top w:val="none" w:sz="0" w:space="0" w:color="auto"/>
        <w:left w:val="none" w:sz="0" w:space="0" w:color="auto"/>
        <w:bottom w:val="none" w:sz="0" w:space="0" w:color="auto"/>
        <w:right w:val="none" w:sz="0" w:space="0" w:color="auto"/>
      </w:divBdr>
      <w:divsChild>
        <w:div w:id="757867875">
          <w:marLeft w:val="0"/>
          <w:marRight w:val="0"/>
          <w:marTop w:val="0"/>
          <w:marBottom w:val="0"/>
          <w:divBdr>
            <w:top w:val="none" w:sz="0" w:space="0" w:color="auto"/>
            <w:left w:val="none" w:sz="0" w:space="0" w:color="auto"/>
            <w:bottom w:val="none" w:sz="0" w:space="0" w:color="auto"/>
            <w:right w:val="none" w:sz="0" w:space="0" w:color="auto"/>
          </w:divBdr>
          <w:divsChild>
            <w:div w:id="1032657276">
              <w:marLeft w:val="0"/>
              <w:marRight w:val="0"/>
              <w:marTop w:val="0"/>
              <w:marBottom w:val="0"/>
              <w:divBdr>
                <w:top w:val="none" w:sz="0" w:space="0" w:color="auto"/>
                <w:left w:val="none" w:sz="0" w:space="0" w:color="auto"/>
                <w:bottom w:val="none" w:sz="0" w:space="0" w:color="auto"/>
                <w:right w:val="none" w:sz="0" w:space="0" w:color="auto"/>
              </w:divBdr>
              <w:divsChild>
                <w:div w:id="7134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erts.instructure.com/courses/61421" TargetMode="External"/><Relationship Id="rId4" Type="http://schemas.openxmlformats.org/officeDocument/2006/relationships/settings" Target="settings.xml"/><Relationship Id="rId9" Type="http://schemas.openxmlformats.org/officeDocument/2006/relationships/hyperlink" Target="https://www.herts.ac.uk/__data/assets/pdf_file/0007/237625/AS14-Apx3-Academic-Misconduct.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B4755-134E-4455-9F45-8D4703D2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4</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John Evans</cp:lastModifiedBy>
  <cp:revision>3</cp:revision>
  <cp:lastPrinted>2019-07-31T15:23:00Z</cp:lastPrinted>
  <dcterms:created xsi:type="dcterms:W3CDTF">2023-04-05T09:24:00Z</dcterms:created>
  <dcterms:modified xsi:type="dcterms:W3CDTF">2023-04-05T09:29:00Z</dcterms:modified>
</cp:coreProperties>
</file>