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D6B60" w14:textId="4CD18110" w:rsidR="00310C8E" w:rsidRPr="001E121C" w:rsidRDefault="00986335" w:rsidP="007C20EB">
      <w:pPr>
        <w:pStyle w:val="Title"/>
        <w:jc w:val="center"/>
        <w:rPr>
          <w:b/>
          <w:bCs/>
          <w:sz w:val="28"/>
          <w:szCs w:val="36"/>
        </w:rPr>
      </w:pPr>
      <w:r w:rsidRPr="001E121C">
        <w:rPr>
          <w:b/>
          <w:bCs/>
          <w:sz w:val="28"/>
          <w:szCs w:val="36"/>
        </w:rPr>
        <w:t xml:space="preserve">Assignment </w:t>
      </w:r>
      <w:r w:rsidR="00C264C4">
        <w:rPr>
          <w:b/>
          <w:bCs/>
          <w:sz w:val="28"/>
          <w:szCs w:val="36"/>
        </w:rPr>
        <w:t>3</w:t>
      </w:r>
      <w:r w:rsidRPr="001E121C">
        <w:rPr>
          <w:b/>
          <w:bCs/>
          <w:sz w:val="28"/>
          <w:szCs w:val="36"/>
        </w:rPr>
        <w:t xml:space="preserve">  - Report</w:t>
      </w:r>
    </w:p>
    <w:p w14:paraId="059D99B6" w14:textId="09C05695" w:rsidR="00743798" w:rsidRPr="003268B6" w:rsidRDefault="00743798" w:rsidP="00980DB7">
      <w:pPr>
        <w:pStyle w:val="Heading1"/>
        <w:spacing w:before="0"/>
        <w:rPr>
          <w:b/>
          <w:bCs/>
          <w:color w:val="4472C4" w:themeColor="accent1"/>
          <w:sz w:val="22"/>
          <w:szCs w:val="22"/>
        </w:rPr>
      </w:pPr>
      <w:r w:rsidRPr="003268B6">
        <w:rPr>
          <w:b/>
          <w:bCs/>
          <w:color w:val="4472C4" w:themeColor="accent1"/>
          <w:sz w:val="22"/>
          <w:szCs w:val="22"/>
        </w:rPr>
        <w:t>Introduction:</w:t>
      </w:r>
    </w:p>
    <w:p w14:paraId="4F7CD5AD" w14:textId="1565EAC8" w:rsidR="00743798" w:rsidRDefault="00743798" w:rsidP="00A505E6">
      <w:pPr>
        <w:spacing w:after="0" w:line="240" w:lineRule="auto"/>
        <w:ind w:firstLine="720"/>
      </w:pPr>
      <w:r w:rsidRPr="003268B6">
        <w:t xml:space="preserve">For </w:t>
      </w:r>
      <w:r w:rsidR="009A5E10">
        <w:t>this assignment, I chose to research COVID-19 cases</w:t>
      </w:r>
      <w:r w:rsidR="00B06C9E">
        <w:t xml:space="preserve"> in England by using the </w:t>
      </w:r>
      <w:r w:rsidR="006D5F8F">
        <w:t>data provided on the Government website</w:t>
      </w:r>
      <w:r w:rsidR="00E23709">
        <w:rPr>
          <w:rStyle w:val="FootnoteReference"/>
        </w:rPr>
        <w:footnoteReference w:id="1"/>
      </w:r>
      <w:r w:rsidR="006D5F8F">
        <w:t>.</w:t>
      </w:r>
      <w:r w:rsidR="00937521">
        <w:t xml:space="preserve"> This dataset contains </w:t>
      </w:r>
      <w:r w:rsidR="00A23890">
        <w:t xml:space="preserve">data about the number of </w:t>
      </w:r>
      <w:r w:rsidR="00A76482">
        <w:t xml:space="preserve">new </w:t>
      </w:r>
      <w:r w:rsidR="00A23890">
        <w:t>in</w:t>
      </w:r>
      <w:r w:rsidR="00A76482">
        <w:t xml:space="preserve">fections, first episode infections and </w:t>
      </w:r>
      <w:r w:rsidR="009545F0">
        <w:t xml:space="preserve">reinfections. My </w:t>
      </w:r>
      <w:proofErr w:type="gramStart"/>
      <w:r w:rsidR="00B6392D">
        <w:t>main focus</w:t>
      </w:r>
      <w:proofErr w:type="gramEnd"/>
      <w:r w:rsidR="009545F0">
        <w:t xml:space="preserve"> for </w:t>
      </w:r>
      <w:r w:rsidR="00B6392D">
        <w:t>this</w:t>
      </w:r>
      <w:r w:rsidR="009545F0">
        <w:t xml:space="preserve"> assignment was on the number of new infections</w:t>
      </w:r>
      <w:r w:rsidR="00B6392D">
        <w:t xml:space="preserve"> </w:t>
      </w:r>
      <w:r w:rsidR="003D4D20">
        <w:t>and determining which model best fits how the number of infections per day has changed between 30</w:t>
      </w:r>
      <w:r w:rsidR="003D4D20" w:rsidRPr="003D4D20">
        <w:rPr>
          <w:vertAlign w:val="superscript"/>
        </w:rPr>
        <w:t>th</w:t>
      </w:r>
      <w:r w:rsidR="003D4D20">
        <w:t xml:space="preserve"> March 2020 to </w:t>
      </w:r>
      <w:r w:rsidR="00C11BB7">
        <w:t>12</w:t>
      </w:r>
      <w:r w:rsidR="00C11BB7" w:rsidRPr="00C11BB7">
        <w:rPr>
          <w:vertAlign w:val="superscript"/>
        </w:rPr>
        <w:t>th</w:t>
      </w:r>
      <w:r w:rsidR="00C11BB7">
        <w:t xml:space="preserve"> April 2023.</w:t>
      </w:r>
      <w:r w:rsidR="00465A60">
        <w:t xml:space="preserve"> </w:t>
      </w:r>
    </w:p>
    <w:p w14:paraId="72A9FFF3" w14:textId="3E6AEA25" w:rsidR="00465A60" w:rsidRPr="003268B6" w:rsidRDefault="003B401D" w:rsidP="00A505E6">
      <w:pPr>
        <w:spacing w:after="0" w:line="240" w:lineRule="auto"/>
        <w:ind w:firstLine="720"/>
      </w:pPr>
      <w:r>
        <w:t xml:space="preserve">I started by </w:t>
      </w:r>
      <w:r w:rsidR="00963585">
        <w:t xml:space="preserve">performing some basic pre-processing and manipulation, which included </w:t>
      </w:r>
      <w:r w:rsidR="009520DA">
        <w:t xml:space="preserve">turning the dataset into a data.frame and then </w:t>
      </w:r>
      <w:r w:rsidR="005A4BF2">
        <w:t>selecting the column</w:t>
      </w:r>
      <w:r w:rsidR="005064A9">
        <w:t>s</w:t>
      </w:r>
      <w:r w:rsidR="005A4BF2">
        <w:t xml:space="preserve"> of data I wanted from the dataset</w:t>
      </w:r>
      <w:r w:rsidR="009520DA">
        <w:t xml:space="preserve"> (</w:t>
      </w:r>
      <w:proofErr w:type="gramStart"/>
      <w:r w:rsidR="009520DA">
        <w:t>i.e.</w:t>
      </w:r>
      <w:proofErr w:type="gramEnd"/>
      <w:r w:rsidR="009520DA">
        <w:t xml:space="preserve"> the date and </w:t>
      </w:r>
      <w:proofErr w:type="spellStart"/>
      <w:r w:rsidR="00D5292E" w:rsidRPr="00D5292E">
        <w:t>newCasesBySpecimenDate</w:t>
      </w:r>
      <w:proofErr w:type="spellEnd"/>
      <w:r w:rsidR="00D5292E">
        <w:t xml:space="preserve"> columns). </w:t>
      </w:r>
      <w:r w:rsidR="00D5292E" w:rsidRPr="000E5E9B">
        <w:rPr>
          <w:highlight w:val="yellow"/>
        </w:rPr>
        <w:t xml:space="preserve">From this I then produced </w:t>
      </w:r>
      <w:r w:rsidR="00814D92" w:rsidRPr="000E5E9B">
        <w:rPr>
          <w:highlight w:val="yellow"/>
        </w:rPr>
        <w:t>several graphs</w:t>
      </w:r>
      <w:r w:rsidR="0031625F" w:rsidRPr="000E5E9B">
        <w:rPr>
          <w:highlight w:val="yellow"/>
        </w:rPr>
        <w:t xml:space="preserve"> which help to find which model best fits the </w:t>
      </w:r>
      <w:r w:rsidR="00C96861" w:rsidRPr="000E5E9B">
        <w:rPr>
          <w:highlight w:val="yellow"/>
        </w:rPr>
        <w:t>all the data and the data between 10</w:t>
      </w:r>
      <w:r w:rsidR="00C96861" w:rsidRPr="000E5E9B">
        <w:rPr>
          <w:highlight w:val="yellow"/>
          <w:vertAlign w:val="superscript"/>
        </w:rPr>
        <w:t>th</w:t>
      </w:r>
      <w:r w:rsidR="00C96861" w:rsidRPr="000E5E9B">
        <w:rPr>
          <w:highlight w:val="yellow"/>
        </w:rPr>
        <w:t xml:space="preserve"> November 2021 and 13</w:t>
      </w:r>
      <w:r w:rsidR="00C96861" w:rsidRPr="000E5E9B">
        <w:rPr>
          <w:highlight w:val="yellow"/>
          <w:vertAlign w:val="superscript"/>
        </w:rPr>
        <w:t>th</w:t>
      </w:r>
      <w:r w:rsidR="00C96861" w:rsidRPr="000E5E9B">
        <w:rPr>
          <w:highlight w:val="yellow"/>
        </w:rPr>
        <w:t xml:space="preserve"> January</w:t>
      </w:r>
      <w:r w:rsidR="00935A9F">
        <w:rPr>
          <w:highlight w:val="yellow"/>
        </w:rPr>
        <w:t xml:space="preserve"> 2022</w:t>
      </w:r>
      <w:r w:rsidR="00C96861" w:rsidRPr="000E5E9B">
        <w:rPr>
          <w:highlight w:val="yellow"/>
        </w:rPr>
        <w:t xml:space="preserve"> (which is </w:t>
      </w:r>
      <w:r w:rsidR="000E5E9B" w:rsidRPr="000E5E9B">
        <w:rPr>
          <w:highlight w:val="yellow"/>
        </w:rPr>
        <w:t>the lead up to the highest peak).</w:t>
      </w:r>
    </w:p>
    <w:p w14:paraId="1962DE76" w14:textId="70A0886C" w:rsidR="00743798" w:rsidRPr="003268B6" w:rsidRDefault="00743798" w:rsidP="00980DB7">
      <w:pPr>
        <w:pStyle w:val="Heading1"/>
        <w:spacing w:before="0"/>
        <w:rPr>
          <w:b/>
          <w:bCs/>
          <w:color w:val="4472C4" w:themeColor="accent1"/>
          <w:sz w:val="22"/>
          <w:szCs w:val="22"/>
        </w:rPr>
      </w:pPr>
      <w:r w:rsidRPr="003268B6">
        <w:rPr>
          <w:b/>
          <w:bCs/>
          <w:color w:val="4472C4" w:themeColor="accent1"/>
          <w:sz w:val="22"/>
          <w:szCs w:val="22"/>
        </w:rPr>
        <w:t>Analysis of the Data:</w:t>
      </w:r>
    </w:p>
    <w:p w14:paraId="3F119FCF" w14:textId="02675466" w:rsidR="00FA3938" w:rsidRDefault="001447BB" w:rsidP="005514A3">
      <w:pPr>
        <w:pStyle w:val="Subtitle"/>
        <w:spacing w:after="0"/>
        <w:rPr>
          <w:rStyle w:val="IntenseEmphasis"/>
          <w:color w:val="808080" w:themeColor="background1" w:themeShade="80"/>
        </w:rPr>
      </w:pPr>
      <w:bookmarkStart w:id="0" w:name="_Hlk132970262"/>
      <w:r>
        <w:rPr>
          <w:rStyle w:val="IntenseEmphasis"/>
          <w:color w:val="808080" w:themeColor="background1" w:themeShade="80"/>
        </w:rPr>
        <w:t>Number of COVID-19 Cases per day</w:t>
      </w:r>
      <w:r w:rsidR="00B57B51" w:rsidRPr="00F11964">
        <w:rPr>
          <w:rStyle w:val="IntenseEmphasis"/>
          <w:color w:val="808080" w:themeColor="background1" w:themeShade="80"/>
        </w:rPr>
        <w:t>:</w:t>
      </w:r>
    </w:p>
    <w:p w14:paraId="56811D6C" w14:textId="33A2C846" w:rsidR="00246DA8" w:rsidRDefault="00002C72" w:rsidP="00C264C4">
      <w:pPr>
        <w:spacing w:after="0" w:line="240" w:lineRule="auto"/>
        <w:ind w:firstLine="720"/>
      </w:pPr>
      <w:bookmarkStart w:id="1" w:name="_Hlk132970337"/>
      <w:bookmarkEnd w:id="0"/>
      <w:r>
        <w:t xml:space="preserve">Figure 1 shows </w:t>
      </w:r>
      <w:r w:rsidR="007D6F2F">
        <w:t>the number of COVID-19 cases between 30</w:t>
      </w:r>
      <w:r w:rsidR="007D6F2F" w:rsidRPr="007D6F2F">
        <w:rPr>
          <w:vertAlign w:val="superscript"/>
        </w:rPr>
        <w:t>th</w:t>
      </w:r>
      <w:r w:rsidR="007D6F2F">
        <w:t xml:space="preserve"> March 2020 and 12</w:t>
      </w:r>
      <w:r w:rsidR="007D6F2F" w:rsidRPr="007D6F2F">
        <w:rPr>
          <w:vertAlign w:val="superscript"/>
        </w:rPr>
        <w:t>th</w:t>
      </w:r>
      <w:r w:rsidR="007D6F2F">
        <w:t xml:space="preserve"> April 2023. </w:t>
      </w:r>
      <w:r w:rsidR="00CF1742">
        <w:t xml:space="preserve"> </w:t>
      </w:r>
      <w:r w:rsidR="00B23480">
        <w:t xml:space="preserve">From this we </w:t>
      </w:r>
      <w:proofErr w:type="gramStart"/>
      <w:r w:rsidR="00B23480">
        <w:t>are able to</w:t>
      </w:r>
      <w:proofErr w:type="gramEnd"/>
      <w:r w:rsidR="00B23480">
        <w:t xml:space="preserve"> clearly see there are </w:t>
      </w:r>
      <w:r w:rsidR="003C141F">
        <w:t xml:space="preserve">five peaks, with the highest peak </w:t>
      </w:r>
      <w:r w:rsidR="00115379">
        <w:t xml:space="preserve">of </w:t>
      </w:r>
      <w:r w:rsidR="00F46286" w:rsidRPr="00F46286">
        <w:t>22</w:t>
      </w:r>
      <w:r w:rsidR="00F46286">
        <w:t>0,00</w:t>
      </w:r>
      <w:r w:rsidR="00F46286" w:rsidRPr="00F46286">
        <w:t>0</w:t>
      </w:r>
      <w:r w:rsidR="00F46286">
        <w:t xml:space="preserve"> cases </w:t>
      </w:r>
      <w:r w:rsidR="003C141F">
        <w:t xml:space="preserve">at </w:t>
      </w:r>
      <w:r w:rsidR="003C141F" w:rsidRPr="002B0523">
        <w:t>about 7</w:t>
      </w:r>
      <w:r w:rsidR="00017AF0" w:rsidRPr="002B0523">
        <w:t>15</w:t>
      </w:r>
      <w:r w:rsidR="003C141F" w:rsidRPr="002B0523">
        <w:t xml:space="preserve"> days</w:t>
      </w:r>
      <w:r w:rsidR="007F22D5" w:rsidRPr="002B0523">
        <w:t xml:space="preserve"> from the start.</w:t>
      </w:r>
      <w:r w:rsidR="00C93793">
        <w:t xml:space="preserve"> The first of the peaks </w:t>
      </w:r>
      <w:r w:rsidR="00961A02">
        <w:t xml:space="preserve">of </w:t>
      </w:r>
      <w:r w:rsidR="007938A9">
        <w:t xml:space="preserve">75,000 cases </w:t>
      </w:r>
      <w:r w:rsidR="00C93793">
        <w:t>at 300 days saw a rapid decrease in cases</w:t>
      </w:r>
      <w:r w:rsidR="007938A9">
        <w:t xml:space="preserve">, down to </w:t>
      </w:r>
      <w:r w:rsidR="00295012">
        <w:t>3,000-6,000 cases</w:t>
      </w:r>
      <w:r w:rsidR="00D84426">
        <w:t xml:space="preserve"> per </w:t>
      </w:r>
      <w:bookmarkEnd w:id="1"/>
      <w:r w:rsidR="00D84426">
        <w:t>day,</w:t>
      </w:r>
      <w:r w:rsidR="00C93793">
        <w:t xml:space="preserve"> due to the implementation </w:t>
      </w:r>
      <w:r w:rsidR="00581AE5">
        <w:t xml:space="preserve">of </w:t>
      </w:r>
      <w:r w:rsidR="00281055">
        <w:t xml:space="preserve">a national </w:t>
      </w:r>
      <w:r w:rsidR="00581AE5">
        <w:t xml:space="preserve">lockdown which meant the </w:t>
      </w:r>
      <w:r w:rsidR="006C4973">
        <w:t xml:space="preserve">virus couldn’t spread as easily. </w:t>
      </w:r>
      <w:r w:rsidR="00F11910">
        <w:t>As lockdown was eased off, the number of new cases began to grow from 525</w:t>
      </w:r>
      <w:r w:rsidR="007F22D5">
        <w:t xml:space="preserve"> </w:t>
      </w:r>
      <w:r w:rsidR="00F11910">
        <w:t>days</w:t>
      </w:r>
      <w:r w:rsidR="009D534C">
        <w:t xml:space="preserve">, until </w:t>
      </w:r>
      <w:r w:rsidR="00AC12A3">
        <w:t>700 days where the number of number cases was growing exponentially</w:t>
      </w:r>
      <w:r w:rsidR="00017AF0">
        <w:t>.</w:t>
      </w:r>
      <w:r w:rsidR="00AC12A3">
        <w:t xml:space="preserve"> This brought about </w:t>
      </w:r>
      <w:r w:rsidR="004E5D97">
        <w:t>new measures (</w:t>
      </w:r>
      <w:proofErr w:type="gramStart"/>
      <w:r w:rsidR="004E5D97">
        <w:t>e.g.</w:t>
      </w:r>
      <w:proofErr w:type="gramEnd"/>
      <w:r w:rsidR="004E5D97">
        <w:t xml:space="preserve"> face masks</w:t>
      </w:r>
      <w:r w:rsidR="00116944">
        <w:t xml:space="preserve">, </w:t>
      </w:r>
      <w:r w:rsidR="009D21AD">
        <w:t xml:space="preserve">COVID passes, vaccines, testing) which helped to reduced the </w:t>
      </w:r>
      <w:r w:rsidR="002B0523">
        <w:t>number of new cases.</w:t>
      </w:r>
      <w:r w:rsidR="00017AF0">
        <w:t xml:space="preserve"> </w:t>
      </w:r>
      <w:r w:rsidR="000458D0">
        <w:rPr>
          <w:noProof/>
        </w:rPr>
        <w:drawing>
          <wp:inline distT="0" distB="0" distL="0" distR="0" wp14:anchorId="6B154B29" wp14:editId="4CF9B363">
            <wp:extent cx="6120130" cy="2625090"/>
            <wp:effectExtent l="0" t="0" r="0" b="381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EFDF7" w14:textId="27808C72" w:rsidR="00CE03A5" w:rsidRDefault="00CE03A5" w:rsidP="00CE03A5">
      <w:pPr>
        <w:numPr>
          <w:ilvl w:val="1"/>
          <w:numId w:val="0"/>
        </w:numPr>
        <w:spacing w:after="0"/>
        <w:rPr>
          <w:rFonts w:eastAsiaTheme="minorEastAsia"/>
          <w:i/>
          <w:iCs/>
          <w:color w:val="808080" w:themeColor="background1" w:themeShade="80"/>
          <w:spacing w:val="15"/>
        </w:rPr>
      </w:pPr>
      <w:r>
        <w:rPr>
          <w:rFonts w:eastAsiaTheme="minorEastAsia"/>
          <w:i/>
          <w:iCs/>
          <w:color w:val="808080" w:themeColor="background1" w:themeShade="80"/>
          <w:spacing w:val="15"/>
        </w:rPr>
        <w:t>Model Fitting</w:t>
      </w:r>
      <w:r w:rsidRPr="00CE03A5">
        <w:rPr>
          <w:rFonts w:eastAsiaTheme="minorEastAsia"/>
          <w:i/>
          <w:iCs/>
          <w:color w:val="808080" w:themeColor="background1" w:themeShade="80"/>
          <w:spacing w:val="15"/>
        </w:rPr>
        <w:t>:</w:t>
      </w:r>
    </w:p>
    <w:p w14:paraId="2965B216" w14:textId="2DE675B2" w:rsidR="00CE5808" w:rsidRDefault="00621654" w:rsidP="005F76F9">
      <w:r>
        <w:t>I</w:t>
      </w:r>
      <w:r w:rsidR="00CE5808">
        <w:t xml:space="preserve"> cho</w:t>
      </w:r>
      <w:r>
        <w:t>se</w:t>
      </w:r>
      <w:r w:rsidR="00CA7DAC">
        <w:t xml:space="preserve"> a quartic model to be the best </w:t>
      </w:r>
      <w:r w:rsidR="007F18DD">
        <w:t>model to fit the dataset</w:t>
      </w:r>
      <w:r w:rsidR="00F2411D">
        <w:t xml:space="preserve">. When comparing the cubic, </w:t>
      </w:r>
      <w:proofErr w:type="gramStart"/>
      <w:r w:rsidR="00F2411D">
        <w:t>quartic</w:t>
      </w:r>
      <w:proofErr w:type="gramEnd"/>
      <w:r w:rsidR="00F2411D">
        <w:t xml:space="preserve"> and quintic models, the cubic model was slightly underfitting the data whilst the </w:t>
      </w:r>
      <w:r w:rsidR="00197633">
        <w:t>quintic model is slightly overfitting the data. This can be seen</w:t>
      </w:r>
      <w:r w:rsidR="00680D14">
        <w:t xml:space="preserve"> in figures 2 and 4 </w:t>
      </w:r>
      <w:r w:rsidR="002365D5">
        <w:t>as the tails of both graphs are slightly underfit and overfit</w:t>
      </w:r>
      <w:r w:rsidR="00390853">
        <w:t>, whereas figure 3 fits the data better.</w:t>
      </w:r>
      <w:r w:rsidR="00624B55">
        <w:t xml:space="preserve"> </w:t>
      </w:r>
      <w:r w:rsidR="000D67B9">
        <w:t xml:space="preserve">The best fit parameters </w:t>
      </w:r>
      <w:proofErr w:type="gramStart"/>
      <w:r w:rsidR="009439BA">
        <w:t>are:</w:t>
      </w:r>
      <w:proofErr w:type="gramEnd"/>
      <w:r w:rsidR="009439BA">
        <w:t xml:space="preserve"> a = </w:t>
      </w:r>
      <w:r w:rsidR="00BB02CE">
        <w:t xml:space="preserve">109 </w:t>
      </w:r>
      <w:r w:rsidR="00BB02CE">
        <w:rPr>
          <w:rFonts w:cstheme="minorHAnsi"/>
        </w:rPr>
        <w:t>±</w:t>
      </w:r>
      <w:r w:rsidR="00BB02CE">
        <w:t xml:space="preserve"> 13, b = -2429 </w:t>
      </w:r>
      <w:r w:rsidR="00BB02CE">
        <w:rPr>
          <w:rFonts w:cstheme="minorHAnsi"/>
        </w:rPr>
        <w:t>±</w:t>
      </w:r>
      <w:r w:rsidR="009A37F0">
        <w:rPr>
          <w:rFonts w:cstheme="minorHAnsi"/>
        </w:rPr>
        <w:t xml:space="preserve"> 269, c = 16119 ±</w:t>
      </w:r>
      <w:r w:rsidR="0062032A">
        <w:rPr>
          <w:rFonts w:cstheme="minorHAnsi"/>
        </w:rPr>
        <w:t xml:space="preserve"> 1790, d = -28463 ± 4398, e = </w:t>
      </w:r>
      <w:r w:rsidR="007D6C7F">
        <w:rPr>
          <w:rFonts w:cstheme="minorHAnsi"/>
        </w:rPr>
        <w:t xml:space="preserve">12828 ± 3171. </w:t>
      </w:r>
    </w:p>
    <w:p w14:paraId="379436CD" w14:textId="1946555F" w:rsidR="00B32AB5" w:rsidRDefault="00C50E45" w:rsidP="00CE03A5">
      <w:pPr>
        <w:numPr>
          <w:ilvl w:val="1"/>
          <w:numId w:val="0"/>
        </w:numPr>
        <w:spacing w:after="0"/>
        <w:rPr>
          <w:rFonts w:eastAsiaTheme="minorEastAsia"/>
          <w:i/>
          <w:iCs/>
          <w:color w:val="808080" w:themeColor="background1" w:themeShade="80"/>
          <w:spacing w:val="15"/>
        </w:rPr>
      </w:pPr>
      <w:r>
        <w:rPr>
          <w:noProof/>
        </w:rPr>
        <w:lastRenderedPageBreak/>
        <w:drawing>
          <wp:inline distT="0" distB="0" distL="0" distR="0" wp14:anchorId="12AA5381" wp14:editId="2B523F3A">
            <wp:extent cx="5180952" cy="3530159"/>
            <wp:effectExtent l="0" t="0" r="1270" b="0"/>
            <wp:docPr id="13" name="Picture 1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2AA2">
        <w:rPr>
          <w:noProof/>
        </w:rPr>
        <w:drawing>
          <wp:inline distT="0" distB="0" distL="0" distR="0" wp14:anchorId="7097614B" wp14:editId="7A7C65C4">
            <wp:extent cx="5180952" cy="3530159"/>
            <wp:effectExtent l="0" t="0" r="1270" b="0"/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AFA">
        <w:rPr>
          <w:noProof/>
        </w:rPr>
        <w:lastRenderedPageBreak/>
        <w:drawing>
          <wp:inline distT="0" distB="0" distL="0" distR="0" wp14:anchorId="3A45D3C3" wp14:editId="23D9A6CD">
            <wp:extent cx="5180952" cy="3530159"/>
            <wp:effectExtent l="0" t="0" r="1270" b="0"/>
            <wp:docPr id="14" name="Picture 1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E59B1" w14:textId="15C8D8FB" w:rsidR="005B2AA2" w:rsidRPr="00CE03A5" w:rsidRDefault="005B2AA2" w:rsidP="00CE03A5">
      <w:pPr>
        <w:numPr>
          <w:ilvl w:val="1"/>
          <w:numId w:val="0"/>
        </w:numPr>
        <w:spacing w:after="0"/>
        <w:rPr>
          <w:rFonts w:eastAsiaTheme="minorEastAsia"/>
          <w:i/>
          <w:iCs/>
          <w:color w:val="808080" w:themeColor="background1" w:themeShade="80"/>
          <w:spacing w:val="15"/>
        </w:rPr>
      </w:pPr>
    </w:p>
    <w:p w14:paraId="31DE06C2" w14:textId="6EFF3CE5" w:rsidR="00CE03A5" w:rsidRDefault="00B32AB5" w:rsidP="00CE03A5">
      <w:pPr>
        <w:numPr>
          <w:ilvl w:val="1"/>
          <w:numId w:val="0"/>
        </w:numPr>
        <w:spacing w:after="0"/>
        <w:rPr>
          <w:rFonts w:eastAsiaTheme="minorEastAsia"/>
          <w:i/>
          <w:iCs/>
          <w:color w:val="808080" w:themeColor="background1" w:themeShade="80"/>
          <w:spacing w:val="15"/>
        </w:rPr>
      </w:pPr>
      <w:r>
        <w:rPr>
          <w:rFonts w:eastAsiaTheme="minorEastAsia"/>
          <w:i/>
          <w:iCs/>
          <w:color w:val="808080" w:themeColor="background1" w:themeShade="80"/>
          <w:spacing w:val="15"/>
        </w:rPr>
        <w:t xml:space="preserve">Exponential </w:t>
      </w:r>
      <w:r w:rsidR="00CE03A5">
        <w:rPr>
          <w:rFonts w:eastAsiaTheme="minorEastAsia"/>
          <w:i/>
          <w:iCs/>
          <w:color w:val="808080" w:themeColor="background1" w:themeShade="80"/>
          <w:spacing w:val="15"/>
        </w:rPr>
        <w:t>Model Fitting</w:t>
      </w:r>
      <w:r w:rsidR="00CE03A5" w:rsidRPr="00CE03A5">
        <w:rPr>
          <w:rFonts w:eastAsiaTheme="minorEastAsia"/>
          <w:i/>
          <w:iCs/>
          <w:color w:val="808080" w:themeColor="background1" w:themeShade="80"/>
          <w:spacing w:val="15"/>
        </w:rPr>
        <w:t>:</w:t>
      </w:r>
    </w:p>
    <w:p w14:paraId="4B36FA56" w14:textId="73FD43D0" w:rsidR="00B32AB5" w:rsidRPr="00EE275B" w:rsidRDefault="0087218A" w:rsidP="00CE03A5">
      <w:pPr>
        <w:numPr>
          <w:ilvl w:val="1"/>
          <w:numId w:val="0"/>
        </w:numPr>
        <w:spacing w:after="0"/>
        <w:rPr>
          <w:noProof/>
        </w:rPr>
      </w:pPr>
      <w:r>
        <w:rPr>
          <w:noProof/>
        </w:rPr>
        <w:t xml:space="preserve">For fitting an exponential model to the dataset, I decided it would be best to </w:t>
      </w:r>
      <w:r w:rsidR="009A60BC">
        <w:rPr>
          <w:noProof/>
        </w:rPr>
        <w:t>fit the model to the small section of the data</w:t>
      </w:r>
      <w:r w:rsidR="004641BA">
        <w:rPr>
          <w:noProof/>
        </w:rPr>
        <w:t xml:space="preserve">, where the growth of cases is the quickest. the section I chose was between 650 and 715 days as this </w:t>
      </w:r>
      <w:r w:rsidR="00AC1631">
        <w:rPr>
          <w:noProof/>
        </w:rPr>
        <w:t>was the lead up to the highest peak in cases.</w:t>
      </w:r>
      <w:r w:rsidR="00B30F73">
        <w:rPr>
          <w:noProof/>
        </w:rPr>
        <w:t xml:space="preserve"> </w:t>
      </w:r>
      <w:r w:rsidR="005A4B62">
        <w:rPr>
          <w:noProof/>
        </w:rPr>
        <w:t>T</w:t>
      </w:r>
      <w:r w:rsidR="00B30F73">
        <w:rPr>
          <w:noProof/>
        </w:rPr>
        <w:t xml:space="preserve">he best fit parameters are: x = </w:t>
      </w:r>
      <w:r w:rsidR="00942C52">
        <w:rPr>
          <w:noProof/>
        </w:rPr>
        <w:t>3</w:t>
      </w:r>
      <w:r w:rsidR="00DC74E1">
        <w:rPr>
          <w:noProof/>
        </w:rPr>
        <w:t>.45</w:t>
      </w:r>
      <w:r w:rsidR="00942C52">
        <w:rPr>
          <w:noProof/>
        </w:rPr>
        <w:t>e</w:t>
      </w:r>
      <w:r w:rsidR="00942C52">
        <w:rPr>
          <w:noProof/>
          <w:vertAlign w:val="superscript"/>
        </w:rPr>
        <w:t>4</w:t>
      </w:r>
      <w:r w:rsidR="00942C52">
        <w:rPr>
          <w:noProof/>
        </w:rPr>
        <w:t xml:space="preserve"> </w:t>
      </w:r>
      <w:r w:rsidR="00942C52">
        <w:rPr>
          <w:rFonts w:cstheme="minorHAnsi"/>
        </w:rPr>
        <w:t xml:space="preserve">± </w:t>
      </w:r>
      <w:r w:rsidR="00DC74E1">
        <w:rPr>
          <w:rFonts w:cstheme="minorHAnsi"/>
        </w:rPr>
        <w:t>5.68e</w:t>
      </w:r>
      <w:r w:rsidR="00DC74E1">
        <w:rPr>
          <w:rFonts w:cstheme="minorHAnsi"/>
          <w:vertAlign w:val="superscript"/>
        </w:rPr>
        <w:t>3</w:t>
      </w:r>
      <w:r w:rsidR="00DC74E1">
        <w:rPr>
          <w:rFonts w:cstheme="minorHAnsi"/>
        </w:rPr>
        <w:t>, y = 1.53</w:t>
      </w:r>
      <w:r w:rsidR="00EE275B">
        <w:rPr>
          <w:rFonts w:cstheme="minorHAnsi"/>
        </w:rPr>
        <w:t>e</w:t>
      </w:r>
      <w:r w:rsidR="00EE275B">
        <w:rPr>
          <w:rFonts w:cstheme="minorHAnsi"/>
          <w:vertAlign w:val="superscript"/>
        </w:rPr>
        <w:t>-1</w:t>
      </w:r>
      <w:r w:rsidR="00EE275B">
        <w:rPr>
          <w:rFonts w:cstheme="minorHAnsi"/>
        </w:rPr>
        <w:t xml:space="preserve"> ± 2.15e</w:t>
      </w:r>
      <w:r w:rsidR="00EE275B">
        <w:rPr>
          <w:rFonts w:cstheme="minorHAnsi"/>
          <w:vertAlign w:val="superscript"/>
        </w:rPr>
        <w:t>-2</w:t>
      </w:r>
      <w:r w:rsidR="00EE275B">
        <w:rPr>
          <w:rFonts w:cstheme="minorHAnsi"/>
        </w:rPr>
        <w:t>.</w:t>
      </w:r>
    </w:p>
    <w:p w14:paraId="0D50D63B" w14:textId="5540FFEB" w:rsidR="00133851" w:rsidRPr="00CE03A5" w:rsidRDefault="00133851" w:rsidP="00CE03A5">
      <w:pPr>
        <w:numPr>
          <w:ilvl w:val="1"/>
          <w:numId w:val="0"/>
        </w:numPr>
        <w:spacing w:after="0"/>
        <w:rPr>
          <w:rFonts w:eastAsiaTheme="minorEastAsia"/>
          <w:i/>
          <w:iCs/>
          <w:color w:val="808080" w:themeColor="background1" w:themeShade="80"/>
          <w:spacing w:val="15"/>
        </w:rPr>
      </w:pPr>
      <w:r>
        <w:rPr>
          <w:noProof/>
        </w:rPr>
        <w:drawing>
          <wp:inline distT="0" distB="0" distL="0" distR="0" wp14:anchorId="39A6B99B" wp14:editId="4C2B43FA">
            <wp:extent cx="5434920" cy="3530159"/>
            <wp:effectExtent l="0" t="0" r="0" b="0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4920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65FFB" w14:textId="77777777" w:rsidR="00CE03A5" w:rsidRPr="00CE03A5" w:rsidRDefault="00CE03A5" w:rsidP="00CE03A5">
      <w:pPr>
        <w:numPr>
          <w:ilvl w:val="1"/>
          <w:numId w:val="0"/>
        </w:numPr>
        <w:spacing w:after="0"/>
        <w:rPr>
          <w:rFonts w:eastAsiaTheme="minorEastAsia"/>
          <w:i/>
          <w:iCs/>
          <w:color w:val="808080" w:themeColor="background1" w:themeShade="80"/>
          <w:spacing w:val="15"/>
        </w:rPr>
      </w:pPr>
    </w:p>
    <w:p w14:paraId="4E842F71" w14:textId="2A387DEB" w:rsidR="00B401E3" w:rsidRDefault="00B401E3" w:rsidP="00C264C4">
      <w:pPr>
        <w:spacing w:after="0" w:line="240" w:lineRule="auto"/>
        <w:ind w:firstLine="720"/>
      </w:pPr>
    </w:p>
    <w:p w14:paraId="7D089634" w14:textId="5D250DB2" w:rsidR="00D62AFE" w:rsidRDefault="00D62AFE" w:rsidP="00C264C4">
      <w:pPr>
        <w:spacing w:after="0" w:line="240" w:lineRule="auto"/>
        <w:ind w:firstLine="720"/>
      </w:pPr>
    </w:p>
    <w:p w14:paraId="2E67C1EB" w14:textId="47227FF9" w:rsidR="00B57B51" w:rsidRPr="008871DF" w:rsidRDefault="00B57B51" w:rsidP="00980DB7">
      <w:pPr>
        <w:pStyle w:val="Heading1"/>
        <w:spacing w:before="0"/>
        <w:rPr>
          <w:b/>
          <w:bCs/>
          <w:color w:val="4472C4" w:themeColor="accent1"/>
          <w:sz w:val="22"/>
          <w:szCs w:val="22"/>
        </w:rPr>
      </w:pPr>
      <w:r w:rsidRPr="008871DF">
        <w:rPr>
          <w:b/>
          <w:bCs/>
          <w:color w:val="4472C4" w:themeColor="accent1"/>
          <w:sz w:val="22"/>
          <w:szCs w:val="22"/>
        </w:rPr>
        <w:t>Summary:</w:t>
      </w:r>
      <w:r w:rsidR="001F7AF7" w:rsidRPr="001F7AF7">
        <w:rPr>
          <w:noProof/>
        </w:rPr>
        <w:t xml:space="preserve"> </w:t>
      </w:r>
    </w:p>
    <w:p w14:paraId="2299F05B" w14:textId="038F46F2" w:rsidR="00AC3F5D" w:rsidRPr="003268B6" w:rsidRDefault="00AC3F5D" w:rsidP="002309EC">
      <w:pPr>
        <w:spacing w:after="0" w:line="240" w:lineRule="auto"/>
        <w:ind w:firstLine="720"/>
      </w:pPr>
      <w:r w:rsidRPr="003268B6">
        <w:t xml:space="preserve">Overall, </w:t>
      </w:r>
      <w:r w:rsidR="00BB6681">
        <w:t xml:space="preserve">the COVID-19 cases </w:t>
      </w:r>
      <w:r w:rsidR="00564016">
        <w:t xml:space="preserve">in England dataset shows </w:t>
      </w:r>
      <w:r w:rsidR="00F90774">
        <w:t xml:space="preserve">it </w:t>
      </w:r>
      <w:r w:rsidR="00DA3804">
        <w:t>is very difficult to have a model which perfectly fits the COVID-19 between</w:t>
      </w:r>
      <w:r w:rsidR="002309EC">
        <w:t xml:space="preserve"> 30</w:t>
      </w:r>
      <w:r w:rsidR="002309EC" w:rsidRPr="003D4D20">
        <w:rPr>
          <w:vertAlign w:val="superscript"/>
        </w:rPr>
        <w:t>th</w:t>
      </w:r>
      <w:r w:rsidR="002309EC">
        <w:t xml:space="preserve"> March 2020 to 12</w:t>
      </w:r>
      <w:r w:rsidR="002309EC" w:rsidRPr="00C11BB7">
        <w:rPr>
          <w:vertAlign w:val="superscript"/>
        </w:rPr>
        <w:t>th</w:t>
      </w:r>
      <w:r w:rsidR="002309EC">
        <w:t xml:space="preserve"> April 2023, as there are many peaks</w:t>
      </w:r>
      <w:r w:rsidR="00F93FAB">
        <w:t xml:space="preserve">, with </w:t>
      </w:r>
      <w:r w:rsidR="00F93FAB">
        <w:lastRenderedPageBreak/>
        <w:t xml:space="preserve">different rates of increase and decrease. However, it is much easy and more sensible to fit a model to a specific section of the data </w:t>
      </w:r>
      <w:r w:rsidR="0069307F">
        <w:t>e.g.,</w:t>
      </w:r>
      <w:r w:rsidR="00F93FAB">
        <w:t xml:space="preserve"> the </w:t>
      </w:r>
      <w:proofErr w:type="gramStart"/>
      <w:r w:rsidR="00F93FAB">
        <w:t>rise up</w:t>
      </w:r>
      <w:proofErr w:type="gramEnd"/>
      <w:r w:rsidR="00F93FAB">
        <w:t xml:space="preserve"> to the </w:t>
      </w:r>
      <w:r w:rsidR="0001316D">
        <w:t>highest peak between 650</w:t>
      </w:r>
      <w:r w:rsidR="00463702">
        <w:t>-715 days.</w:t>
      </w:r>
    </w:p>
    <w:sectPr w:rsidR="00AC3F5D" w:rsidRPr="003268B6" w:rsidSect="00980DB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18D9C" w14:textId="77777777" w:rsidR="000500C2" w:rsidRPr="00FC69C9" w:rsidRDefault="000500C2" w:rsidP="00743798">
      <w:pPr>
        <w:spacing w:after="0" w:line="240" w:lineRule="auto"/>
        <w:rPr>
          <w:sz w:val="18"/>
          <w:szCs w:val="18"/>
        </w:rPr>
      </w:pPr>
      <w:r w:rsidRPr="00FC69C9">
        <w:rPr>
          <w:sz w:val="18"/>
          <w:szCs w:val="18"/>
        </w:rPr>
        <w:separator/>
      </w:r>
    </w:p>
  </w:endnote>
  <w:endnote w:type="continuationSeparator" w:id="0">
    <w:p w14:paraId="77BEA3F5" w14:textId="77777777" w:rsidR="000500C2" w:rsidRPr="00FC69C9" w:rsidRDefault="000500C2" w:rsidP="00743798">
      <w:pPr>
        <w:spacing w:after="0" w:line="240" w:lineRule="auto"/>
        <w:rPr>
          <w:sz w:val="18"/>
          <w:szCs w:val="18"/>
        </w:rPr>
      </w:pPr>
      <w:r w:rsidRPr="00FC69C9">
        <w:rPr>
          <w:sz w:val="18"/>
          <w:szCs w:val="18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27B36" w14:textId="77777777" w:rsidR="000500C2" w:rsidRPr="00FC69C9" w:rsidRDefault="000500C2" w:rsidP="00743798">
      <w:pPr>
        <w:spacing w:after="0" w:line="240" w:lineRule="auto"/>
        <w:rPr>
          <w:sz w:val="18"/>
          <w:szCs w:val="18"/>
        </w:rPr>
      </w:pPr>
      <w:r w:rsidRPr="00FC69C9">
        <w:rPr>
          <w:sz w:val="18"/>
          <w:szCs w:val="18"/>
        </w:rPr>
        <w:separator/>
      </w:r>
    </w:p>
  </w:footnote>
  <w:footnote w:type="continuationSeparator" w:id="0">
    <w:p w14:paraId="4B86DDCF" w14:textId="77777777" w:rsidR="000500C2" w:rsidRPr="00FC69C9" w:rsidRDefault="000500C2" w:rsidP="00743798">
      <w:pPr>
        <w:spacing w:after="0" w:line="240" w:lineRule="auto"/>
        <w:rPr>
          <w:sz w:val="18"/>
          <w:szCs w:val="18"/>
        </w:rPr>
      </w:pPr>
      <w:r w:rsidRPr="00FC69C9">
        <w:rPr>
          <w:sz w:val="18"/>
          <w:szCs w:val="18"/>
        </w:rPr>
        <w:continuationSeparator/>
      </w:r>
    </w:p>
  </w:footnote>
  <w:footnote w:id="1">
    <w:p w14:paraId="7D816E72" w14:textId="4E710690" w:rsidR="00E23709" w:rsidRDefault="00E23709">
      <w:pPr>
        <w:pStyle w:val="FootnoteText"/>
      </w:pPr>
      <w:r>
        <w:rPr>
          <w:rStyle w:val="FootnoteReference"/>
        </w:rPr>
        <w:footnoteRef/>
      </w:r>
      <w:r>
        <w:t xml:space="preserve"> Data Sourced from: </w:t>
      </w:r>
      <w:hyperlink r:id="rId1" w:history="1">
        <w:r w:rsidR="00937521" w:rsidRPr="00290522">
          <w:rPr>
            <w:rStyle w:val="Hyperlink"/>
          </w:rPr>
          <w:t>https://coronavirus.data.gov.uk/details/cases?areaType=nation&amp;areaName=England</w:t>
        </w:r>
      </w:hyperlink>
      <w: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0EB"/>
    <w:rsid w:val="0000255C"/>
    <w:rsid w:val="00002C72"/>
    <w:rsid w:val="0001316D"/>
    <w:rsid w:val="00017AF0"/>
    <w:rsid w:val="00017B35"/>
    <w:rsid w:val="000224E5"/>
    <w:rsid w:val="000327E9"/>
    <w:rsid w:val="00035C35"/>
    <w:rsid w:val="00036F7F"/>
    <w:rsid w:val="000458D0"/>
    <w:rsid w:val="000500C2"/>
    <w:rsid w:val="000501BB"/>
    <w:rsid w:val="00050FEC"/>
    <w:rsid w:val="00051B11"/>
    <w:rsid w:val="000617B3"/>
    <w:rsid w:val="00064027"/>
    <w:rsid w:val="000907F7"/>
    <w:rsid w:val="00092488"/>
    <w:rsid w:val="000C1A76"/>
    <w:rsid w:val="000C7B56"/>
    <w:rsid w:val="000D67B9"/>
    <w:rsid w:val="000E5E9B"/>
    <w:rsid w:val="000E5F14"/>
    <w:rsid w:val="0010614D"/>
    <w:rsid w:val="00115379"/>
    <w:rsid w:val="00116944"/>
    <w:rsid w:val="0012247E"/>
    <w:rsid w:val="0012568E"/>
    <w:rsid w:val="00133851"/>
    <w:rsid w:val="001447BB"/>
    <w:rsid w:val="001507B7"/>
    <w:rsid w:val="00152393"/>
    <w:rsid w:val="001539B7"/>
    <w:rsid w:val="00153DB7"/>
    <w:rsid w:val="001901D1"/>
    <w:rsid w:val="00197633"/>
    <w:rsid w:val="001C12D8"/>
    <w:rsid w:val="001C205B"/>
    <w:rsid w:val="001C4AE7"/>
    <w:rsid w:val="001C7596"/>
    <w:rsid w:val="001E121C"/>
    <w:rsid w:val="001E17A4"/>
    <w:rsid w:val="001E43DB"/>
    <w:rsid w:val="001F50BC"/>
    <w:rsid w:val="001F7AF7"/>
    <w:rsid w:val="00201C9A"/>
    <w:rsid w:val="002309EC"/>
    <w:rsid w:val="002365D5"/>
    <w:rsid w:val="00246DA8"/>
    <w:rsid w:val="00262DD7"/>
    <w:rsid w:val="00275A71"/>
    <w:rsid w:val="00281055"/>
    <w:rsid w:val="002869D9"/>
    <w:rsid w:val="00286C19"/>
    <w:rsid w:val="0029115F"/>
    <w:rsid w:val="0029262F"/>
    <w:rsid w:val="00293CCF"/>
    <w:rsid w:val="00295012"/>
    <w:rsid w:val="002A56BE"/>
    <w:rsid w:val="002B0523"/>
    <w:rsid w:val="002B05A5"/>
    <w:rsid w:val="002B6F66"/>
    <w:rsid w:val="002C2694"/>
    <w:rsid w:val="002C2AAC"/>
    <w:rsid w:val="002C631A"/>
    <w:rsid w:val="002D157D"/>
    <w:rsid w:val="002F4FFA"/>
    <w:rsid w:val="00304CF7"/>
    <w:rsid w:val="00306FAA"/>
    <w:rsid w:val="00310C8E"/>
    <w:rsid w:val="0031625F"/>
    <w:rsid w:val="00320476"/>
    <w:rsid w:val="003268B6"/>
    <w:rsid w:val="00334E78"/>
    <w:rsid w:val="00342E8B"/>
    <w:rsid w:val="00350928"/>
    <w:rsid w:val="00362115"/>
    <w:rsid w:val="003858E5"/>
    <w:rsid w:val="00386001"/>
    <w:rsid w:val="00390853"/>
    <w:rsid w:val="00393760"/>
    <w:rsid w:val="003A687D"/>
    <w:rsid w:val="003B26C6"/>
    <w:rsid w:val="003B401D"/>
    <w:rsid w:val="003B6196"/>
    <w:rsid w:val="003C141F"/>
    <w:rsid w:val="003C1C23"/>
    <w:rsid w:val="003C6823"/>
    <w:rsid w:val="003D0C72"/>
    <w:rsid w:val="003D1FD6"/>
    <w:rsid w:val="003D4D20"/>
    <w:rsid w:val="003D56DE"/>
    <w:rsid w:val="003F1C9C"/>
    <w:rsid w:val="00410DA5"/>
    <w:rsid w:val="00421F02"/>
    <w:rsid w:val="00425A37"/>
    <w:rsid w:val="00427E14"/>
    <w:rsid w:val="00427E4F"/>
    <w:rsid w:val="004312E8"/>
    <w:rsid w:val="00434E4F"/>
    <w:rsid w:val="00436E0C"/>
    <w:rsid w:val="00444547"/>
    <w:rsid w:val="0044495B"/>
    <w:rsid w:val="004555D9"/>
    <w:rsid w:val="004612E2"/>
    <w:rsid w:val="00463702"/>
    <w:rsid w:val="004641BA"/>
    <w:rsid w:val="00465A60"/>
    <w:rsid w:val="004660CB"/>
    <w:rsid w:val="004802FA"/>
    <w:rsid w:val="00497205"/>
    <w:rsid w:val="004A68C7"/>
    <w:rsid w:val="004B62AE"/>
    <w:rsid w:val="004B6F7E"/>
    <w:rsid w:val="004C02FE"/>
    <w:rsid w:val="004E5D97"/>
    <w:rsid w:val="004F2341"/>
    <w:rsid w:val="00500817"/>
    <w:rsid w:val="005020AA"/>
    <w:rsid w:val="00505F48"/>
    <w:rsid w:val="005064A9"/>
    <w:rsid w:val="00536293"/>
    <w:rsid w:val="00547232"/>
    <w:rsid w:val="005514A3"/>
    <w:rsid w:val="00564016"/>
    <w:rsid w:val="00572048"/>
    <w:rsid w:val="00581698"/>
    <w:rsid w:val="00581AE5"/>
    <w:rsid w:val="00583CE8"/>
    <w:rsid w:val="005905AA"/>
    <w:rsid w:val="005A4B62"/>
    <w:rsid w:val="005A4BF2"/>
    <w:rsid w:val="005B2AA2"/>
    <w:rsid w:val="005B3B1D"/>
    <w:rsid w:val="005C2DFD"/>
    <w:rsid w:val="005D781D"/>
    <w:rsid w:val="005E661D"/>
    <w:rsid w:val="005E6DC6"/>
    <w:rsid w:val="005F0C5D"/>
    <w:rsid w:val="005F422F"/>
    <w:rsid w:val="005F76F9"/>
    <w:rsid w:val="0060165C"/>
    <w:rsid w:val="00604AFA"/>
    <w:rsid w:val="006166E7"/>
    <w:rsid w:val="0062032A"/>
    <w:rsid w:val="00621654"/>
    <w:rsid w:val="00624B55"/>
    <w:rsid w:val="00627B6C"/>
    <w:rsid w:val="006334E2"/>
    <w:rsid w:val="00633AB3"/>
    <w:rsid w:val="00634D59"/>
    <w:rsid w:val="00680D14"/>
    <w:rsid w:val="006828D0"/>
    <w:rsid w:val="00683004"/>
    <w:rsid w:val="0069307F"/>
    <w:rsid w:val="006A307A"/>
    <w:rsid w:val="006B1232"/>
    <w:rsid w:val="006B1EB8"/>
    <w:rsid w:val="006C4973"/>
    <w:rsid w:val="006D5F8F"/>
    <w:rsid w:val="006E0851"/>
    <w:rsid w:val="006E2E64"/>
    <w:rsid w:val="006F3780"/>
    <w:rsid w:val="007076F5"/>
    <w:rsid w:val="007315D7"/>
    <w:rsid w:val="00733187"/>
    <w:rsid w:val="00743798"/>
    <w:rsid w:val="007459BB"/>
    <w:rsid w:val="007469A4"/>
    <w:rsid w:val="007576F8"/>
    <w:rsid w:val="00763955"/>
    <w:rsid w:val="0076740D"/>
    <w:rsid w:val="0077460A"/>
    <w:rsid w:val="00783C5F"/>
    <w:rsid w:val="00786CBB"/>
    <w:rsid w:val="00792A6B"/>
    <w:rsid w:val="007938A9"/>
    <w:rsid w:val="007A1E8C"/>
    <w:rsid w:val="007C20EB"/>
    <w:rsid w:val="007C3EEA"/>
    <w:rsid w:val="007D6C7F"/>
    <w:rsid w:val="007D6F2F"/>
    <w:rsid w:val="007F18DD"/>
    <w:rsid w:val="007F22D5"/>
    <w:rsid w:val="0080070D"/>
    <w:rsid w:val="008031A8"/>
    <w:rsid w:val="00814D92"/>
    <w:rsid w:val="008246FE"/>
    <w:rsid w:val="008347A0"/>
    <w:rsid w:val="008526B3"/>
    <w:rsid w:val="00860085"/>
    <w:rsid w:val="0087218A"/>
    <w:rsid w:val="00873CF7"/>
    <w:rsid w:val="0088049C"/>
    <w:rsid w:val="00881DEE"/>
    <w:rsid w:val="00882B39"/>
    <w:rsid w:val="008871DF"/>
    <w:rsid w:val="008A1D10"/>
    <w:rsid w:val="008A25C8"/>
    <w:rsid w:val="008B4F6D"/>
    <w:rsid w:val="008C4A71"/>
    <w:rsid w:val="008C5D5B"/>
    <w:rsid w:val="008E0081"/>
    <w:rsid w:val="008E0BFB"/>
    <w:rsid w:val="008F61FF"/>
    <w:rsid w:val="00935A9F"/>
    <w:rsid w:val="00937521"/>
    <w:rsid w:val="00942C52"/>
    <w:rsid w:val="009439BA"/>
    <w:rsid w:val="009520DA"/>
    <w:rsid w:val="009545F0"/>
    <w:rsid w:val="0095535D"/>
    <w:rsid w:val="00961A02"/>
    <w:rsid w:val="00963585"/>
    <w:rsid w:val="00964A23"/>
    <w:rsid w:val="00970789"/>
    <w:rsid w:val="0098087E"/>
    <w:rsid w:val="00980DB7"/>
    <w:rsid w:val="00986335"/>
    <w:rsid w:val="00992E0E"/>
    <w:rsid w:val="00993545"/>
    <w:rsid w:val="009A18EF"/>
    <w:rsid w:val="009A37F0"/>
    <w:rsid w:val="009A3ED9"/>
    <w:rsid w:val="009A5E10"/>
    <w:rsid w:val="009A60BC"/>
    <w:rsid w:val="009A6117"/>
    <w:rsid w:val="009B236C"/>
    <w:rsid w:val="009B34ED"/>
    <w:rsid w:val="009C79E7"/>
    <w:rsid w:val="009D21AD"/>
    <w:rsid w:val="009D4D93"/>
    <w:rsid w:val="009D534C"/>
    <w:rsid w:val="009E4F7A"/>
    <w:rsid w:val="00A03063"/>
    <w:rsid w:val="00A11D98"/>
    <w:rsid w:val="00A2035C"/>
    <w:rsid w:val="00A21CCF"/>
    <w:rsid w:val="00A23890"/>
    <w:rsid w:val="00A27070"/>
    <w:rsid w:val="00A43866"/>
    <w:rsid w:val="00A505E6"/>
    <w:rsid w:val="00A6155B"/>
    <w:rsid w:val="00A634C4"/>
    <w:rsid w:val="00A72E70"/>
    <w:rsid w:val="00A76482"/>
    <w:rsid w:val="00A805A7"/>
    <w:rsid w:val="00A82B72"/>
    <w:rsid w:val="00AB06CA"/>
    <w:rsid w:val="00AC12A3"/>
    <w:rsid w:val="00AC1631"/>
    <w:rsid w:val="00AC3F5D"/>
    <w:rsid w:val="00AD0533"/>
    <w:rsid w:val="00AE0C9E"/>
    <w:rsid w:val="00B04C13"/>
    <w:rsid w:val="00B066E7"/>
    <w:rsid w:val="00B06C9E"/>
    <w:rsid w:val="00B0779A"/>
    <w:rsid w:val="00B23480"/>
    <w:rsid w:val="00B30F73"/>
    <w:rsid w:val="00B313EC"/>
    <w:rsid w:val="00B31ABD"/>
    <w:rsid w:val="00B32AB5"/>
    <w:rsid w:val="00B34A32"/>
    <w:rsid w:val="00B401E3"/>
    <w:rsid w:val="00B40635"/>
    <w:rsid w:val="00B441EB"/>
    <w:rsid w:val="00B57B51"/>
    <w:rsid w:val="00B6392D"/>
    <w:rsid w:val="00B75BD5"/>
    <w:rsid w:val="00B77E82"/>
    <w:rsid w:val="00B86282"/>
    <w:rsid w:val="00B87DE2"/>
    <w:rsid w:val="00BB02CE"/>
    <w:rsid w:val="00BB6681"/>
    <w:rsid w:val="00BE1787"/>
    <w:rsid w:val="00BE7958"/>
    <w:rsid w:val="00C0371D"/>
    <w:rsid w:val="00C11BB7"/>
    <w:rsid w:val="00C20934"/>
    <w:rsid w:val="00C264C4"/>
    <w:rsid w:val="00C40842"/>
    <w:rsid w:val="00C50E45"/>
    <w:rsid w:val="00C715EB"/>
    <w:rsid w:val="00C72361"/>
    <w:rsid w:val="00C93793"/>
    <w:rsid w:val="00C96861"/>
    <w:rsid w:val="00CA4A76"/>
    <w:rsid w:val="00CA6A3B"/>
    <w:rsid w:val="00CA7DAC"/>
    <w:rsid w:val="00CC0BB8"/>
    <w:rsid w:val="00CE03A5"/>
    <w:rsid w:val="00CE5808"/>
    <w:rsid w:val="00CF1742"/>
    <w:rsid w:val="00CF6941"/>
    <w:rsid w:val="00D02E2D"/>
    <w:rsid w:val="00D06100"/>
    <w:rsid w:val="00D0774A"/>
    <w:rsid w:val="00D12A6A"/>
    <w:rsid w:val="00D47C7D"/>
    <w:rsid w:val="00D5292E"/>
    <w:rsid w:val="00D62226"/>
    <w:rsid w:val="00D6244D"/>
    <w:rsid w:val="00D62AFE"/>
    <w:rsid w:val="00D67719"/>
    <w:rsid w:val="00D76745"/>
    <w:rsid w:val="00D84426"/>
    <w:rsid w:val="00D87532"/>
    <w:rsid w:val="00D95301"/>
    <w:rsid w:val="00D978F1"/>
    <w:rsid w:val="00DA3804"/>
    <w:rsid w:val="00DB2136"/>
    <w:rsid w:val="00DC74E1"/>
    <w:rsid w:val="00DD1B56"/>
    <w:rsid w:val="00DD1D78"/>
    <w:rsid w:val="00DE507C"/>
    <w:rsid w:val="00DE5C54"/>
    <w:rsid w:val="00E175D4"/>
    <w:rsid w:val="00E21B1A"/>
    <w:rsid w:val="00E23709"/>
    <w:rsid w:val="00E3352D"/>
    <w:rsid w:val="00E36785"/>
    <w:rsid w:val="00E44513"/>
    <w:rsid w:val="00E467C6"/>
    <w:rsid w:val="00E83A7A"/>
    <w:rsid w:val="00E84D74"/>
    <w:rsid w:val="00E953A8"/>
    <w:rsid w:val="00EC3732"/>
    <w:rsid w:val="00EC6B6E"/>
    <w:rsid w:val="00EE1D25"/>
    <w:rsid w:val="00EE275B"/>
    <w:rsid w:val="00F105D8"/>
    <w:rsid w:val="00F11910"/>
    <w:rsid w:val="00F11964"/>
    <w:rsid w:val="00F178FD"/>
    <w:rsid w:val="00F214F3"/>
    <w:rsid w:val="00F2411D"/>
    <w:rsid w:val="00F41F68"/>
    <w:rsid w:val="00F451B0"/>
    <w:rsid w:val="00F46286"/>
    <w:rsid w:val="00F47454"/>
    <w:rsid w:val="00F52456"/>
    <w:rsid w:val="00F66B5F"/>
    <w:rsid w:val="00F66EF6"/>
    <w:rsid w:val="00F67BC6"/>
    <w:rsid w:val="00F86F8E"/>
    <w:rsid w:val="00F90774"/>
    <w:rsid w:val="00F93FAB"/>
    <w:rsid w:val="00F97E7B"/>
    <w:rsid w:val="00FA1301"/>
    <w:rsid w:val="00FA347B"/>
    <w:rsid w:val="00FA3938"/>
    <w:rsid w:val="00FC69C9"/>
    <w:rsid w:val="00FD7D17"/>
    <w:rsid w:val="00FE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C96ED"/>
  <w15:chartTrackingRefBased/>
  <w15:docId w15:val="{0A0C3E05-F71C-43E2-B3F7-12C40A810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9EC"/>
  </w:style>
  <w:style w:type="paragraph" w:styleId="Heading1">
    <w:name w:val="heading 1"/>
    <w:basedOn w:val="Normal"/>
    <w:next w:val="Normal"/>
    <w:link w:val="Heading1Char"/>
    <w:uiPriority w:val="9"/>
    <w:qFormat/>
    <w:rsid w:val="007437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20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0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437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4379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4379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4379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437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3798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B5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57B51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964A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64A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64A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4A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4A23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F37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D47C7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coronavirus.data.gov.uk/details/cases?areaType=nation&amp;areaName=Engla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D8AA5-CB51-4D57-9329-45E9269F8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1392</TotalTime>
  <Pages>4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Chandaria</dc:creator>
  <cp:keywords/>
  <dc:description/>
  <cp:lastModifiedBy>Riya Chandaria [Student-PECS]</cp:lastModifiedBy>
  <cp:revision>346</cp:revision>
  <dcterms:created xsi:type="dcterms:W3CDTF">2023-03-15T18:16:00Z</dcterms:created>
  <dcterms:modified xsi:type="dcterms:W3CDTF">2023-04-23T22:09:00Z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f05dc83e-eb92-40b7-9e7a-d1c35dbbe4e2</vt:lpwstr>
  </property>
</Properties>
</file>