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800" w:before="0" w:line="280"/>
        <w:jc w:val="left"/>
      </w:pPr>
      <w:r>
        <w:rPr>
          <w:rFonts w:ascii="Arial" w:cs="Arial" w:eastAsia="Arial" w:hAnsi="Arial"/>
          <w:b w:val="false"/>
          <w:bCs w:val="false"/>
          <w:i w:val="false"/>
          <w:iCs w:val="false"/>
          <w:color w:val="1A1A1A"/>
          <w:sz w:val="20"/>
          <w:szCs w:val="20"/>
        </w:rPr>
        <w:t xml:space="preserve"/>
      </w:r>
    </w:p>
    <w:p>
      <w:pPr>
        <w:spacing w:after="100" w:before="0" w:line="280"/>
        <w:jc w:val="center"/>
      </w:pPr>
      <w:r>
        <w:rPr>
          <w:rFonts w:ascii="Arial" w:cs="Arial" w:eastAsia="Arial" w:hAnsi="Arial"/>
          <w:b/>
          <w:bCs/>
          <w:i w:val="false"/>
          <w:iCs w:val="false"/>
          <w:color w:val="1B3A5C"/>
          <w:sz w:val="52"/>
          <w:szCs w:val="52"/>
        </w:rPr>
        <w:t xml:space="preserve">AI REPAIR FRAMEWORK</w:t>
      </w:r>
    </w:p>
    <w:p>
      <w:pPr>
        <w:spacing w:after="80" w:before="0" w:line="280"/>
        <w:jc w:val="center"/>
      </w:pPr>
      <w:r>
        <w:rPr>
          <w:rFonts w:ascii="Arial" w:cs="Arial" w:eastAsia="Arial" w:hAnsi="Arial"/>
          <w:b w:val="false"/>
          <w:bCs w:val="false"/>
          <w:i w:val="false"/>
          <w:iCs w:val="false"/>
          <w:color w:val="2B6CB0"/>
          <w:sz w:val="24"/>
          <w:szCs w:val="24"/>
        </w:rPr>
        <w:t xml:space="preserve">Marco de Diagnóstico y Reparación para WordPress/WooCommerce</w:t>
      </w:r>
    </w:p>
    <w:p>
      <w:pPr>
        <w:spacing w:after="500" w:before="0" w:line="280"/>
        <w:jc w:val="center"/>
      </w:pPr>
      <w:r>
        <w:rPr>
          <w:rFonts w:ascii="Arial" w:cs="Arial" w:eastAsia="Arial" w:hAnsi="Arial"/>
          <w:b w:val="false"/>
          <w:bCs w:val="false"/>
          <w:i/>
          <w:iCs/>
          <w:color w:val="5F5E5A"/>
          <w:sz w:val="20"/>
          <w:szCs w:val="20"/>
        </w:rPr>
        <w:t xml:space="preserve">Accionado por equipo multiagente IA · GlobalKlima.cl</w:t>
      </w:r>
    </w:p>
    <w:p>
      <w:pPr>
        <w:spacing w:after="400" w:before="0" w:line="280"/>
        <w:jc w:val="center"/>
      </w:pPr>
      <w:r>
        <w:rPr>
          <w:rFonts w:ascii="Arial" w:cs="Arial" w:eastAsia="Arial" w:hAnsi="Arial"/>
          <w:b w:val="false"/>
          <w:bCs w:val="false"/>
          <w:i w:val="false"/>
          <w:iCs w:val="false"/>
          <w:color w:val="2B6CB0"/>
          <w:sz w:val="20"/>
          <w:szCs w:val="20"/>
        </w:rPr>
        <w:t xml:space="preserve">───────────────────────────────────────────────────────</w:t>
      </w:r>
    </w:p>
    <w:tbl>
      <w:tblPr>
        <w:tblW w:type="dxa" w:w="5000"/>
        <w:tblBorders>
          <w:top w:val="single" w:color="auto" w:sz="4"/>
          <w:left w:val="single" w:color="auto" w:sz="4"/>
          <w:bottom w:val="single" w:color="auto" w:sz="4"/>
          <w:right w:val="single" w:color="auto" w:sz="4"/>
          <w:insideH w:val="single" w:color="auto" w:sz="4"/>
          <w:insideV w:val="single" w:color="auto" w:sz="4"/>
        </w:tblBorders>
      </w:tblPr>
      <w:tblGrid>
        <w:gridCol w:w="2500"/>
        <w:gridCol w:w="2500"/>
      </w:tblGrid>
      <w:tr>
        <w:tc>
          <w:tcPr>
            <w:tcW w:type="dxa" w:w="2500"/>
            <w:tcBorders>
              <w:top w:val="single" w:color="D0CEC8" w:sz="4"/>
              <w:left w:val="single" w:color="D0CEC8" w:sz="4"/>
              <w:bottom w:val="single" w:color="D0CEC8" w:sz="4"/>
              <w:right w:val="single" w:color="D0CEC8" w:sz="4"/>
            </w:tcBorders>
            <w:shd w:fill="F1EFE8"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Framework</w:t>
            </w:r>
          </w:p>
        </w:tc>
        <w:tc>
          <w:tcPr>
            <w:tcW w:type="dxa" w:w="2500"/>
            <w:tcBorders>
              <w:top w:val="single" w:color="D0CEC8" w:sz="4"/>
              <w:left w:val="single" w:color="D0CEC8" w:sz="4"/>
              <w:bottom w:val="single" w:color="D0CEC8" w:sz="4"/>
              <w:right w:val="single" w:color="D0CEC8" w:sz="4"/>
            </w:tcBorders>
            <w:shd w:fill="F1EFE8"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AI Repair Framework v1.0</w:t>
            </w:r>
          </w:p>
        </w:tc>
      </w:tr>
      <w:tr>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Basado en</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Sprints 0–2 GlobalKlima · Mayo 2026</w:t>
            </w:r>
          </w:p>
        </w:tc>
      </w:tr>
      <w:tr>
        <w:tc>
          <w:tcPr>
            <w:tcW w:type="dxa" w:w="2500"/>
            <w:tcBorders>
              <w:top w:val="single" w:color="D0CEC8" w:sz="4"/>
              <w:left w:val="single" w:color="D0CEC8" w:sz="4"/>
              <w:bottom w:val="single" w:color="D0CEC8" w:sz="4"/>
              <w:right w:val="single" w:color="D0CEC8" w:sz="4"/>
            </w:tcBorders>
            <w:shd w:fill="F1EFE8"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Aplicable a</w:t>
            </w:r>
          </w:p>
        </w:tc>
        <w:tc>
          <w:tcPr>
            <w:tcW w:type="dxa" w:w="2500"/>
            <w:tcBorders>
              <w:top w:val="single" w:color="D0CEC8" w:sz="4"/>
              <w:left w:val="single" w:color="D0CEC8" w:sz="4"/>
              <w:bottom w:val="single" w:color="D0CEC8" w:sz="4"/>
              <w:right w:val="single" w:color="D0CEC8" w:sz="4"/>
            </w:tcBorders>
            <w:shd w:fill="F1EFE8"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WordPress + WooCommerce + Flatsome</w:t>
            </w:r>
          </w:p>
        </w:tc>
      </w:tr>
      <w:tr>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Modelo de agentes</w:t>
            </w:r>
          </w:p>
        </w:tc>
        <w:tc>
          <w:tcPr>
            <w:tcW w:type="dxa" w:w="25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6 agentes especializados + Orquestador</w:t>
            </w:r>
          </w:p>
        </w:tc>
      </w:tr>
    </w:tbl>
    <w:p>
      <w:pPr>
        <w:spacing w:after="60" w:before="0"/>
      </w:pPr>
      <w:r>
        <w:rPr>
          <w:rFonts w:ascii="Arial" w:cs="Arial" w:eastAsia="Arial" w:hAnsi="Arial"/>
          <w:b w:val="false"/>
          <w:bCs w:val="false"/>
          <w:i w:val="false"/>
          <w:iCs w:val="false"/>
          <w:color w:val="1A1A1A"/>
          <w:sz w:val="20"/>
          <w:szCs w:val="20"/>
        </w:rPr>
        <w:t xml:space="preserve"/>
      </w:r>
    </w:p>
    <w:p>
      <w:pPr>
        <w:spacing w:after="200" w:before="0" w:line="280"/>
        <w:jc w:val="left"/>
      </w:pPr>
      <w:r>
        <w:rPr>
          <w:rFonts w:ascii="Arial" w:cs="Arial" w:eastAsia="Arial" w:hAnsi="Arial"/>
          <w:b w:val="false"/>
          <w:bCs w:val="false"/>
          <w:i w:val="false"/>
          <w:iCs w:val="false"/>
          <w:color w:val="1A1A1A"/>
          <w:sz w:val="20"/>
          <w:szCs w:val="20"/>
        </w:rPr>
        <w:t xml:space="preserve"/>
      </w:r>
    </w:p>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1. Filosofía del AI Repair Framework</w:t>
      </w:r>
    </w:p>
    <w:p>
      <w:pPr>
        <w:spacing w:after="80" w:before="80" w:line="280"/>
        <w:jc w:val="left"/>
      </w:pPr>
      <w:r>
        <w:rPr>
          <w:rFonts w:ascii="Arial" w:cs="Arial" w:eastAsia="Arial" w:hAnsi="Arial"/>
          <w:b w:val="false"/>
          <w:bCs w:val="false"/>
          <w:i w:val="false"/>
          <w:iCs w:val="false"/>
          <w:color w:val="1A1A1A"/>
          <w:sz w:val="20"/>
          <w:szCs w:val="20"/>
        </w:rPr>
        <w:t xml:space="preserve">El AI Repair Framework (ARF) define cómo un equipo de agentes IA diagnostica, prioriza y repara problemas técnicos en un sitio WordPress/WooCommerce. No es una lista de fixes — es una metodología reproducible que garantiza que cada reparación deja el sistema en mejor estado que lo encontró.</w:t>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1.1 Los 5 principios del ARF</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1800"/>
        <w:gridCol w:w="7160"/>
      </w:tblGrid>
      <w:tr>
        <w:tc>
          <w:tcPr>
            <w:tcW w:type="dxa" w:w="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w:t>
            </w:r>
          </w:p>
        </w:tc>
        <w:tc>
          <w:tcPr>
            <w:tcW w:type="dxa" w:w="18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Principio</w:t>
            </w:r>
          </w:p>
        </w:tc>
        <w:tc>
          <w:tcPr>
            <w:tcW w:type="dxa" w:w="71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Descripción operativa</w:t>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P1</w:t>
            </w:r>
          </w:p>
        </w:tc>
        <w:tc>
          <w:tcPr>
            <w:tcW w:type="dxa" w:w="1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Baseline primero</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Ningún agente toca producción sin documentar el estado actual. Sin baseline, no hay forma de medir mejora ni detectar regresión. El QA Agent es responsable de exigir y custodiar el baseline.</w:t>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P2</w:t>
            </w:r>
          </w:p>
        </w:tc>
        <w:tc>
          <w:tcPr>
            <w:tcW w:type="dxa" w:w="1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Dependencias explícitas</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Cada ticket declara sus prerequisitos. Un ticket sin prerequisitos puede ejecutarse en cualquier momento. Un ticket con prerequisitos espera — nunca se saltean dependencias por presión de tiempo.</w:t>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P3</w:t>
            </w:r>
          </w:p>
        </w:tc>
        <w:tc>
          <w:tcPr>
            <w:tcW w:type="dxa" w:w="1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Cadena mínima de deploy</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El path mínimo desde ticket → producción es: agente ejecuta → QA valida → WP Agent deploya. Cualquier shortcut rompe el framework. El Orquestador puede acelerar el sprint pero no puede saltear el QA.</w:t>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P4</w:t>
            </w:r>
          </w:p>
        </w:tc>
        <w:tc>
          <w:tcPr>
            <w:tcW w:type="dxa" w:w="18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Rollback como primera opción</w:t>
            </w:r>
          </w:p>
        </w:tc>
        <w:tc>
          <w:tcPr>
            <w:tcW w:type="dxa" w:w="71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Ante cualquier regresión detectada en QA, el primer instinto es rollback — no parchear. Un rollback limpio es infinitamente mejor que un parche sobre una regresión. WPvivid está activo exactamente para esto.</w:t>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2B6CB0"/>
                <w:sz w:val="18"/>
                <w:szCs w:val="18"/>
              </w:rPr>
              <w:t xml:space="preserve">P5</w:t>
            </w:r>
          </w:p>
        </w:tc>
        <w:tc>
          <w:tcPr>
            <w:tcW w:type="dxa" w:w="18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Deuda técnica visible</w:t>
            </w:r>
          </w:p>
        </w:tc>
        <w:tc>
          <w:tcPr>
            <w:tcW w:type="dxa" w:w="71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Los tickets que no se pueden completar (bloqueados por cliente, por dependencias externas, por riesgo) se documentan como deuda técnica con causa raíz explícita. La deuda no se oculta ni se marca como DONE parcial sin declararlo.</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1.2 El ciclo de vida de un ticket en el ARF</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5F5E5A" w:sz="4"/>
              <w:left w:val="single" w:color="5F5E5A" w:sz="4"/>
              <w:bottom w:val="single" w:color="5F5E5A" w:sz="4"/>
              <w:right w:val="single" w:color="5F5E5A" w:sz="4"/>
            </w:tcBorders>
            <w:shd w:fill="5F5E5A" w:val="clear"/>
            <w:tcMar>
              <w:top w:type="dxa" w:w="80"/>
              <w:left w:type="dxa" w:w="80"/>
              <w:bottom w:type="dxa" w:w="80"/>
              <w:right w:type="dxa" w:w="80"/>
            </w:tcMar>
            <w:vAlign w:val="center"/>
          </w:tcPr>
          <w:p>
            <w:pPr>
              <w:spacing w:after="0" w:before="0" w:line="280"/>
              <w:jc w:val="center"/>
            </w:pPr>
            <w:r>
              <w:rPr>
                <w:rFonts w:ascii="Arial" w:cs="Arial" w:eastAsia="Arial" w:hAnsi="Arial"/>
                <w:b/>
                <w:bCs/>
                <w:i w:val="false"/>
                <w:iCs w:val="false"/>
                <w:color w:val="FFFFFF"/>
                <w:sz w:val="14"/>
                <w:szCs w:val="14"/>
              </w:rPr>
              <w:t xml:space="preserve">FASE 0</w:t>
            </w:r>
          </w:p>
        </w:tc>
        <w:tc>
          <w:tcPr>
            <w:tcW w:type="dxa" w:w="8760"/>
            <w:tcBorders>
              <w:top w:val="single" w:color="5F5E5A" w:sz="4"/>
              <w:left w:val="single" w:color="5F5E5A" w:sz="4"/>
              <w:bottom w:val="single" w:color="5F5E5A" w:sz="4"/>
              <w:right w:val="single" w:color="5F5E5A" w:sz="4"/>
            </w:tcBorders>
            <w:shd w:fill="F1EFE8" w:val="clear"/>
            <w:tcMar>
              <w:top w:type="dxa" w:w="80"/>
              <w:left w:type="dxa" w:w="160"/>
              <w:bottom w:type="dxa" w:w="80"/>
              <w:right w:type="dxa" w:w="160"/>
            </w:tcMar>
          </w:tcPr>
          <w:p>
            <w:pPr>
              <w:spacing w:after="0" w:before="0" w:line="280"/>
              <w:jc w:val="left"/>
            </w:pPr>
            <w:r>
              <w:rPr>
                <w:rFonts w:ascii="Arial" w:cs="Arial" w:eastAsia="Arial" w:hAnsi="Arial"/>
                <w:b/>
                <w:bCs/>
                <w:i w:val="false"/>
                <w:iCs w:val="false"/>
                <w:color w:val="5F5E5A"/>
                <w:sz w:val="18"/>
                <w:szCs w:val="18"/>
              </w:rPr>
              <w:t xml:space="preserve">Identificación — </w:t>
            </w:r>
            <w:r>
              <w:rPr>
                <w:rFonts w:ascii="Arial" w:cs="Arial" w:eastAsia="Arial" w:hAnsi="Arial"/>
                <w:b w:val="false"/>
                <w:bCs w:val="false"/>
                <w:i w:val="false"/>
                <w:iCs w:val="false"/>
                <w:color w:val="1A1A1A"/>
                <w:sz w:val="18"/>
                <w:szCs w:val="18"/>
              </w:rPr>
              <w:t xml:space="preserve">El ticket nace del informe QA. Se asigna ID (GK-XX), prioridad, agente y estimación de tiempo.</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2B6CB0" w:sz="4"/>
              <w:left w:val="single" w:color="2B6CB0" w:sz="4"/>
              <w:bottom w:val="single" w:color="2B6CB0" w:sz="4"/>
              <w:right w:val="single" w:color="2B6CB0" w:sz="4"/>
            </w:tcBorders>
            <w:shd w:fill="2B6CB0" w:val="clear"/>
            <w:tcMar>
              <w:top w:type="dxa" w:w="80"/>
              <w:left w:type="dxa" w:w="80"/>
              <w:bottom w:type="dxa" w:w="80"/>
              <w:right w:type="dxa" w:w="80"/>
            </w:tcMar>
            <w:vAlign w:val="center"/>
          </w:tcPr>
          <w:p>
            <w:pPr>
              <w:spacing w:after="0" w:before="0" w:line="280"/>
              <w:jc w:val="center"/>
            </w:pPr>
            <w:r>
              <w:rPr>
                <w:rFonts w:ascii="Arial" w:cs="Arial" w:eastAsia="Arial" w:hAnsi="Arial"/>
                <w:b/>
                <w:bCs/>
                <w:i w:val="false"/>
                <w:iCs w:val="false"/>
                <w:color w:val="FFFFFF"/>
                <w:sz w:val="14"/>
                <w:szCs w:val="14"/>
              </w:rPr>
              <w:t xml:space="preserve">FASE 1</w:t>
            </w:r>
          </w:p>
        </w:tc>
        <w:tc>
          <w:tcPr>
            <w:tcW w:type="dxa" w:w="8760"/>
            <w:tcBorders>
              <w:top w:val="single" w:color="2B6CB0" w:sz="4"/>
              <w:left w:val="single" w:color="2B6CB0" w:sz="4"/>
              <w:bottom w:val="single" w:color="2B6CB0" w:sz="4"/>
              <w:right w:val="single" w:color="2B6CB0" w:sz="4"/>
            </w:tcBorders>
            <w:shd w:fill="EBF4FF" w:val="clear"/>
            <w:tcMar>
              <w:top w:type="dxa" w:w="80"/>
              <w:left w:type="dxa" w:w="160"/>
              <w:bottom w:type="dxa" w:w="80"/>
              <w:right w:type="dxa" w:w="160"/>
            </w:tcMar>
          </w:tcPr>
          <w:p>
            <w:pPr>
              <w:spacing w:after="0" w:before="0" w:line="280"/>
              <w:jc w:val="left"/>
            </w:pPr>
            <w:r>
              <w:rPr>
                <w:rFonts w:ascii="Arial" w:cs="Arial" w:eastAsia="Arial" w:hAnsi="Arial"/>
                <w:b/>
                <w:bCs/>
                <w:i w:val="false"/>
                <w:iCs w:val="false"/>
                <w:color w:val="2B6CB0"/>
                <w:sz w:val="18"/>
                <w:szCs w:val="18"/>
              </w:rPr>
              <w:t xml:space="preserve">Prerequisitos — </w:t>
            </w:r>
            <w:r>
              <w:rPr>
                <w:rFonts w:ascii="Arial" w:cs="Arial" w:eastAsia="Arial" w:hAnsi="Arial"/>
                <w:b w:val="false"/>
                <w:bCs w:val="false"/>
                <w:i w:val="false"/>
                <w:iCs w:val="false"/>
                <w:color w:val="1A1A1A"/>
                <w:sz w:val="18"/>
                <w:szCs w:val="18"/>
              </w:rPr>
              <w:t xml:space="preserve">El QA Agent publica criterios de aceptación. El Orquestador verifica que los prerequisitos del ticket están resueltos.</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F6E56" w:sz="4"/>
              <w:left w:val="single" w:color="0F6E56" w:sz="4"/>
              <w:bottom w:val="single" w:color="0F6E56" w:sz="4"/>
              <w:right w:val="single" w:color="0F6E56" w:sz="4"/>
            </w:tcBorders>
            <w:shd w:fill="0F6E56" w:val="clear"/>
            <w:tcMar>
              <w:top w:type="dxa" w:w="80"/>
              <w:left w:type="dxa" w:w="80"/>
              <w:bottom w:type="dxa" w:w="80"/>
              <w:right w:type="dxa" w:w="80"/>
            </w:tcMar>
            <w:vAlign w:val="center"/>
          </w:tcPr>
          <w:p>
            <w:pPr>
              <w:spacing w:after="0" w:before="0" w:line="280"/>
              <w:jc w:val="center"/>
            </w:pPr>
            <w:r>
              <w:rPr>
                <w:rFonts w:ascii="Arial" w:cs="Arial" w:eastAsia="Arial" w:hAnsi="Arial"/>
                <w:b/>
                <w:bCs/>
                <w:i w:val="false"/>
                <w:iCs w:val="false"/>
                <w:color w:val="FFFFFF"/>
                <w:sz w:val="14"/>
                <w:szCs w:val="14"/>
              </w:rPr>
              <w:t xml:space="preserve">FASE 2</w:t>
            </w:r>
          </w:p>
        </w:tc>
        <w:tc>
          <w:tcPr>
            <w:tcW w:type="dxa" w:w="8760"/>
            <w:tcBorders>
              <w:top w:val="single" w:color="0F6E56" w:sz="4"/>
              <w:left w:val="single" w:color="0F6E56" w:sz="4"/>
              <w:bottom w:val="single" w:color="0F6E56" w:sz="4"/>
              <w:right w:val="single" w:color="0F6E56" w:sz="4"/>
            </w:tcBorders>
            <w:shd w:fill="E1F5EE" w:val="clear"/>
            <w:tcMar>
              <w:top w:type="dxa" w:w="80"/>
              <w:left w:type="dxa" w:w="160"/>
              <w:bottom w:type="dxa" w:w="80"/>
              <w:right w:type="dxa" w:w="160"/>
            </w:tcMar>
          </w:tcPr>
          <w:p>
            <w:pPr>
              <w:spacing w:after="0" w:before="0" w:line="280"/>
              <w:jc w:val="left"/>
            </w:pPr>
            <w:r>
              <w:rPr>
                <w:rFonts w:ascii="Arial" w:cs="Arial" w:eastAsia="Arial" w:hAnsi="Arial"/>
                <w:b/>
                <w:bCs/>
                <w:i w:val="false"/>
                <w:iCs w:val="false"/>
                <w:color w:val="0F6E56"/>
                <w:sz w:val="18"/>
                <w:szCs w:val="18"/>
              </w:rPr>
              <w:t xml:space="preserve">Baseline — </w:t>
            </w:r>
            <w:r>
              <w:rPr>
                <w:rFonts w:ascii="Arial" w:cs="Arial" w:eastAsia="Arial" w:hAnsi="Arial"/>
                <w:b w:val="false"/>
                <w:bCs w:val="false"/>
                <w:i w:val="false"/>
                <w:iCs w:val="false"/>
                <w:color w:val="1A1A1A"/>
                <w:sz w:val="18"/>
                <w:szCs w:val="18"/>
              </w:rPr>
              <w:t xml:space="preserve">El QA Agent documenta el estado actual del sistema para el problema específico del ticket (curl, wp-cli, PageSpeed, Rich Results Test).</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854F0B" w:sz="4"/>
              <w:left w:val="single" w:color="854F0B" w:sz="4"/>
              <w:bottom w:val="single" w:color="854F0B" w:sz="4"/>
              <w:right w:val="single" w:color="854F0B" w:sz="4"/>
            </w:tcBorders>
            <w:shd w:fill="854F0B" w:val="clear"/>
            <w:tcMar>
              <w:top w:type="dxa" w:w="80"/>
              <w:left w:type="dxa" w:w="80"/>
              <w:bottom w:type="dxa" w:w="80"/>
              <w:right w:type="dxa" w:w="80"/>
            </w:tcMar>
            <w:vAlign w:val="center"/>
          </w:tcPr>
          <w:p>
            <w:pPr>
              <w:spacing w:after="0" w:before="0" w:line="280"/>
              <w:jc w:val="center"/>
            </w:pPr>
            <w:r>
              <w:rPr>
                <w:rFonts w:ascii="Arial" w:cs="Arial" w:eastAsia="Arial" w:hAnsi="Arial"/>
                <w:b/>
                <w:bCs/>
                <w:i w:val="false"/>
                <w:iCs w:val="false"/>
                <w:color w:val="FFFFFF"/>
                <w:sz w:val="14"/>
                <w:szCs w:val="14"/>
              </w:rPr>
              <w:t xml:space="preserve">FASE 3</w:t>
            </w:r>
          </w:p>
        </w:tc>
        <w:tc>
          <w:tcPr>
            <w:tcW w:type="dxa" w:w="8760"/>
            <w:tcBorders>
              <w:top w:val="single" w:color="854F0B" w:sz="4"/>
              <w:left w:val="single" w:color="854F0B" w:sz="4"/>
              <w:bottom w:val="single" w:color="854F0B" w:sz="4"/>
              <w:right w:val="single" w:color="854F0B" w:sz="4"/>
            </w:tcBorders>
            <w:shd w:fill="FAEEDA" w:val="clear"/>
            <w:tcMar>
              <w:top w:type="dxa" w:w="80"/>
              <w:left w:type="dxa" w:w="160"/>
              <w:bottom w:type="dxa" w:w="80"/>
              <w:right w:type="dxa" w:w="160"/>
            </w:tcMar>
          </w:tcPr>
          <w:p>
            <w:pPr>
              <w:spacing w:after="0" w:before="0" w:line="280"/>
              <w:jc w:val="left"/>
            </w:pPr>
            <w:r>
              <w:rPr>
                <w:rFonts w:ascii="Arial" w:cs="Arial" w:eastAsia="Arial" w:hAnsi="Arial"/>
                <w:b/>
                <w:bCs/>
                <w:i w:val="false"/>
                <w:iCs w:val="false"/>
                <w:color w:val="854F0B"/>
                <w:sz w:val="18"/>
                <w:szCs w:val="18"/>
              </w:rPr>
              <w:t xml:space="preserve">Ejecución — </w:t>
            </w:r>
            <w:r>
              <w:rPr>
                <w:rFonts w:ascii="Arial" w:cs="Arial" w:eastAsia="Arial" w:hAnsi="Arial"/>
                <w:b w:val="false"/>
                <w:bCs w:val="false"/>
                <w:i w:val="false"/>
                <w:iCs w:val="false"/>
                <w:color w:val="1A1A1A"/>
                <w:sz w:val="18"/>
                <w:szCs w:val="18"/>
              </w:rPr>
              <w:t xml:space="preserve">El agente asignado ejecuta el fix. Puede solicitar input de otros agentes (CRO, SEO) antes o durante la ejecución. Notifica al QA Agent cuando termina.</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3C3489" w:sz="4"/>
              <w:left w:val="single" w:color="3C3489" w:sz="4"/>
              <w:bottom w:val="single" w:color="3C3489" w:sz="4"/>
              <w:right w:val="single" w:color="3C3489" w:sz="4"/>
            </w:tcBorders>
            <w:shd w:fill="3C3489" w:val="clear"/>
            <w:tcMar>
              <w:top w:type="dxa" w:w="80"/>
              <w:left w:type="dxa" w:w="80"/>
              <w:bottom w:type="dxa" w:w="80"/>
              <w:right w:type="dxa" w:w="80"/>
            </w:tcMar>
            <w:vAlign w:val="center"/>
          </w:tcPr>
          <w:p>
            <w:pPr>
              <w:spacing w:after="0" w:before="0" w:line="280"/>
              <w:jc w:val="center"/>
            </w:pPr>
            <w:r>
              <w:rPr>
                <w:rFonts w:ascii="Arial" w:cs="Arial" w:eastAsia="Arial" w:hAnsi="Arial"/>
                <w:b/>
                <w:bCs/>
                <w:i w:val="false"/>
                <w:iCs w:val="false"/>
                <w:color w:val="FFFFFF"/>
                <w:sz w:val="14"/>
                <w:szCs w:val="14"/>
              </w:rPr>
              <w:t xml:space="preserve">FASE 4</w:t>
            </w:r>
          </w:p>
        </w:tc>
        <w:tc>
          <w:tcPr>
            <w:tcW w:type="dxa" w:w="8760"/>
            <w:tcBorders>
              <w:top w:val="single" w:color="3C3489" w:sz="4"/>
              <w:left w:val="single" w:color="3C3489" w:sz="4"/>
              <w:bottom w:val="single" w:color="3C3489" w:sz="4"/>
              <w:right w:val="single" w:color="3C3489" w:sz="4"/>
            </w:tcBorders>
            <w:shd w:fill="EEEDFE" w:val="clear"/>
            <w:tcMar>
              <w:top w:type="dxa" w:w="80"/>
              <w:left w:type="dxa" w:w="160"/>
              <w:bottom w:type="dxa" w:w="80"/>
              <w:right w:type="dxa" w:w="160"/>
            </w:tcMar>
          </w:tcPr>
          <w:p>
            <w:pPr>
              <w:spacing w:after="0" w:before="0" w:line="280"/>
              <w:jc w:val="left"/>
            </w:pPr>
            <w:r>
              <w:rPr>
                <w:rFonts w:ascii="Arial" w:cs="Arial" w:eastAsia="Arial" w:hAnsi="Arial"/>
                <w:b/>
                <w:bCs/>
                <w:i w:val="false"/>
                <w:iCs w:val="false"/>
                <w:color w:val="3C3489"/>
                <w:sz w:val="18"/>
                <w:szCs w:val="18"/>
              </w:rPr>
              <w:t xml:space="preserve">Validación — </w:t>
            </w:r>
            <w:r>
              <w:rPr>
                <w:rFonts w:ascii="Arial" w:cs="Arial" w:eastAsia="Arial" w:hAnsi="Arial"/>
                <w:b w:val="false"/>
                <w:bCs w:val="false"/>
                <w:i w:val="false"/>
                <w:iCs w:val="false"/>
                <w:color w:val="1A1A1A"/>
                <w:sz w:val="18"/>
                <w:szCs w:val="18"/>
              </w:rPr>
              <w:t xml:space="preserve">El QA Agent ejecuta el test plan. Compara contra baseline. Verifica criterios de aceptación. Emite PASS o FAIL con evidencia.</w:t>
            </w:r>
          </w:p>
        </w:tc>
      </w:tr>
    </w:tbl>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600"/>
        <w:gridCol w:w="8760"/>
      </w:tblGrid>
      <w:tr>
        <w:tc>
          <w:tcPr>
            <w:tcW w:type="dxa" w:w="600"/>
            <w:tcBorders>
              <w:top w:val="single" w:color="0F6E56" w:sz="4"/>
              <w:left w:val="single" w:color="0F6E56" w:sz="4"/>
              <w:bottom w:val="single" w:color="0F6E56" w:sz="4"/>
              <w:right w:val="single" w:color="0F6E56" w:sz="4"/>
            </w:tcBorders>
            <w:shd w:fill="0F6E56" w:val="clear"/>
            <w:tcMar>
              <w:top w:type="dxa" w:w="80"/>
              <w:left w:type="dxa" w:w="80"/>
              <w:bottom w:type="dxa" w:w="80"/>
              <w:right w:type="dxa" w:w="80"/>
            </w:tcMar>
            <w:vAlign w:val="center"/>
          </w:tcPr>
          <w:p>
            <w:pPr>
              <w:spacing w:after="0" w:before="0" w:line="280"/>
              <w:jc w:val="center"/>
            </w:pPr>
            <w:r>
              <w:rPr>
                <w:rFonts w:ascii="Arial" w:cs="Arial" w:eastAsia="Arial" w:hAnsi="Arial"/>
                <w:b/>
                <w:bCs/>
                <w:i w:val="false"/>
                <w:iCs w:val="false"/>
                <w:color w:val="FFFFFF"/>
                <w:sz w:val="14"/>
                <w:szCs w:val="14"/>
              </w:rPr>
              <w:t xml:space="preserve">FASE 5</w:t>
            </w:r>
          </w:p>
        </w:tc>
        <w:tc>
          <w:tcPr>
            <w:tcW w:type="dxa" w:w="8760"/>
            <w:tcBorders>
              <w:top w:val="single" w:color="0F6E56" w:sz="4"/>
              <w:left w:val="single" w:color="0F6E56" w:sz="4"/>
              <w:bottom w:val="single" w:color="0F6E56" w:sz="4"/>
              <w:right w:val="single" w:color="0F6E56" w:sz="4"/>
            </w:tcBorders>
            <w:shd w:fill="E1F5EE" w:val="clear"/>
            <w:tcMar>
              <w:top w:type="dxa" w:w="80"/>
              <w:left w:type="dxa" w:w="160"/>
              <w:bottom w:type="dxa" w:w="80"/>
              <w:right w:type="dxa" w:w="160"/>
            </w:tcMar>
          </w:tcPr>
          <w:p>
            <w:pPr>
              <w:spacing w:after="0" w:before="0" w:line="280"/>
              <w:jc w:val="left"/>
            </w:pPr>
            <w:r>
              <w:rPr>
                <w:rFonts w:ascii="Arial" w:cs="Arial" w:eastAsia="Arial" w:hAnsi="Arial"/>
                <w:b/>
                <w:bCs/>
                <w:i w:val="false"/>
                <w:iCs w:val="false"/>
                <w:color w:val="0F6E56"/>
                <w:sz w:val="18"/>
                <w:szCs w:val="18"/>
              </w:rPr>
              <w:t xml:space="preserve">Cierre / Rollback — </w:t>
            </w:r>
            <w:r>
              <w:rPr>
                <w:rFonts w:ascii="Arial" w:cs="Arial" w:eastAsia="Arial" w:hAnsi="Arial"/>
                <w:b w:val="false"/>
                <w:bCs w:val="false"/>
                <w:i w:val="false"/>
                <w:iCs w:val="false"/>
                <w:color w:val="1A1A1A"/>
                <w:sz w:val="18"/>
                <w:szCs w:val="18"/>
              </w:rPr>
              <w:t xml:space="preserve">PASS → ticket DONE, Orquestador actualiza backlog. FAIL → WP Agent ejecuta rollback desde WPvivid, agente documenta causa raíz, ticket vuelve a FASE 3.</w:t>
            </w:r>
          </w:p>
        </w:tc>
      </w:tr>
    </w:tbl>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2. Árboles de Diagnóstico</w:t>
      </w:r>
    </w:p>
    <w:p>
      <w:pPr>
        <w:spacing w:after="80" w:before="80" w:line="280"/>
        <w:jc w:val="left"/>
      </w:pPr>
      <w:r>
        <w:rPr>
          <w:rFonts w:ascii="Arial" w:cs="Arial" w:eastAsia="Arial" w:hAnsi="Arial"/>
          <w:b w:val="false"/>
          <w:bCs w:val="false"/>
          <w:i w:val="false"/>
          <w:iCs w:val="false"/>
          <w:color w:val="1A1A1A"/>
          <w:sz w:val="20"/>
          <w:szCs w:val="20"/>
        </w:rPr>
        <w:t xml:space="preserve">Para cada síntoma, el árbol indica el agente responsable del diagnóstico, la cadena de verificación técnica y el ticket (o conjunto de tickets) que lo resuelve.</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200"/>
        <w:gridCol w:w="2680"/>
        <w:gridCol w:w="3280"/>
      </w:tblGrid>
      <w:tr>
        <w:tc>
          <w:tcPr>
            <w:tcW w:type="dxa" w:w="2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Síntoma</w:t>
            </w:r>
          </w:p>
        </w:tc>
        <w:tc>
          <w:tcPr>
            <w:tcW w:type="dxa" w:w="1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Agente diagnóstico</w:t>
            </w:r>
          </w:p>
        </w:tc>
        <w:tc>
          <w:tcPr>
            <w:tcW w:type="dxa" w:w="26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Cadena de verificación</w:t>
            </w:r>
          </w:p>
        </w:tc>
        <w:tc>
          <w:tcPr>
            <w:tcW w:type="dxa" w:w="328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Fix / Ticket</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JS bloqueante en Flatsome</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WP Agent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Rocket Loader de Cloudflare puede romper Flatsome UX Builder. Verificar en staging antes de activar. Alternativa: diferir JS no crítico con WP-Optimize.</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Staging test de Rocket Loader · si falla: WP-Optimize → Minificación JS → defer para scripts no críticos</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Imágenes PNG pesadas en listing</w:t>
            </w:r>
          </w:p>
        </w:tc>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WP Agent</w:t>
            </w:r>
          </w:p>
        </w:tc>
        <w:tc>
          <w:tcPr>
            <w:tcW w:type="dxa" w:w="2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Smush Pro → Sin procesar → identificar imágenes &gt;100KB sin WebP. Smush Pro → Configuración → Convertir a WebP automáticamente.</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GK-15 · Smush Pro WebP masivo en horario de bajo tráfico · lotes de 10 imágenes</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TTFB alto (&gt;800ms)</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WP Agent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Sin page cache activa, cada request regenera el HTML dinámicamente. WP-Optimize → Caché → Activar caché de páginas. Verificar que Cloudflare no está en modo bypass.</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GK-15 · WP-Optimize page cache ON · Cloudflare Cache Level: Standard</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LCP &gt;4 segundos en mobile</w:t>
            </w:r>
          </w:p>
        </w:tc>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WP Agent + DevOps</w:t>
            </w:r>
          </w:p>
        </w:tc>
        <w:tc>
          <w:tcPr>
            <w:tcW w:type="dxa" w:w="2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PageSpeed API: identificar el elemento LCP (probablemente imagen hero). Verificar: fetchpriority='high' en hero, lazy load no aplicado al LCP element, Smush Pro WebP activo.</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GK-15 · hero image: loading='eager' + fetchpriority='high' · WP-Optimize page cache · Cloudflare Polish</w:t>
            </w:r>
          </w:p>
        </w:tc>
      </w:tr>
      <w:tr>
        <w:tc>
          <w:tcPr>
            <w:tcW w:type="dxa" w:w="9360"/>
            <w:gridSpan w:val="4"/>
            <w:tcBorders>
              <w:top w:val="single" w:color="1B3A5C" w:sz="4"/>
              <w:left w:val="single" w:color="1B3A5C" w:sz="4"/>
              <w:bottom w:val="single" w:color="1B3A5C" w:sz="4"/>
              <w:right w:val="single" w:color="1B3A5C" w:sz="4"/>
            </w:tcBorders>
            <w:shd w:fill="EBF4FF"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1B3A5C"/>
                <w:sz w:val="19"/>
                <w:szCs w:val="19"/>
              </w:rPr>
              <w:t xml:space="preserve">2.4 Árbol de diagnóstico — Problemas de performance</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Usuarios no encuentran la instalación por precio</w:t>
            </w:r>
          </w:p>
        </w:tc>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CRO Agent</w:t>
            </w:r>
          </w:p>
        </w:tc>
        <w:tc>
          <w:tcPr>
            <w:tcW w:type="dxa" w:w="2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Buscar las 4 instancias donde aparece el precio de instalación. Verificar que todas dicen: '$28.000 mano de obra / $140.000 paquete completo con equipo'.</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GK-02 audit periódico · regla: nunca mencionar un precio sin el contexto del otro</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Formulario de contacto sin conversiones</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CRO Agent + WP Agent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Verificar: (1) formulario funciona sin JS, (2) CAPTCHA no bloquea envíos legítimos, (3) email de destino correcto, (4) página de gracias existe.</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Contact Form 7 → Test de envío · verificar email admin WP · agregar reCAPTCHA v3 invisible</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Clicks en WhatsApp bajos</w:t>
            </w:r>
          </w:p>
        </w:tc>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CRO Agent + WP Agent</w:t>
            </w:r>
          </w:p>
        </w:tc>
        <w:tc>
          <w:tcPr>
            <w:tcW w:type="dxa" w:w="2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Verificar: (1) botón visible en mobile sin scroll, (2) mensaje predefinido claro, (3) número correcto, (4) UTM tracking activo para medir fuente.</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Social Chat → verificar configuración PDP · agregar UTM ?utm_source=pdp · banner sticky categorías</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Tasa de rebote alta en mobile (&gt;70%)</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CRO Agent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Verificar: (1) LCP &gt;4s, (2) sin CTA above-the-fold, (3) teléfono no clickeable, (4) precio confuso o contradictorio, (5) imágenes de producto pequeñas o genéricas.</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GK-15 performance · GK-03 tel href · GK-02 pricing · GK-16 imágenes · GK-17 CTAs</w:t>
            </w:r>
          </w:p>
        </w:tc>
      </w:tr>
      <w:tr>
        <w:tc>
          <w:tcPr>
            <w:tcW w:type="dxa" w:w="9360"/>
            <w:gridSpan w:val="4"/>
            <w:tcBorders>
              <w:top w:val="single" w:color="712B13" w:sz="4"/>
              <w:left w:val="single" w:color="712B13" w:sz="4"/>
              <w:bottom w:val="single" w:color="712B13" w:sz="4"/>
              <w:right w:val="single" w:color="712B13" w:sz="4"/>
            </w:tcBorders>
            <w:shd w:fill="FAECE7"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712B13"/>
                <w:sz w:val="19"/>
                <w:szCs w:val="19"/>
              </w:rPr>
              <w:t xml:space="preserve">2.3 Árbol de diagnóstico — Problemas de conversión</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Pasarela de pago no completa el checkout</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WC Agent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Verificar en staging con tarjeta de prueba Transbank/Flow. Revisar logs en WooCommerce → Estado → Logs. Verificar que WooCommerce no fue actualizado sin testing.</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No actualizar WC sin test staging (R-02) · revisar credenciales de producción vs staging</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Precio inconsistente entre páginas</w:t>
            </w:r>
          </w:p>
        </w:tc>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CRO Agent</w:t>
            </w:r>
          </w:p>
        </w:tc>
        <w:tc>
          <w:tcPr>
            <w:tcW w:type="dxa" w:w="2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Buscar todas las instancias del precio con: wp search-replace '{precio}' '' --dry-run. Identificar cuántas páginas lo mencionan y con qué contexto.</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GK-02 · inventario de instancias antes de ejecutar cualquier cambio de copy</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Imágenes iguales para productos distintos</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WC Agent + Content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Todos los productos Midea comparten el mismo attachment ID. Verificar en WooCommerce → Galería del producto → ID de imagen.</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GK-16 Fase A (overlay BTU) · GK-16 Fase B (imágenes físicas únicas cuando lleguen assets)</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Productos sin categoría visible en filtros</w:t>
            </w:r>
          </w:p>
        </w:tc>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WC Agent</w:t>
            </w:r>
          </w:p>
        </w:tc>
        <w:tc>
          <w:tcPr>
            <w:tcW w:type="dxa" w:w="2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wp term list product_cat → buscar categorías con count=0 o sin asignar. Verificar que Filter Everything está configurado con las categorías correctas.</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GK-11 · wp post term set {ids} product_cat {slug}</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Producto retorna 404 desde el listado</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WC Agent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Verificar slug del producto vs URL en el listado. Buscar typos. Verificar permalink settings de WordPress.</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GK-06 slug fix + redirect 301 · wp post update {id} --post_name=slug-correcto</w:t>
            </w:r>
          </w:p>
        </w:tc>
      </w:tr>
      <w:tr>
        <w:tc>
          <w:tcPr>
            <w:tcW w:type="dxa" w:w="9360"/>
            <w:gridSpan w:val="4"/>
            <w:tcBorders>
              <w:top w:val="single" w:color="72243E" w:sz="4"/>
              <w:left w:val="single" w:color="72243E" w:sz="4"/>
              <w:bottom w:val="single" w:color="72243E" w:sz="4"/>
              <w:right w:val="single" w:color="72243E" w:sz="4"/>
            </w:tcBorders>
            <w:shd w:fill="FBEAF0"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72243E"/>
                <w:sz w:val="19"/>
                <w:szCs w:val="19"/>
              </w:rPr>
              <w:t xml:space="preserve">2.2 Árbol de diagnóstico — Problemas WooCommerce</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Schema en GSC con warnings de mismatch</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SEO Agent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El Schema declara un valor (precio, disponibilidad, nombre) que no coincide con el texto visible de la página. Google lo detecta y degrada el rich snippet.</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Verificar GK-02 pricing copy · revisar %wc_price% vs precio visible · nunca hardcodear precios en Schema</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Google indexa categorías no deseadas</w:t>
            </w:r>
          </w:p>
        </w:tc>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SEO + WC Agent</w:t>
            </w:r>
          </w:p>
        </w:tc>
        <w:tc>
          <w:tcPr>
            <w:tcW w:type="dxa" w:w="2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Revisar: (1) sin-categoria con count&gt;0, (2) carrito/checkout sin noindex, (3) sitemap incluye URLs incorrectas.</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GK-11 categorías · GK-22 sitemap · Rank Math → Taxonomías → noindex en sin-categoria</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Rich snippets no aparecen en SERP</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SEO Agent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Rich Results Test en URL específica. Si hay errores: mismatch precio/Schema, campos requeridos vacíos, tipo Schema incorrecto para el contenido.</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GK-13A Product · GK-13B FAQPage · verificar %wc_price% y %seo_title% en Rank Math</w:t>
            </w:r>
          </w:p>
        </w:tc>
      </w:tr>
      <w:tr>
        <w:tc>
          <w:tcPr>
            <w:tcW w:type="dxa" w:w="2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Páginas no aparecen en GSC</w:t>
            </w:r>
          </w:p>
        </w:tc>
        <w:tc>
          <w:tcPr>
            <w:tcW w:type="dxa" w:w="1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SEO Agent + QA</w:t>
            </w:r>
          </w:p>
        </w:tc>
        <w:tc>
          <w:tcPr>
            <w:tcW w:type="dxa" w:w="26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Verificar: (1) robots.txt no bloquea URL, (2) noindex ausente, (3) canonical correcto, (4) URL en sitemap XML, (5) URL sin errores 5xx.</w:t>
            </w:r>
          </w:p>
        </w:tc>
        <w:tc>
          <w:tcPr>
            <w:tcW w:type="dxa" w:w="328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GK-22 sitemap · verificar Rank Math → Opciones avanzadas → noindex</w:t>
            </w:r>
          </w:p>
        </w:tc>
      </w:tr>
      <w:tr>
        <w:tc>
          <w:tcPr>
            <w:tcW w:type="dxa" w:w="2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CTR orgánico bajo sin caída de posiciones</w:t>
            </w:r>
          </w:p>
        </w:tc>
        <w:tc>
          <w:tcPr>
            <w:tcW w:type="dxa" w:w="1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2B6CB0"/>
                <w:sz w:val="18"/>
                <w:szCs w:val="18"/>
              </w:rPr>
              <w:t xml:space="preserve">SEO Agent</w:t>
            </w:r>
          </w:p>
        </w:tc>
        <w:tc>
          <w:tcPr>
            <w:tcW w:type="dxa" w:w="26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Revisar og:image (tamaño, dummy), og:type, meta descriptions, title tag. Herramienta: GSC → Rendimiento → CTR por URL.</w:t>
            </w:r>
          </w:p>
        </w:tc>
        <w:tc>
          <w:tcPr>
            <w:tcW w:type="dxa" w:w="328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0F6E56"/>
                <w:sz w:val="18"/>
                <w:szCs w:val="18"/>
              </w:rPr>
              <w:t xml:space="preserve">GK-10 og:image · GK-12 og:type · GK-14 title tag · meta descriptions por categoría</w:t>
            </w:r>
          </w:p>
        </w:tc>
      </w:tr>
      <w:tr>
        <w:tc>
          <w:tcPr>
            <w:tcW w:type="dxa" w:w="9360"/>
            <w:gridSpan w:val="4"/>
            <w:tcBorders>
              <w:top w:val="single" w:color="3C3489" w:sz="4"/>
              <w:left w:val="single" w:color="3C3489" w:sz="4"/>
              <w:bottom w:val="single" w:color="3C3489" w:sz="4"/>
              <w:right w:val="single" w:color="3C3489" w:sz="4"/>
            </w:tcBorders>
            <w:shd w:fill="EEEDFE"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3C3489"/>
                <w:sz w:val="19"/>
                <w:szCs w:val="19"/>
              </w:rPr>
              <w:t xml:space="preserve">2.1 Árbol de diagnóstico — Problemas SEO</w:t>
            </w:r>
          </w:p>
        </w:tc>
      </w:tr>
    </w:tbl>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3. Matriz de Priorización — ARF</w:t>
      </w:r>
    </w:p>
    <w:p>
      <w:pPr>
        <w:spacing w:after="80" w:before="80" w:line="280"/>
        <w:jc w:val="left"/>
      </w:pPr>
      <w:r>
        <w:rPr>
          <w:rFonts w:ascii="Arial" w:cs="Arial" w:eastAsia="Arial" w:hAnsi="Arial"/>
          <w:b w:val="false"/>
          <w:bCs w:val="false"/>
          <w:i w:val="false"/>
          <w:iCs w:val="false"/>
          <w:color w:val="1A1A1A"/>
          <w:sz w:val="20"/>
          <w:szCs w:val="20"/>
        </w:rPr>
        <w:t xml:space="preserve">Cuando hay múltiples tickets activos simultáneamente, esta matriz define el orden de ejecución. La prioridad no es solo severidad técnica — considera el impacto en negocio y las dependencias.</w:t>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3.1 Factores de priorización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600"/>
        <w:gridCol w:w="3200"/>
        <w:gridCol w:w="4560"/>
      </w:tblGrid>
      <w:tr>
        <w:tc>
          <w:tcPr>
            <w:tcW w:type="dxa" w:w="16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Factor</w:t>
            </w:r>
          </w:p>
        </w:tc>
        <w:tc>
          <w:tcPr>
            <w:tcW w:type="dxa" w:w="32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Definición</w:t>
            </w:r>
          </w:p>
        </w:tc>
        <w:tc>
          <w:tcPr>
            <w:tcW w:type="dxa" w:w="4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Cómo identificarlo</w:t>
            </w:r>
          </w:p>
        </w:tc>
      </w:tr>
      <w:tr>
        <w:tc>
          <w:tcPr>
            <w:tcW w:type="dxa" w:w="1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Impacto en embudo</w:t>
            </w:r>
          </w:p>
        </w:tc>
        <w:tc>
          <w:tcPr>
            <w:tcW w:type="dxa" w:w="3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¿El problema impide que el usuario llegue al WhatsApp o formulario?</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Ticket que bloquea conversión: producto 404, precio confuso, tel no clickeable → prioridad máxima.</w:t>
            </w:r>
          </w:p>
        </w:tc>
      </w:tr>
      <w:tr>
        <w:tc>
          <w:tcPr>
            <w:tcW w:type="dxa" w:w="1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Impacto en indexación</w:t>
            </w:r>
          </w:p>
        </w:tc>
        <w:tc>
          <w:tcPr>
            <w:tcW w:type="dxa" w:w="3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¿El problema hace que Google no pueda rastrear o indexar el contenido?</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404 activo, noindex incorrecto, sitemap inválido, canonical roto → prioridad alta.</w:t>
            </w:r>
          </w:p>
        </w:tc>
      </w:tr>
      <w:tr>
        <w:tc>
          <w:tcPr>
            <w:tcW w:type="dxa" w:w="1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Dependencias</w:t>
            </w:r>
          </w:p>
        </w:tc>
        <w:tc>
          <w:tcPr>
            <w:tcW w:type="dxa" w:w="3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¿Cuántos otros tickets quedan bloqueados si este no se resuelve?</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Contar tickets en el backlog con [requiere este ticket]. Mayor número = mayor prioridad.</w:t>
            </w:r>
          </w:p>
        </w:tc>
      </w:tr>
      <w:tr>
        <w:tc>
          <w:tcPr>
            <w:tcW w:type="dxa" w:w="1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Reversibilidad</w:t>
            </w:r>
          </w:p>
        </w:tc>
        <w:tc>
          <w:tcPr>
            <w:tcW w:type="dxa" w:w="3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¿Si algo sale mal, qué tan fácil es hacer rollback?</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Cambios de texto: rollback trivial. Cambios de DB/taxonomías: rollback costoso → más testing antes.</w:t>
            </w:r>
          </w:p>
        </w:tc>
      </w:tr>
      <w:tr>
        <w:tc>
          <w:tcPr>
            <w:tcW w:type="dxa" w:w="16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Visibilidad para el usuario</w:t>
            </w:r>
          </w:p>
        </w:tc>
        <w:tc>
          <w:tcPr>
            <w:tcW w:type="dxa" w:w="32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¿El usuario ve el problema directamente?</w:t>
            </w:r>
          </w:p>
        </w:tc>
        <w:tc>
          <w:tcPr>
            <w:tcW w:type="dxa" w:w="4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Imagen rota, precio contradictorio, link que no funciona → mayor urgencia que un meta tag incorrecto.</w:t>
            </w:r>
          </w:p>
        </w:tc>
      </w:tr>
      <w:tr>
        <w:tc>
          <w:tcPr>
            <w:tcW w:type="dxa" w:w="16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B3A5C"/>
                <w:sz w:val="18"/>
                <w:szCs w:val="18"/>
              </w:rPr>
              <w:t xml:space="preserve">Riesgo de pasarela de pago</w:t>
            </w:r>
          </w:p>
        </w:tc>
        <w:tc>
          <w:tcPr>
            <w:tcW w:type="dxa" w:w="32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¿El cambio puede afectar Transbank/Flow?</w:t>
            </w:r>
          </w:p>
        </w:tc>
        <w:tc>
          <w:tcPr>
            <w:tcW w:type="dxa" w:w="4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5F5E5A"/>
                <w:sz w:val="18"/>
                <w:szCs w:val="18"/>
              </w:rPr>
              <w:t xml:space="preserve">Cualquier actualización de WooCommerce o plugins de pago → freeze hasta test completo en staging.</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3.2 Regla del ticket bloqueante</w:t>
      </w:r>
    </w:p>
    <w:p>
      <w:pPr>
        <w:spacing w:after="80" w:before="80" w:line="280"/>
        <w:jc w:val="left"/>
      </w:pPr>
      <w:r>
        <w:rPr>
          <w:rFonts w:ascii="Arial" w:cs="Arial" w:eastAsia="Arial" w:hAnsi="Arial"/>
          <w:b w:val="false"/>
          <w:bCs w:val="false"/>
          <w:i w:val="false"/>
          <w:iCs w:val="false"/>
          <w:color w:val="1A1A1A"/>
          <w:sz w:val="20"/>
          <w:szCs w:val="20"/>
        </w:rPr>
        <w:t xml:space="preserve">Un ticket es bloqueante cuando su resolución desbloquea 2 o más tickets del backlog. Los tickets bloqueantes siempre tienen prioridad absoluta sobre tickets de mismo nivel de severidad.</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00"/>
        <w:gridCol w:w="2000"/>
        <w:gridCol w:w="6460"/>
      </w:tblGrid>
      <w:tr>
        <w:tc>
          <w:tcPr>
            <w:tcW w:type="dxa" w:w="9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Ticket</w:t>
            </w:r>
          </w:p>
        </w:tc>
        <w:tc>
          <w:tcPr>
            <w:tcW w:type="dxa" w:w="20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Desbloqueó</w:t>
            </w:r>
          </w:p>
        </w:tc>
        <w:tc>
          <w:tcPr>
            <w:tcW w:type="dxa" w:w="64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Cadena completa</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GK-11</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0F6E56"/>
                <w:sz w:val="18"/>
                <w:szCs w:val="18"/>
              </w:rPr>
              <w:t xml:space="preserve">5 tickets</w:t>
            </w:r>
          </w:p>
        </w:tc>
        <w:tc>
          <w:tcPr>
            <w:tcW w:type="dxa" w:w="64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GK-13B FAQPage · GK-19 enlazado · GK-22 sitemap · GK-13A Schema completo · deuda FAQPage desbloqueada</w:t>
            </w:r>
          </w:p>
        </w:tc>
      </w:tr>
      <w:tr>
        <w:tc>
          <w:tcPr>
            <w:tcW w:type="dxa" w:w="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GK-02</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0F6E56"/>
                <w:sz w:val="18"/>
                <w:szCs w:val="18"/>
              </w:rPr>
              <w:t xml:space="preserve">3 tickets</w:t>
            </w:r>
          </w:p>
        </w:tc>
        <w:tc>
          <w:tcPr>
            <w:tcW w:type="dxa" w:w="64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GK-13B (prerequisito pricing) · confianza de usuario · comparación coherente entre páginas</w:t>
            </w:r>
          </w:p>
        </w:tc>
      </w:tr>
      <w:tr>
        <w:tc>
          <w:tcPr>
            <w:tcW w:type="dxa" w:w="9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GK-06</w:t>
            </w:r>
          </w:p>
        </w:tc>
        <w:tc>
          <w:tcPr>
            <w:tcW w:type="dxa" w:w="20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0F6E56"/>
                <w:sz w:val="18"/>
                <w:szCs w:val="18"/>
              </w:rPr>
              <w:t xml:space="preserve">2 tickets</w:t>
            </w:r>
          </w:p>
        </w:tc>
        <w:tc>
          <w:tcPr>
            <w:tcW w:type="dxa" w:w="64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GK-13A Schema Product URL correcta · GSC submit sin 404 activo</w:t>
            </w:r>
          </w:p>
        </w:tc>
      </w:tr>
      <w:tr>
        <w:tc>
          <w:tcPr>
            <w:tcW w:type="dxa" w:w="9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GK-16</w:t>
            </w:r>
          </w:p>
        </w:tc>
        <w:tc>
          <w:tcPr>
            <w:tcW w:type="dxa" w:w="20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0F6E56"/>
                <w:sz w:val="18"/>
                <w:szCs w:val="18"/>
              </w:rPr>
              <w:t xml:space="preserve">2 tickets</w:t>
            </w:r>
          </w:p>
        </w:tc>
        <w:tc>
          <w:tcPr>
            <w:tcW w:type="dxa" w:w="64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GK-15 WebP masivo (imágenes únicas primero) · Schema Product.image correcto</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3.3 Protocolo de escalamiento de riesgo</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1400"/>
        <w:gridCol w:w="6560"/>
      </w:tblGrid>
      <w:tr>
        <w:tc>
          <w:tcPr>
            <w:tcW w:type="dxa" w:w="1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Nivel</w:t>
            </w:r>
          </w:p>
        </w:tc>
        <w:tc>
          <w:tcPr>
            <w:tcW w:type="dxa" w:w="1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Trigger</w:t>
            </w:r>
          </w:p>
        </w:tc>
        <w:tc>
          <w:tcPr>
            <w:tcW w:type="dxa" w:w="6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Acción inmediata</w:t>
            </w:r>
          </w:p>
        </w:tc>
      </w:tr>
      <w:tr>
        <w:tc>
          <w:tcPr>
            <w:tcW w:type="dxa" w:w="1400"/>
            <w:tcBorders>
              <w:top w:val="single" w:color="FCEBEB" w:sz="4"/>
              <w:left w:val="single" w:color="FCEBEB" w:sz="4"/>
              <w:bottom w:val="single" w:color="FCEBEB" w:sz="4"/>
              <w:right w:val="single" w:color="FCEBEB" w:sz="4"/>
            </w:tcBorders>
            <w:shd w:fill="FCEBEB" w:val="clear"/>
            <w:tcMar>
              <w:top w:type="dxa" w:w="60"/>
              <w:left w:type="dxa" w:w="80"/>
              <w:bottom w:type="dxa" w:w="60"/>
              <w:right w:type="dxa" w:w="80"/>
            </w:tcMar>
            <w:vAlign w:val="center"/>
          </w:tcPr>
          <w:p>
            <w:pPr>
              <w:spacing w:after="0" w:before="0" w:line="280"/>
              <w:jc w:val="center"/>
            </w:pPr>
            <w:r>
              <w:rPr>
                <w:rFonts w:ascii="Arial" w:cs="Arial" w:eastAsia="Arial" w:hAnsi="Arial"/>
                <w:b/>
                <w:bCs/>
                <w:i w:val="false"/>
                <w:iCs w:val="false"/>
                <w:color w:val="A32D2D"/>
                <w:sz w:val="16"/>
                <w:szCs w:val="16"/>
              </w:rPr>
              <w:t xml:space="preserve">R-CRÍTICO</w:t>
            </w:r>
          </w:p>
        </w:tc>
        <w:tc>
          <w:tcPr>
            <w:tcW w:type="dxa" w:w="1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Checkout de pago roto</w:t>
            </w:r>
          </w:p>
        </w:tc>
        <w:tc>
          <w:tcPr>
            <w:tcW w:type="dxa" w:w="6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Rollback inmediato desde WPvivid. No intentar parchar en producción. Activar modo mantenimiento. Investigar causa raíz en staging.</w:t>
            </w:r>
          </w:p>
        </w:tc>
      </w:tr>
      <w:tr>
        <w:tc>
          <w:tcPr>
            <w:tcW w:type="dxa" w:w="1400"/>
            <w:tcBorders>
              <w:top w:val="single" w:color="FAECE7" w:sz="4"/>
              <w:left w:val="single" w:color="FAECE7" w:sz="4"/>
              <w:bottom w:val="single" w:color="FAECE7" w:sz="4"/>
              <w:right w:val="single" w:color="FAECE7" w:sz="4"/>
            </w:tcBorders>
            <w:shd w:fill="FAECE7" w:val="clear"/>
            <w:tcMar>
              <w:top w:type="dxa" w:w="60"/>
              <w:left w:type="dxa" w:w="80"/>
              <w:bottom w:type="dxa" w:w="60"/>
              <w:right w:type="dxa" w:w="80"/>
            </w:tcMar>
            <w:vAlign w:val="center"/>
          </w:tcPr>
          <w:p>
            <w:pPr>
              <w:spacing w:after="0" w:before="0" w:line="280"/>
              <w:jc w:val="center"/>
            </w:pPr>
            <w:r>
              <w:rPr>
                <w:rFonts w:ascii="Arial" w:cs="Arial" w:eastAsia="Arial" w:hAnsi="Arial"/>
                <w:b/>
                <w:bCs/>
                <w:i w:val="false"/>
                <w:iCs w:val="false"/>
                <w:color w:val="712B13"/>
                <w:sz w:val="16"/>
                <w:szCs w:val="16"/>
              </w:rPr>
              <w:t xml:space="preserve">R-ALTO</w:t>
            </w:r>
          </w:p>
        </w:tc>
        <w:tc>
          <w:tcPr>
            <w:tcW w:type="dxa" w:w="1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Producto principal con 404 activo</w:t>
            </w:r>
          </w:p>
        </w:tc>
        <w:tc>
          <w:tcPr>
            <w:tcW w:type="dxa" w:w="6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Redirect 301 inmediato con plugin Redirection (&lt; 5 minutos). Luego corregir slug correctamente. Luego request indexing en GSC.</w:t>
            </w:r>
          </w:p>
        </w:tc>
      </w:tr>
      <w:tr>
        <w:tc>
          <w:tcPr>
            <w:tcW w:type="dxa" w:w="1400"/>
            <w:tcBorders>
              <w:top w:val="single" w:color="FAECE7" w:sz="4"/>
              <w:left w:val="single" w:color="FAECE7" w:sz="4"/>
              <w:bottom w:val="single" w:color="FAECE7" w:sz="4"/>
              <w:right w:val="single" w:color="FAECE7" w:sz="4"/>
            </w:tcBorders>
            <w:shd w:fill="FAECE7" w:val="clear"/>
            <w:tcMar>
              <w:top w:type="dxa" w:w="60"/>
              <w:left w:type="dxa" w:w="80"/>
              <w:bottom w:type="dxa" w:w="60"/>
              <w:right w:type="dxa" w:w="80"/>
            </w:tcMar>
            <w:vAlign w:val="center"/>
          </w:tcPr>
          <w:p>
            <w:pPr>
              <w:spacing w:after="0" w:before="0" w:line="280"/>
              <w:jc w:val="center"/>
            </w:pPr>
            <w:r>
              <w:rPr>
                <w:rFonts w:ascii="Arial" w:cs="Arial" w:eastAsia="Arial" w:hAnsi="Arial"/>
                <w:b/>
                <w:bCs/>
                <w:i w:val="false"/>
                <w:iCs w:val="false"/>
                <w:color w:val="712B13"/>
                <w:sz w:val="16"/>
                <w:szCs w:val="16"/>
              </w:rPr>
              <w:t xml:space="preserve">R-ALTO</w:t>
            </w:r>
          </w:p>
        </w:tc>
        <w:tc>
          <w:tcPr>
            <w:tcW w:type="dxa" w:w="1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Regresión detectada post-deploy</w:t>
            </w:r>
          </w:p>
        </w:tc>
        <w:tc>
          <w:tcPr>
            <w:tcW w:type="dxa" w:w="6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Rollback desde WPvivid. Documentar qué cambio causó la regresión. Ticket vuelve a FASE 3 con la causa raíz documentada.</w:t>
            </w:r>
          </w:p>
        </w:tc>
      </w:tr>
      <w:tr>
        <w:tc>
          <w:tcPr>
            <w:tcW w:type="dxa" w:w="1400"/>
            <w:tcBorders>
              <w:top w:val="single" w:color="FAEEDA" w:sz="4"/>
              <w:left w:val="single" w:color="FAEEDA" w:sz="4"/>
              <w:bottom w:val="single" w:color="FAEEDA" w:sz="4"/>
              <w:right w:val="single" w:color="FAEEDA" w:sz="4"/>
            </w:tcBorders>
            <w:shd w:fill="FAEEDA" w:val="clear"/>
            <w:tcMar>
              <w:top w:type="dxa" w:w="60"/>
              <w:left w:type="dxa" w:w="80"/>
              <w:bottom w:type="dxa" w:w="60"/>
              <w:right w:type="dxa" w:w="80"/>
            </w:tcMar>
            <w:vAlign w:val="center"/>
          </w:tcPr>
          <w:p>
            <w:pPr>
              <w:spacing w:after="0" w:before="0" w:line="280"/>
              <w:jc w:val="center"/>
            </w:pPr>
            <w:r>
              <w:rPr>
                <w:rFonts w:ascii="Arial" w:cs="Arial" w:eastAsia="Arial" w:hAnsi="Arial"/>
                <w:b/>
                <w:bCs/>
                <w:i w:val="false"/>
                <w:iCs w:val="false"/>
                <w:color w:val="854F0B"/>
                <w:sz w:val="16"/>
                <w:szCs w:val="16"/>
              </w:rPr>
              <w:t xml:space="preserve">R-MEDIO</w:t>
            </w:r>
          </w:p>
        </w:tc>
        <w:tc>
          <w:tcPr>
            <w:tcW w:type="dxa" w:w="1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Plugin con actualización pendiente (breaking)</w:t>
            </w:r>
          </w:p>
        </w:tc>
        <w:tc>
          <w:tcPr>
            <w:tcW w:type="dxa" w:w="6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No actualizar automáticamente. Testear en staging primero. YITH Add-ons PRO 4.10.1→4.32.1 en esta categoría.</w:t>
            </w:r>
          </w:p>
        </w:tc>
      </w:tr>
      <w:tr>
        <w:tc>
          <w:tcPr>
            <w:tcW w:type="dxa" w:w="1400"/>
            <w:tcBorders>
              <w:top w:val="single" w:color="FAEEDA" w:sz="4"/>
              <w:left w:val="single" w:color="FAEEDA" w:sz="4"/>
              <w:bottom w:val="single" w:color="FAEEDA" w:sz="4"/>
              <w:right w:val="single" w:color="FAEEDA" w:sz="4"/>
            </w:tcBorders>
            <w:shd w:fill="FAEEDA" w:val="clear"/>
            <w:tcMar>
              <w:top w:type="dxa" w:w="60"/>
              <w:left w:type="dxa" w:w="80"/>
              <w:bottom w:type="dxa" w:w="60"/>
              <w:right w:type="dxa" w:w="80"/>
            </w:tcMar>
            <w:vAlign w:val="center"/>
          </w:tcPr>
          <w:p>
            <w:pPr>
              <w:spacing w:after="0" w:before="0" w:line="280"/>
              <w:jc w:val="center"/>
            </w:pPr>
            <w:r>
              <w:rPr>
                <w:rFonts w:ascii="Arial" w:cs="Arial" w:eastAsia="Arial" w:hAnsi="Arial"/>
                <w:b/>
                <w:bCs/>
                <w:i w:val="false"/>
                <w:iCs w:val="false"/>
                <w:color w:val="854F0B"/>
                <w:sz w:val="16"/>
                <w:szCs w:val="16"/>
              </w:rPr>
              <w:t xml:space="preserve">R-MEDIO</w:t>
            </w:r>
          </w:p>
        </w:tc>
        <w:tc>
          <w:tcPr>
            <w:tcW w:type="dxa" w:w="1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Cloudflare sirviendo versión cacheada incorrecta</w:t>
            </w:r>
          </w:p>
        </w:tc>
        <w:tc>
          <w:tcPr>
            <w:tcW w:type="dxa" w:w="6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Purge de caché en Cloudflare + wp cache flush. Verificar canonical y og: tags en versión fresca.</w:t>
            </w:r>
          </w:p>
        </w:tc>
      </w:tr>
      <w:tr>
        <w:tc>
          <w:tcPr>
            <w:tcW w:type="dxa" w:w="1400"/>
            <w:tcBorders>
              <w:top w:val="single" w:color="F1EFE8" w:sz="4"/>
              <w:left w:val="single" w:color="F1EFE8" w:sz="4"/>
              <w:bottom w:val="single" w:color="F1EFE8" w:sz="4"/>
              <w:right w:val="single" w:color="F1EFE8" w:sz="4"/>
            </w:tcBorders>
            <w:shd w:fill="F1EFE8" w:val="clear"/>
            <w:tcMar>
              <w:top w:type="dxa" w:w="60"/>
              <w:left w:type="dxa" w:w="80"/>
              <w:bottom w:type="dxa" w:w="60"/>
              <w:right w:type="dxa" w:w="80"/>
            </w:tcMar>
            <w:vAlign w:val="center"/>
          </w:tcPr>
          <w:p>
            <w:pPr>
              <w:spacing w:after="0" w:before="0" w:line="280"/>
              <w:jc w:val="center"/>
            </w:pPr>
            <w:r>
              <w:rPr>
                <w:rFonts w:ascii="Arial" w:cs="Arial" w:eastAsia="Arial" w:hAnsi="Arial"/>
                <w:b/>
                <w:bCs/>
                <w:i w:val="false"/>
                <w:iCs w:val="false"/>
                <w:color w:val="5F5E5A"/>
                <w:sz w:val="16"/>
                <w:szCs w:val="16"/>
              </w:rPr>
              <w:t xml:space="preserve">R-BAJO</w:t>
            </w:r>
          </w:p>
        </w:tc>
        <w:tc>
          <w:tcPr>
            <w:tcW w:type="dxa" w:w="1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bCs/>
                <w:i w:val="false"/>
                <w:iCs w:val="false"/>
                <w:color w:val="1A1A1A"/>
                <w:sz w:val="18"/>
                <w:szCs w:val="18"/>
              </w:rPr>
              <w:t xml:space="preserve">Artefacto tipográfico o imagen placeholder visible</w:t>
            </w:r>
          </w:p>
        </w:tc>
        <w:tc>
          <w:tcPr>
            <w:tcW w:type="dxa" w:w="6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Sprint 0 quick win. Resolver en &lt;30 minutos. Sin riesgo de regresión.</w:t>
            </w:r>
          </w:p>
        </w:tc>
      </w:tr>
    </w:tbl>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4. Patrones de Reparación Reutilizables</w:t>
      </w:r>
    </w:p>
    <w:p>
      <w:pPr>
        <w:spacing w:after="80" w:before="80" w:line="280"/>
        <w:jc w:val="left"/>
      </w:pPr>
      <w:r>
        <w:rPr>
          <w:rFonts w:ascii="Arial" w:cs="Arial" w:eastAsia="Arial" w:hAnsi="Arial"/>
          <w:b w:val="false"/>
          <w:bCs w:val="false"/>
          <w:i w:val="false"/>
          <w:iCs w:val="false"/>
          <w:color w:val="1A1A1A"/>
          <w:sz w:val="20"/>
          <w:szCs w:val="20"/>
        </w:rPr>
        <w:t xml:space="preserve">Estos patrones encapsulan la solución técnica validada para los problemas más comunes. Copiar, adaptar y ejecutar.</w:t>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Patrón 1 — Fix de slug con typo + redirect 301</w:t>
      </w:r>
    </w:p>
    <w:p>
      <w:pPr>
        <w:spacing w:after="80" w:before="80" w:line="280"/>
        <w:jc w:val="left"/>
      </w:pPr>
      <w:r>
        <w:rPr>
          <w:rFonts w:ascii="Arial" w:cs="Arial" w:eastAsia="Arial" w:hAnsi="Arial"/>
          <w:b w:val="false"/>
          <w:bCs w:val="false"/>
          <w:i w:val="false"/>
          <w:iCs w:val="false"/>
          <w:color w:val="1A1A1A"/>
          <w:sz w:val="20"/>
          <w:szCs w:val="20"/>
        </w:rPr>
        <w:t xml:space="preserve">Aplicado en: GK-06. Tiempo de ejecución: 15 minutos.</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0D1F33" w:val="clear"/>
            <w:tcMar>
              <w:top w:type="dxa" w:w="120"/>
              <w:left w:type="dxa" w:w="200"/>
              <w:bottom w:type="dxa" w:w="120"/>
              <w:right w:type="dxa" w:w="200"/>
            </w:tcMar>
          </w:tcPr>
          <w:p>
            <w:pPr>
              <w:spacing w:after="20" w:before="0" w:line="240"/>
              <w:jc w:val="left"/>
            </w:pPr>
            <w:r>
              <w:rPr>
                <w:rFonts w:ascii="Courier New" w:cs="Courier New" w:eastAsia="Courier New" w:hAnsi="Courier New"/>
                <w:b w:val="false"/>
                <w:bCs w:val="false"/>
                <w:i w:val="false"/>
                <w:iCs w:val="false"/>
                <w:color w:val="A8D8A8"/>
                <w:sz w:val="17"/>
                <w:szCs w:val="17"/>
              </w:rPr>
              <w:t xml:space="preserve"># 1. Identificar el ID del producto con slug incorrecto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post list --post_type=product --name=slug-con-typo --fields=ID,post_name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2. Corregir el slug en WooCommerce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post update {product_id} --post_name=slug-correcto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3. Agregar redirect 301 (plugin Redirection ya instalado)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WP Admin → Tools → Redirection → Add Redirect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Source:  /producto/slug-con-typo/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Target:  /producto/slug-correcto/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Type:    301 Moved Permanently</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4. Validar (QA Agent)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curl -so /dev/null -w "%{http_code}" https://globalklima.cl/producto/slug-correcto/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Expected: 200</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curl -so /dev/null -w "%{http_code} %{redirect_url}" https://globalklima.cl/producto/slug-con-typo/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Expected: 301 https://globalklima.cl/producto/slug-correcto/</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Patrón 2 — Migración masiva de taxonomías WooCommerce</w:t>
      </w:r>
    </w:p>
    <w:p>
      <w:pPr>
        <w:spacing w:after="80" w:before="80" w:line="280"/>
        <w:jc w:val="left"/>
      </w:pPr>
      <w:r>
        <w:rPr>
          <w:rFonts w:ascii="Arial" w:cs="Arial" w:eastAsia="Arial" w:hAnsi="Arial"/>
          <w:b w:val="false"/>
          <w:bCs w:val="false"/>
          <w:i w:val="false"/>
          <w:iCs w:val="false"/>
          <w:color w:val="1A1A1A"/>
          <w:sz w:val="20"/>
          <w:szCs w:val="20"/>
        </w:rPr>
        <w:t xml:space="preserve">Aplicado en: GK-11. Tiempo de ejecución: 2 horas incluyendo QA.</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0D1F33" w:val="clear"/>
            <w:tcMar>
              <w:top w:type="dxa" w:w="120"/>
              <w:left w:type="dxa" w:w="200"/>
              <w:bottom w:type="dxa" w:w="120"/>
              <w:right w:type="dxa" w:w="200"/>
            </w:tcMar>
          </w:tcPr>
          <w:p>
            <w:pPr>
              <w:spacing w:after="20" w:before="0" w:line="240"/>
              <w:jc w:val="left"/>
            </w:pPr>
            <w:r>
              <w:rPr>
                <w:rFonts w:ascii="Courier New" w:cs="Courier New" w:eastAsia="Courier New" w:hAnsi="Courier New"/>
                <w:b w:val="false"/>
                <w:bCs w:val="false"/>
                <w:i w:val="false"/>
                <w:iCs w:val="false"/>
                <w:color w:val="A8D8A8"/>
                <w:sz w:val="17"/>
                <w:szCs w:val="17"/>
              </w:rPr>
              <w:t xml:space="preserve"># 1. Snapshot pre-migración (QA baseline)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post list --post_type=product --fields=ID,post_title --format=csv &gt; /tmp/pre_migration.csv</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term list product_cat --fields=term_id,name,count --format=table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2. Crear nuevas categorías con slugs SEO-optimizados</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term create product_cat "Equipos Split" --slug=equipos-split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term create product_cat "Sistemas Multi-split" --slug=sistemas-multi-split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term create product_cat "Insumos y Accesorios" --slug=insumos-accesorios</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term create product_cat "Servicios" --slug=servicios</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3. Asignar productos por lote (IDs obtenidos de la auditoría)</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post term set {ID1} {ID2} {ID3} product_cat equipos-split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post term remove {ID1} {ID2} {ID3} product_cat uncategorized</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4. Verificar que sin-categoria quedó vacía</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term get product_cat 1 --field=count  # Expected: 0</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5. Redirect para la categoría eliminada</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/tienda/?categorias=sin-categoria → /tienda/ (301)</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6. Noindex en sin-categoria (Rank Math PRO)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Rank Math → Títulos y Meta → Taxonomías → noindex: ON</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7. Validar total de productos intacto (QA)</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wp post list --post_type=product --format=count  # Expected: 38</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Patrón 3 — Schema markup completo (Rank Math PRO)</w:t>
      </w:r>
    </w:p>
    <w:p>
      <w:pPr>
        <w:spacing w:after="80" w:before="80" w:line="280"/>
        <w:jc w:val="left"/>
      </w:pPr>
      <w:r>
        <w:rPr>
          <w:rFonts w:ascii="Arial" w:cs="Arial" w:eastAsia="Arial" w:hAnsi="Arial"/>
          <w:b w:val="false"/>
          <w:bCs w:val="false"/>
          <w:i w:val="false"/>
          <w:iCs w:val="false"/>
          <w:color w:val="1A1A1A"/>
          <w:sz w:val="20"/>
          <w:szCs w:val="20"/>
        </w:rPr>
        <w:t xml:space="preserve">Aplicado en: GK-13A. Tiempo de ejecución: 3 horas.</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0D1F33" w:val="clear"/>
            <w:tcMar>
              <w:top w:type="dxa" w:w="120"/>
              <w:left w:type="dxa" w:w="200"/>
              <w:bottom w:type="dxa" w:w="120"/>
              <w:right w:type="dxa" w:w="200"/>
            </w:tcMar>
          </w:tcPr>
          <w:p>
            <w:pPr>
              <w:spacing w:after="20" w:before="0" w:line="240"/>
              <w:jc w:val="left"/>
            </w:pPr>
            <w:r>
              <w:rPr>
                <w:rFonts w:ascii="Courier New" w:cs="Courier New" w:eastAsia="Courier New" w:hAnsi="Courier New"/>
                <w:b w:val="false"/>
                <w:bCs w:val="false"/>
                <w:i w:val="false"/>
                <w:iCs w:val="false"/>
                <w:color w:val="A8D8A8"/>
                <w:sz w:val="17"/>
                <w:szCs w:val="17"/>
              </w:rPr>
              <w:t xml:space="preserve">// Schema LocalBusiness — Homepage (JSON-LD via Rank Math PRO)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Rank Math → Schema → Añadir Schema → LocalBusiness</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"@type": "HVACBusiness",</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"name": "GlobalKlima",</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"url": "https://www.globalklima.cl",</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"telephone": "+56999180485",</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"address":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"@type": "PostalAddress",</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"streetAddress": "Guayacán Nro. 752",</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"addressLocality": "Lampa",</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"addressRegion": "Región Metropolitana",</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"addressCountry": "CL"</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"openingHoursSpecification":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"dayOfWeek": ["Monday","Tuesday","Wednesday","Thursday","Friday"],</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"opens": "09:00", "closes": "18:00"</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Schema Product — Página de producto (placeholders dinámicos)</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%wc_price% = precio WooCommerce (fuente de verdad)</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%seo_title% = título SEO del producto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%featured_image_url% = imagen destacada del producto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"@type": "Product",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"name": "%seo_title%",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"image": "%featured_image_url%",</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"offers":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"@type": "Offer",</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"price": "%wc_price%",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"priceCurrency": "CLP",</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"availability": "https://schema.org/InStock"</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Validación (QA Agent)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https://search.google.com/test/rich-results → pegar URL</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Expected: 0 errores, 0 warnings</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Patrón 4 — WhatsApp en PDP con UTM tracking</w:t>
      </w:r>
    </w:p>
    <w:p>
      <w:pPr>
        <w:spacing w:after="80" w:before="80" w:line="280"/>
        <w:jc w:val="left"/>
      </w:pPr>
      <w:r>
        <w:rPr>
          <w:rFonts w:ascii="Arial" w:cs="Arial" w:eastAsia="Arial" w:hAnsi="Arial"/>
          <w:b w:val="false"/>
          <w:bCs w:val="false"/>
          <w:i w:val="false"/>
          <w:iCs w:val="false"/>
          <w:color w:val="1A1A1A"/>
          <w:sz w:val="20"/>
          <w:szCs w:val="20"/>
        </w:rPr>
        <w:t xml:space="preserve">Aplicado en: Sprint 2 CRO fixes. Tiempo de ejecución: 30 minutos.</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0D1F33" w:val="clear"/>
            <w:tcMar>
              <w:top w:type="dxa" w:w="120"/>
              <w:left w:type="dxa" w:w="200"/>
              <w:bottom w:type="dxa" w:w="120"/>
              <w:right w:type="dxa" w:w="200"/>
            </w:tcMar>
          </w:tcPr>
          <w:p>
            <w:pPr>
              <w:spacing w:after="20" w:before="0" w:line="240"/>
              <w:jc w:val="left"/>
            </w:pPr>
            <w:r>
              <w:rPr>
                <w:rFonts w:ascii="Courier New" w:cs="Courier New" w:eastAsia="Courier New" w:hAnsi="Courier New"/>
                <w:b w:val="false"/>
                <w:bCs w:val="false"/>
                <w:i w:val="false"/>
                <w:iCs w:val="false"/>
                <w:color w:val="A8D8A8"/>
                <w:sz w:val="17"/>
                <w:szCs w:val="17"/>
              </w:rPr>
              <w:t xml:space="preserve">// Social Chat plugin (ya instalado) → WP Admin → Social Chat → Ajustes</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Mostrar en páginas de producto: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Posición: Bottom Right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Número: +56999180485</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Mensaje predefinido (usa placeholders nativos del plugin):</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"Hola GlobalKlima, me interesa: {product_title}."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"¿Pueden cotizarme con instalación en Santiago?"</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URL con UTM tracking:</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https://wa.me/56999180485</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?text=Hola+GlobalKlima,+me+interesa:+{product_title}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&amp;utm_source=pdp</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&amp;utm_medium=whatsapp</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&amp;utm_campaign=sprint2</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Validación (QA Agent)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Mobile 375px: botón visible sin scroll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iOS Safari: tap abre WhatsApp con mensaje prellenado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Android Chrome: tap abre WhatsApp con mensaje prellenado ✓</w:t>
            </w:r>
          </w:p>
        </w:tc>
      </w:tr>
    </w:tbl>
    <w:p>
      <w:pPr>
        <w:spacing w:after="60" w:before="0"/>
      </w:pPr>
      <w:r>
        <w:rPr>
          <w:rFonts w:ascii="Arial" w:cs="Arial" w:eastAsia="Arial" w:hAnsi="Arial"/>
          <w:b w:val="false"/>
          <w:bCs w:val="false"/>
          <w:i w:val="false"/>
          <w:iCs w:val="false"/>
          <w:color w:val="1A1A1A"/>
          <w:sz w:val="20"/>
          <w:szCs w:val="20"/>
        </w:rPr>
        <w:t xml:space="preserve"/>
      </w:r>
    </w:p>
    <w:p>
      <w:pPr>
        <w:spacing w:after="60" w:before="0"/>
      </w:pPr>
      <w:r>
        <w:rPr>
          <w:rFonts w:ascii="Arial" w:cs="Arial" w:eastAsia="Arial" w:hAnsi="Arial"/>
          <w:b w:val="false"/>
          <w:bCs w:val="false"/>
          <w:i w:val="false"/>
          <w:iCs w:val="false"/>
          <w:color w:val="1A1A1A"/>
          <w:sz w:val="20"/>
          <w:szCs w:val="20"/>
        </w:rPr>
        <w:t xml:space="preserve"/>
      </w:r>
    </w:p>
    <w:p>
      <w:pPr>
        <w:pStyle w:val="Heading2"/>
        <w:spacing w:after="120" w:before="300"/>
      </w:pPr>
      <w:r>
        <w:rPr>
          <w:rFonts w:ascii="Arial" w:cs="Arial" w:eastAsia="Arial" w:hAnsi="Arial"/>
          <w:b/>
          <w:bCs/>
          <w:i w:val="false"/>
          <w:iCs w:val="false"/>
          <w:color w:val="2B6CB0"/>
          <w:sz w:val="26"/>
          <w:szCs w:val="26"/>
        </w:rPr>
        <w:t xml:space="preserve">Patrón 5 — Ocultar información de versión WordPress</w:t>
      </w:r>
    </w:p>
    <w:p>
      <w:pPr>
        <w:spacing w:after="80" w:before="80" w:line="280"/>
        <w:jc w:val="left"/>
      </w:pPr>
      <w:r>
        <w:rPr>
          <w:rFonts w:ascii="Arial" w:cs="Arial" w:eastAsia="Arial" w:hAnsi="Arial"/>
          <w:b w:val="false"/>
          <w:bCs w:val="false"/>
          <w:i w:val="false"/>
          <w:iCs w:val="false"/>
          <w:color w:val="1A1A1A"/>
          <w:sz w:val="20"/>
          <w:szCs w:val="20"/>
        </w:rPr>
        <w:t xml:space="preserve">Aplicado en: GK-04. Tiempo de ejecución: 5 minutos. Riesgo: ninguno.</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B3A5C" w:sz="4"/>
              <w:left w:val="single" w:color="1B3A5C" w:sz="4"/>
              <w:bottom w:val="single" w:color="1B3A5C" w:sz="4"/>
              <w:right w:val="single" w:color="1B3A5C" w:sz="4"/>
            </w:tcBorders>
            <w:shd w:fill="0D1F33" w:val="clear"/>
            <w:tcMar>
              <w:top w:type="dxa" w:w="120"/>
              <w:left w:type="dxa" w:w="200"/>
              <w:bottom w:type="dxa" w:w="120"/>
              <w:right w:type="dxa" w:w="200"/>
            </w:tcMar>
          </w:tcPr>
          <w:p>
            <w:pPr>
              <w:spacing w:after="20" w:before="0" w:line="240"/>
              <w:jc w:val="left"/>
            </w:pPr>
            <w:r>
              <w:rPr>
                <w:rFonts w:ascii="Courier New" w:cs="Courier New" w:eastAsia="Courier New" w:hAnsi="Courier New"/>
                <w:b w:val="false"/>
                <w:bCs w:val="false"/>
                <w:i w:val="false"/>
                <w:iCs w:val="false"/>
                <w:color w:val="A8D8A8"/>
                <w:sz w:val="17"/>
                <w:szCs w:val="17"/>
              </w:rPr>
              <w:t xml:space="preserve">// En /wp-content/themes/flatsome-child/functions.php</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1. Eliminar meta generator con versión de WP</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remove_action('wp_head', 'wp_generator');</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2. Eliminar versiones de CSS/JS (fingerprinting)</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add_filter('style_loader_src', 'gk_remove_ver', 9999);</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add_filter('script_loader_src', 'gk_remove_ver', 9999);</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function gk_remove_ver($src)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return $src ? remove_query_arg('ver', $src) : $src;</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3. Eliminar versión de WooCommerce de respuestas REST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add_filter('woocommerce_rest_api_get_rest_namespaces',</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function($r) { unset($r['wc/v1'],$r['wc/v2']); return $r; });</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Validación (QA Agent)</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curl -s https://www.globalklima.cl/ | grep "generator"</w:t>
            </w:r>
          </w:p>
          <w:p>
            <w:pPr>
              <w:spacing w:after="20" w:before="0" w:line="240"/>
              <w:jc w:val="left"/>
            </w:pPr>
            <w:r>
              <w:rPr>
                <w:rFonts w:ascii="Courier New" w:cs="Courier New" w:eastAsia="Courier New" w:hAnsi="Courier New"/>
                <w:b w:val="false"/>
                <w:bCs w:val="false"/>
                <w:i w:val="false"/>
                <w:iCs w:val="false"/>
                <w:color w:val="A8D8A8"/>
                <w:sz w:val="17"/>
                <w:szCs w:val="17"/>
              </w:rPr>
              <w:t xml:space="preserve">// Expected: sin output</w:t>
            </w:r>
          </w:p>
        </w:tc>
      </w:tr>
    </w:tbl>
    <w:p>
      <w:pPr>
        <w:spacing w:after="0" w:before="0"/>
      </w:pPr>
      <w:r>
        <w:br w:type="page"/>
      </w:r>
    </w:p>
    <w:p>
      <w:pPr>
        <w:pStyle w:val="Heading1"/>
        <w:pBdr>
          <w:bottom w:val="single" w:color="2B6CB0" w:sz="10" w:space="4"/>
        </w:pBdr>
        <w:spacing w:after="160" w:before="440"/>
      </w:pPr>
      <w:r>
        <w:rPr>
          <w:rFonts w:ascii="Arial" w:cs="Arial" w:eastAsia="Arial" w:hAnsi="Arial"/>
          <w:b/>
          <w:bCs/>
          <w:i w:val="false"/>
          <w:iCs w:val="false"/>
          <w:color w:val="1B3A5C"/>
          <w:sz w:val="32"/>
          <w:szCs w:val="32"/>
        </w:rPr>
        <w:t xml:space="preserve">5. Checklist de Auditoría — Lanzamiento</w:t>
      </w:r>
    </w:p>
    <w:p>
      <w:pPr>
        <w:spacing w:after="80" w:before="80" w:line="280"/>
        <w:jc w:val="left"/>
      </w:pPr>
      <w:r>
        <w:rPr>
          <w:rFonts w:ascii="Arial" w:cs="Arial" w:eastAsia="Arial" w:hAnsi="Arial"/>
          <w:b w:val="false"/>
          <w:bCs w:val="false"/>
          <w:i w:val="false"/>
          <w:iCs w:val="false"/>
          <w:color w:val="1A1A1A"/>
          <w:sz w:val="20"/>
          <w:szCs w:val="20"/>
        </w:rPr>
        <w:t xml:space="preserve">Ejecutar antes de considerar un sitio WordPress/WooCommerce listo para tráfico orgánico. Cada ítem debe tener evidencia (curl output, screenshot, Rich Results Test) antes de marcar como completado.</w:t>
      </w:r>
    </w:p>
    <w:p>
      <w:pPr>
        <w:spacing w:after="60" w:before="0"/>
      </w:pPr>
      <w:r>
        <w:rPr>
          <w:rFonts w:ascii="Arial" w:cs="Arial" w:eastAsia="Arial" w:hAnsi="Arial"/>
          <w:b w:val="false"/>
          <w:bCs w:val="false"/>
          <w:i w:val="false"/>
          <w:iCs w:val="false"/>
          <w:color w:val="1A1A1A"/>
          <w:sz w:val="20"/>
          <w:szCs w:val="20"/>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00"/>
        <w:gridCol w:w="8560"/>
        <w:gridCol w:w="400"/>
      </w:tblGrid>
      <w:tr>
        <w:tc>
          <w:tcPr>
            <w:tcW w:type="dxa" w:w="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w:t>
            </w:r>
          </w:p>
        </w:tc>
        <w:tc>
          <w:tcPr>
            <w:tcW w:type="dxa" w:w="856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Ítem de auditoría</w:t>
            </w:r>
          </w:p>
        </w:tc>
        <w:tc>
          <w:tcPr>
            <w:tcW w:type="dxa" w:w="400"/>
            <w:tcBorders>
              <w:top w:val="single" w:color="1B3A5C" w:sz="4"/>
              <w:left w:val="single" w:color="1B3A5C" w:sz="4"/>
              <w:bottom w:val="single" w:color="1B3A5C" w:sz="4"/>
              <w:right w:val="single" w:color="1B3A5C" w:sz="4"/>
            </w:tcBorders>
            <w:shd w:fill="1B3A5C"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FFFFFF"/>
                <w:sz w:val="18"/>
                <w:szCs w:val="18"/>
              </w:rPr>
              <w:t xml:space="preserve"/>
            </w:r>
          </w:p>
        </w:tc>
      </w:tr>
      <w:tr>
        <w:tc>
          <w:tcPr>
            <w:tcW w:type="dxa" w:w="9360"/>
            <w:gridSpan w:val="3"/>
            <w:tcBorders>
              <w:top w:val="single" w:color="3C3489" w:sz="4"/>
              <w:left w:val="single" w:color="3C3489" w:sz="4"/>
              <w:bottom w:val="single" w:color="3C3489" w:sz="4"/>
              <w:right w:val="single" w:color="3C3489" w:sz="4"/>
            </w:tcBorders>
            <w:shd w:fill="EEEDFE"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3C3489"/>
                <w:sz w:val="19"/>
                <w:szCs w:val="19"/>
              </w:rPr>
              <w:t xml:space="preserve">[SE] </w:t>
            </w:r>
            <w:r>
              <w:rPr>
                <w:rFonts w:ascii="Arial" w:cs="Arial" w:eastAsia="Arial" w:hAnsi="Arial"/>
                <w:b/>
                <w:bCs/>
                <w:i w:val="false"/>
                <w:iCs w:val="false"/>
                <w:color w:val="3C3489"/>
                <w:sz w:val="19"/>
                <w:szCs w:val="19"/>
              </w:rPr>
              <w:t xml:space="preserve">SEO técnico</w:t>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og:image: 1200×630px JPEG, única por sección, no dummy · Facebook Debugger + Twitter Validator ✓</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og:type: website en páginas estáticas, article solo en posts de blog</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Title tags: keyword primaria al inicio, ≤63 chars, separador '|' no em dash</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Meta descriptions: ≤155 chars, ciudad + keyword + precio/CTA, no duplicadas</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Schema LocalBusiness: address, telephone, openingHours, priceRange presentes</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Schema Product: price, priceCurrency CLP, availability InStock, image URL válida</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FAQPage: ≥4 preguntas, precios consistentes con copy visible</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Sitemap: categorías nuevas incluidas, sin-categoria excluida, carrito/checkout excluidos</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GSC: 0 errores 404 activos, 0 warnings Schema, canonical tags correctas</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robots.txt: no bloquea /tienda/, /producto/, /sitemap.xml</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9360"/>
            <w:gridSpan w:val="3"/>
            <w:tcBorders>
              <w:top w:val="single" w:color="72243E" w:sz="4"/>
              <w:left w:val="single" w:color="72243E" w:sz="4"/>
              <w:bottom w:val="single" w:color="72243E" w:sz="4"/>
              <w:right w:val="single" w:color="72243E" w:sz="4"/>
            </w:tcBorders>
            <w:shd w:fill="FBEAF0"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72243E"/>
                <w:sz w:val="19"/>
                <w:szCs w:val="19"/>
              </w:rPr>
              <w:t xml:space="preserve">[WC] </w:t>
            </w:r>
            <w:r>
              <w:rPr>
                <w:rFonts w:ascii="Arial" w:cs="Arial" w:eastAsia="Arial" w:hAnsi="Arial"/>
                <w:b/>
                <w:bCs/>
                <w:i w:val="false"/>
                <w:iCs w:val="false"/>
                <w:color w:val="72243E"/>
                <w:sz w:val="19"/>
                <w:szCs w:val="19"/>
              </w:rPr>
              <w:t xml:space="preserve">WooCommerce y catálogo</w:t>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38 productos distribuidos en 4 categorías reales (0 en sin-categoria)</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Slugs de producto sin typos — todos devuelven HTTP 200</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URLs antiguas con typos tienen redirect 301 activo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Imágenes únicas por variante de producto (no misma imagen para todos los modelos)</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ALT text de imágenes coincide con el producto real (nombre, BTUs)</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Precio visible en listing = precio en Schema Product (sin mismatch)</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Ordenación catálogo: por popularidad (mayor conversión que por fecha)</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Transbank Webpay: flujo end-to-end funcional en staging antes de cualquier update</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9360"/>
            <w:gridSpan w:val="3"/>
            <w:tcBorders>
              <w:top w:val="single" w:color="712B13" w:sz="4"/>
              <w:left w:val="single" w:color="712B13" w:sz="4"/>
              <w:bottom w:val="single" w:color="712B13" w:sz="4"/>
              <w:right w:val="single" w:color="712B13" w:sz="4"/>
            </w:tcBorders>
            <w:shd w:fill="FAECE7"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712B13"/>
                <w:sz w:val="19"/>
                <w:szCs w:val="19"/>
              </w:rPr>
              <w:t xml:space="preserve">[CR] </w:t>
            </w:r>
            <w:r>
              <w:rPr>
                <w:rFonts w:ascii="Arial" w:cs="Arial" w:eastAsia="Arial" w:hAnsi="Arial"/>
                <w:b/>
                <w:bCs/>
                <w:i w:val="false"/>
                <w:iCs w:val="false"/>
                <w:color w:val="712B13"/>
                <w:sz w:val="19"/>
                <w:szCs w:val="19"/>
              </w:rPr>
              <w:t xml:space="preserve">Conversión y UX mobile</w:t>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Teléfono clickeable con href='tel:' en: topbar, footer, /contacto/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WhatsApp botón en PDP: visible en 375px sin scroll, mensaje prellenado con producto</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Precio instalación: '$28.000 mano de obra / $140.000 paquete completo' en 4 instancias</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CTAs: 1 primario (filled) + 1 secundario (outline) por sección, sin duplicación en mismo viewport</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Breadcrumbs activos en todas las páginas de producto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Sin páginas huérfanas (0 links entrantes)</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Banner sticky WhatsApp en páginas de categoría mobile</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9360"/>
            <w:gridSpan w:val="3"/>
            <w:tcBorders>
              <w:top w:val="single" w:color="1B3A5C" w:sz="4"/>
              <w:left w:val="single" w:color="1B3A5C" w:sz="4"/>
              <w:bottom w:val="single" w:color="1B3A5C" w:sz="4"/>
              <w:right w:val="single" w:color="1B3A5C" w:sz="4"/>
            </w:tcBorders>
            <w:shd w:fill="EBF4FF"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1B3A5C"/>
                <w:sz w:val="19"/>
                <w:szCs w:val="19"/>
              </w:rPr>
              <w:t xml:space="preserve">[WP] </w:t>
            </w:r>
            <w:r>
              <w:rPr>
                <w:rFonts w:ascii="Arial" w:cs="Arial" w:eastAsia="Arial" w:hAnsi="Arial"/>
                <w:b/>
                <w:bCs/>
                <w:i w:val="false"/>
                <w:iCs w:val="false"/>
                <w:color w:val="1B3A5C"/>
                <w:sz w:val="19"/>
                <w:szCs w:val="19"/>
              </w:rPr>
              <w:t xml:space="preserve">Seguridad</w:t>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Meta generator WP: ausente en source de todas las páginas</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Versiones de plugins no expuestas en source (query string ?ver eliminado)</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Login form: no visible en sidebar mobile del frontend</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Formulario de contacto: CAPTCHA activo (reCAPTCHA v3 o Cloudflare Turnstile)</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WP-admin: acceso restringido a IPs conocidas o protegido con 2FA</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Backup reciente en WPvivid: máximo 24h de antigüedad antes de cualquier sprint</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9360"/>
            <w:gridSpan w:val="3"/>
            <w:tcBorders>
              <w:top w:val="single" w:color="0F6E56" w:sz="4"/>
              <w:left w:val="single" w:color="0F6E56" w:sz="4"/>
              <w:bottom w:val="single" w:color="0F6E56" w:sz="4"/>
              <w:right w:val="single" w:color="0F6E56" w:sz="4"/>
            </w:tcBorders>
            <w:shd w:fill="E1F5EE" w:val="clear"/>
            <w:tcMar>
              <w:top w:type="dxa" w:w="100"/>
              <w:left w:type="dxa" w:w="140"/>
              <w:bottom w:type="dxa" w:w="100"/>
              <w:right w:type="dxa" w:w="140"/>
            </w:tcMar>
          </w:tcPr>
          <w:p>
            <w:pPr>
              <w:spacing w:after="0" w:before="0" w:line="280"/>
              <w:jc w:val="left"/>
            </w:pPr>
            <w:r>
              <w:rPr>
                <w:rFonts w:ascii="Arial" w:cs="Arial" w:eastAsia="Arial" w:hAnsi="Arial"/>
                <w:b/>
                <w:bCs/>
                <w:i w:val="false"/>
                <w:iCs w:val="false"/>
                <w:color w:val="0F6E56"/>
                <w:sz w:val="19"/>
                <w:szCs w:val="19"/>
              </w:rPr>
              <w:t xml:space="preserve">[QA] </w:t>
            </w:r>
            <w:r>
              <w:rPr>
                <w:rFonts w:ascii="Arial" w:cs="Arial" w:eastAsia="Arial" w:hAnsi="Arial"/>
                <w:b/>
                <w:bCs/>
                <w:i w:val="false"/>
                <w:iCs w:val="false"/>
                <w:color w:val="0F6E56"/>
                <w:sz w:val="19"/>
                <w:szCs w:val="19"/>
              </w:rPr>
              <w:t xml:space="preserve">Performance</w:t>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LCP mobile &lt;2.5s (medir con PageSpeed API antes y después de cada cambio de caché)</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Imagen hero: loading='eager' + fetchpriority='high' (no lazy load en elemento LCP)</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Imágenes below-the-fold: loading='lazy' threshold 200px (Smush Pro)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WebP: Smush Pro convierte PNG a WebP automáticamente</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Page cache activa: cf-cache-status HIT en segunda petición</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Cloudflare Polish: ON (compresión automática) · Rocket Loader: solo después de test staging</w:t>
            </w:r>
          </w:p>
        </w:tc>
        <w:tc>
          <w:tcPr>
            <w:tcW w:type="dxa" w:w="400"/>
            <w:tcBorders>
              <w:top w:val="single" w:color="D0CEC8" w:sz="4"/>
              <w:left w:val="single" w:color="D0CEC8" w:sz="4"/>
              <w:bottom w:val="single" w:color="D0CEC8" w:sz="4"/>
              <w:right w:val="single" w:color="D0CEC8" w:sz="4"/>
            </w:tcBorders>
            <w:shd w:fill="F7F6F3"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r>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center"/>
            </w:pPr>
            <w:r>
              <w:rPr>
                <w:rFonts w:ascii="Arial" w:cs="Arial" w:eastAsia="Arial" w:hAnsi="Arial"/>
                <w:b/>
                <w:bCs/>
                <w:i w:val="false"/>
                <w:iCs w:val="false"/>
                <w:color w:val="5F5E5A"/>
                <w:sz w:val="18"/>
                <w:szCs w:val="18"/>
              </w:rPr>
              <w:t xml:space="preserve">☐</w:t>
            </w:r>
          </w:p>
        </w:tc>
        <w:tc>
          <w:tcPr>
            <w:tcW w:type="dxa" w:w="856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Minificación CSS/JS: WP-Optimize activado</w:t>
            </w:r>
          </w:p>
        </w:tc>
        <w:tc>
          <w:tcPr>
            <w:tcW w:type="dxa" w:w="400"/>
            <w:tcBorders>
              <w:top w:val="single" w:color="D0CEC8" w:sz="4"/>
              <w:left w:val="single" w:color="D0CEC8" w:sz="4"/>
              <w:bottom w:val="single" w:color="D0CEC8" w:sz="4"/>
              <w:right w:val="single" w:color="D0CEC8" w:sz="4"/>
            </w:tcBorders>
            <w:shd w:fill="FFFFFF" w:val="clear"/>
            <w:tcMar>
              <w:top w:type="dxa" w:w="80"/>
              <w:left w:type="dxa" w:w="140"/>
              <w:bottom w:type="dxa" w:w="80"/>
              <w:right w:type="dxa" w:w="140"/>
            </w:tcMar>
            <w:vAlign w:val="center"/>
          </w:tcPr>
          <w:p>
            <w:pPr>
              <w:spacing w:after="0" w:before="0" w:line="280"/>
              <w:jc w:val="left"/>
            </w:pPr>
            <w:r>
              <w:rPr>
                <w:rFonts w:ascii="Arial" w:cs="Arial" w:eastAsia="Arial" w:hAnsi="Arial"/>
                <w:b w:val="false"/>
                <w:bCs w:val="false"/>
                <w:i w:val="false"/>
                <w:iCs w:val="false"/>
                <w:color w:val="1A1A1A"/>
                <w:sz w:val="18"/>
                <w:szCs w:val="18"/>
              </w:rPr>
              <w:t xml:space="preserve"/>
            </w:r>
          </w:p>
        </w:tc>
      </w:tr>
    </w:tbl>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0CEC8" w:sz="4" w:space="4"/>
      </w:pBdr>
      <w:tabs>
        <w:tab w:val="right" w:pos="9360"/>
      </w:tabs>
      <w:spacing w:after="0" w:before="100"/>
    </w:pPr>
    <w:r>
      <w:rPr>
        <w:rFonts w:ascii="Arial" w:cs="Arial" w:eastAsia="Arial" w:hAnsi="Arial"/>
        <w:b w:val="false"/>
        <w:bCs w:val="false"/>
        <w:i w:val="false"/>
        <w:iCs w:val="false"/>
        <w:color w:val="5F5E5A"/>
        <w:sz w:val="16"/>
        <w:szCs w:val="16"/>
      </w:rPr>
      <w:t xml:space="preserve">Confidencial — AI Repair Framework · Mayo 2026</w:t>
    </w:r>
    <w:r>
      <w:rPr>
        <w:rFonts w:ascii="Arial" w:cs="Arial" w:eastAsia="Arial" w:hAnsi="Arial"/>
        <w:color w:val="5F5E5A"/>
        <w:sz w:val="16"/>
        <w:szCs w:val="16"/>
      </w:rPr>
      <w:t xml:space="preserve">	Pág. </w:t>
      <w:fldChar w:fldCharType="begin"/>
      <w:instrText xml:space="preserve">PAGE</w:instrText>
      <w:fldChar w:fldCharType="separate"/>
      <w:fldChar w:fldCharType="end"/>
      <w:t xml:space="preserve"> / </w:t>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D0CEC8" w:sz="4" w:space="4"/>
      </w:pBdr>
      <w:tabs>
        <w:tab w:val="right" w:pos="9360"/>
      </w:tabs>
      <w:spacing w:after="100" w:before="0"/>
    </w:pPr>
    <w:r>
      <w:rPr>
        <w:rFonts w:ascii="Arial" w:cs="Arial" w:eastAsia="Arial" w:hAnsi="Arial"/>
        <w:b w:val="false"/>
        <w:bCs w:val="false"/>
        <w:i w:val="false"/>
        <w:iCs w:val="false"/>
        <w:color w:val="5F5E5A"/>
        <w:sz w:val="16"/>
        <w:szCs w:val="16"/>
      </w:rPr>
      <w:t xml:space="preserve">AI Repair Framework — GlobalKlima.cl · v1.0</w:t>
    </w:r>
    <w:r>
      <w:rPr>
        <w:rFonts w:ascii="Arial" w:cs="Arial" w:eastAsia="Arial" w:hAnsi="Arial"/>
        <w:color w:val="5F5E5A"/>
        <w:sz w:val="16"/>
        <w:szCs w:val="16"/>
      </w:rPr>
      <w:t xml:space="preserve">	</w:t>
      <w:fldChar w:fldCharType="begin"/>
      <w:instrText xml:space="preserve">PAGE</w:instrText>
      <w:fldChar w:fldCharType="separate"/>
      <w:fldChar w:fldCharType="end"/>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80" w:hanging="240"/>
      </w:pPr>
    </w:lvl>
  </w:abstractNum>
  <w:abstractNum w:abstractNumId="3" w15:restartNumberingAfterBreak="0">
    <w:multiLevelType w:val="hybridMultilevel"/>
    <w:lvl w:ilvl="0" w15:tentative="1">
      <w:start w:val="1"/>
      <w:numFmt w:val="decimal"/>
      <w:lvlText w:val="%1."/>
      <w:lvlJc w:val="left"/>
      <w:pPr>
        <w:ind w:left="540" w:hanging="30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4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300"/>
      <w:outlineLvl w:val="1"/>
    </w:pPr>
    <w:rPr>
      <w:rFonts w:ascii="Arial" w:cs="Arial" w:eastAsia="Arial" w:hAnsi="Arial"/>
      <w:b/>
      <w:bCs/>
      <w:color w:val="2B6CB0"/>
      <w:sz w:val="26"/>
      <w:szCs w:val="26"/>
    </w:rPr>
  </w:style>
  <w:style w:type="paragraph" w:styleId="Heading3">
    <w:name w:val="Heading 3"/>
    <w:basedOn w:val="Normal"/>
    <w:next w:val="Normal"/>
    <w:qFormat/>
    <w:pPr>
      <w:spacing w:after="80" w:before="18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AI Repair Framework — GlobalKlima</dc:title>
  <dc:creator>Equipo Multiagente IA</dc:creator>
  <cp:lastModifiedBy>Un-named</cp:lastModifiedBy>
  <cp:revision>1</cp:revision>
  <dcterms:created xsi:type="dcterms:W3CDTF">2026-05-07T01:49:22.682Z</dcterms:created>
  <dcterms:modified xsi:type="dcterms:W3CDTF">2026-05-07T01:49:22.682Z</dcterms:modified>
</cp:coreProperties>
</file>

<file path=docProps/custom.xml><?xml version="1.0" encoding="utf-8"?>
<Properties xmlns="http://schemas.openxmlformats.org/officeDocument/2006/custom-properties" xmlns:vt="http://schemas.openxmlformats.org/officeDocument/2006/docPropsVTypes"/>
</file>