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u8g_com_atmega_sw_spi.c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u8g_atmega_sw_spi_shift_out(u8g_t *u8g, uint8_t val) U8G_NOINLINE;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u8g_atmega_sw_spi_shift_out(u8g_t *u8g, uint8_t val)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 = 8;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u8g_SetPILevel(u8g, U8G_PI_MOSI, val &amp; 128 );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u8g_SetPILevel(u8g, U8G_PI_SCK, 1 );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  <w:tab/>
        <w:t xml:space="preserve">/* 15 Aug 2012: added for high speed uC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u8g_SetPILevel(u8g, U8G_PI_SCK, 0 );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  <w:tab/>
        <w:t xml:space="preserve">/* 15 Aug 2012: added for high speed uC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i--;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i != 0 );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u8g_com_atmega_sw_spi_fn(u8g_t *u8g, uint8_t msg, uint8_t arg_val, void *arg_ptr)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U8G_PI_SCK);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U8G_PI_MOSI);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U8G_PI_A0);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U8G_PI_CS);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u8g_SetPIOutput(u8g, U8G_PI_RESET);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U8G_PI_SCK, 0 );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U8G_PI_MOSI, 0 );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U8G_PI_CS, 1 );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U8G_PI_A0, 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U8G_PI_A0, arg_val);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U8G_PI_CS, 1);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U8G_PI_SCK, 0 );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u8g_SetPILevel(u8g, U8G_PI_CS, 0); /* CS = 0 (low active)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U8G_PI_RESET, arg_val);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u8g_atmega_sw_spi_shift_out(u8g, arg_val);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u8g_atmega_sw_spi_shift_out(u8g, *ptr++);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u8g_atmega_sw_spi_shift_out(u8g, u8g_pgm_read(ptr));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u8g_com_atmega_sw_spi_fn(u8g_t *u8g, uint8_t msg, uint8_t arg_val, void *arg_ptr)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