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-Xmixed           mixed mode execution (default)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-Xint             interpreted mode execution only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-Xbootclasspath:&lt;directories and zip/jar files separated by ;&gt;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set search path for bootstrap classes and 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-Xbootclasspath/a:&lt;directories and zip/jar files separated by ;&gt;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append to end of bootstrap class path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-Xbootclasspath/p:&lt;directories and zip/jar files separated by ;&gt;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prepend in front of bootstrap class path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-Xnoclassgc       disable class garbage collection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-Xincgc           enable incremental garbage collection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-Xloggc:&lt;file&gt;    log GC status to a file with time stamps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-Xbatch           disable background compilation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-Xms&lt;size&gt;        set initial Java heap size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-Xmx&lt;size&gt;        set maximum Java heap size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-Xss&lt;size&gt;        set java thread stack size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-Xprof            output cpu profiling data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-Xfuture          enable strictest checks, anticipating future default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-Xrs              reduce use of OS signals by Java/VM (see documentation)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-Xcheck:jni       perform additional checks for JNI functions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-Xshare:off</w:t>
        <w:tab/>
        <w:t xml:space="preserve">      do not attempt to use shared class data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-Xshare:auto      use shared class data if possible (default)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-Xshare:on</w:t>
        <w:tab/>
        <w:t xml:space="preserve">      require using shared class data, otherwise fail.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-X options are non-standard and subject to change without notice.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