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OPERATIVO</w:t>
      </w:r>
    </w:p>
    <w:p>
      <w:pPr>
        <w:pStyle w:val="Heading2"/>
      </w:pPr>
      <w:r>
        <w:t>SISTEMA GOMEDISYS</w:t>
      </w:r>
    </w:p>
    <w:p>
      <w:r>
        <w:rPr>
          <w:b/>
        </w:rPr>
        <w:t xml:space="preserve">Área: </w:t>
      </w:r>
      <w:r>
        <w:t>Soporte Funcional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Fecha: </w:t>
      </w:r>
      <w:r>
        <w:t>18/02/2026</w:t>
      </w:r>
    </w:p>
    <w:p>
      <w:r>
        <w:t>Elaborado por: _______________________</w:t>
      </w:r>
    </w:p>
    <w:p>
      <w:r>
        <w:t>Revisado por: _______________________</w:t>
      </w:r>
    </w:p>
    <w:p>
      <w:r>
        <w:t>Aprobado por: _______________________</w:t>
      </w:r>
    </w:p>
    <w:p>
      <w:r>
        <w:br w:type="page"/>
      </w:r>
    </w:p>
    <w:p>
      <w:pPr>
        <w:pStyle w:val="Heading2"/>
      </w:pPr>
      <w:r>
        <w:t>CONTROL DE VERSIONES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 del Cambio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18/02/2026</w:t>
            </w:r>
          </w:p>
        </w:tc>
        <w:tc>
          <w:tcPr>
            <w:tcW w:type="dxa" w:w="2160"/>
          </w:tcPr>
          <w:p>
            <w:r>
              <w:t>Creación del documento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1. OBJETIVO</w:t>
      </w:r>
    </w:p>
    <w:p>
      <w:r>
        <w:t>Establecer el procedimiento estándar para la gestión operativa del sistema Gomedisys por parte del área de Soporte.</w:t>
      </w:r>
    </w:p>
    <w:p>
      <w:pPr>
        <w:pStyle w:val="Heading2"/>
      </w:pPr>
      <w:r>
        <w:t>2. ALCANCE</w:t>
      </w:r>
    </w:p>
    <w:p>
      <w:r>
        <w:t>Aplica al personal encargado de la gestión de usuarios, configuración de citas, parametrización y admisiones.</w:t>
      </w:r>
    </w:p>
    <w:p>
      <w:pPr>
        <w:pStyle w:val="Heading2"/>
      </w:pPr>
      <w:r>
        <w:t>3. RESPONSABILIDADES</w:t>
      </w:r>
    </w:p>
    <w:p>
      <w:r>
        <w:t>Soporte Nivel 1 y Nivel 2 según lineamientos internos.</w:t>
      </w:r>
    </w:p>
    <w:p>
      <w:pPr>
        <w:pStyle w:val="Heading2"/>
      </w:pPr>
      <w:r>
        <w:t>4. ACCESO AL SISTEMA</w:t>
      </w:r>
    </w:p>
    <w:p>
      <w:r>
        <w:t>Ingreso mediante Intranet, autenticación y selección de sede.</w:t>
      </w:r>
    </w:p>
    <w:p>
      <w:pPr>
        <w:pStyle w:val="Heading2"/>
      </w:pPr>
      <w:r>
        <w:t>5. CONFIGURACIÓN DE USUARIOS</w:t>
      </w:r>
    </w:p>
    <w:p>
      <w:r>
        <w:t>Desbloqueo, cambio de contraseña, asignación de sede y creación de usuarios.</w:t>
      </w:r>
    </w:p>
    <w:p>
      <w:pPr>
        <w:pStyle w:val="Heading2"/>
      </w:pPr>
      <w:r>
        <w:t>6. CONFIGURACIÓN DE CITAS</w:t>
      </w:r>
    </w:p>
    <w:p>
      <w:r>
        <w:t>Validación de exámenes, asignación de profesionales y sedes.</w:t>
      </w:r>
    </w:p>
    <w:p>
      <w:pPr>
        <w:pStyle w:val="Heading2"/>
      </w:pPr>
      <w:r>
        <w:t>7. CONFIGURACIÓN DE PERFILES</w:t>
      </w:r>
    </w:p>
    <w:p>
      <w:r>
        <w:t>Gestión de permisos con autorización del gestor.</w:t>
      </w:r>
    </w:p>
    <w:p>
      <w:pPr>
        <w:pStyle w:val="Heading2"/>
      </w:pPr>
      <w:r>
        <w:t>8. ADMISIONES</w:t>
      </w:r>
    </w:p>
    <w:p>
      <w:r>
        <w:t>Creación y validación de ingresos de pacientes.</w:t>
      </w:r>
    </w:p>
    <w:p>
      <w:pPr>
        <w:pStyle w:val="Heading2"/>
      </w:pPr>
      <w:r>
        <w:t>9. ESCALAMIENTO DE INCIDENTES</w:t>
      </w:r>
    </w:p>
    <w:p>
      <w:r>
        <w:t>Procedimiento formal de comunicación y seguimiento.</w:t>
      </w:r>
    </w:p>
    <w:p>
      <w:pPr>
        <w:pStyle w:val="Heading2"/>
      </w:pPr>
      <w:r>
        <w:t>10. POLÍTICAS Y REGLAS DE CONTROL</w:t>
      </w:r>
    </w:p>
    <w:p>
      <w:r>
        <w:t>Lineamientos obligatorios para soporte.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